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387" w:rsidRDefault="00775387" w:rsidP="00775387">
      <w:pPr>
        <w:pStyle w:val="2"/>
        <w:widowControl/>
        <w:spacing w:line="520" w:lineRule="exact"/>
        <w:jc w:val="center"/>
        <w:rPr>
          <w:sz w:val="28"/>
          <w:szCs w:val="28"/>
        </w:rPr>
      </w:pPr>
      <w:bookmarkStart w:id="0" w:name="_GoBack"/>
      <w:r>
        <w:rPr>
          <w:rFonts w:hint="eastAsia"/>
          <w:sz w:val="28"/>
          <w:szCs w:val="28"/>
        </w:rPr>
        <w:t>附件1：课题申报选题指南</w:t>
      </w:r>
    </w:p>
    <w:bookmarkEnd w:id="0"/>
    <w:p w:rsidR="00775387" w:rsidRDefault="00775387" w:rsidP="00775387">
      <w:pPr>
        <w:widowControl/>
        <w:spacing w:line="52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结合当前民办教育发展新形势、新要求，围绕</w:t>
      </w:r>
      <w:r>
        <w:rPr>
          <w:rStyle w:val="a3"/>
          <w:rFonts w:ascii="宋体" w:hAnsi="宋体" w:hint="eastAsia"/>
          <w:kern w:val="0"/>
          <w:sz w:val="28"/>
          <w:szCs w:val="28"/>
        </w:rPr>
        <w:t>党建引领、AI+教育转型、规范治理与风险防控、生源结构变化应对、分类管理与有序退出、产教深度融合、普惠民办提质、教师队伍权益保障、长三角协同发展</w:t>
      </w:r>
      <w:r>
        <w:rPr>
          <w:rFonts w:ascii="宋体" w:hAnsi="宋体" w:hint="eastAsia"/>
          <w:kern w:val="0"/>
          <w:sz w:val="28"/>
          <w:szCs w:val="28"/>
        </w:rPr>
        <w:t>等热点设置选题方向，每个方向明确研究目的与参考子选题，具体如下：</w:t>
      </w:r>
    </w:p>
    <w:p w:rsidR="00775387" w:rsidRDefault="00775387" w:rsidP="00775387">
      <w:pPr>
        <w:pStyle w:val="3"/>
        <w:widowControl/>
        <w:spacing w:line="520" w:lineRule="exact"/>
        <w:ind w:firstLineChars="200" w:firstLine="562"/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1.新时代民办学校党建引领与立德树人高质量发展研究</w:t>
      </w:r>
    </w:p>
    <w:p w:rsidR="00775387" w:rsidRDefault="00775387" w:rsidP="00775387">
      <w:pPr>
        <w:widowControl/>
        <w:spacing w:line="520" w:lineRule="exact"/>
        <w:ind w:firstLineChars="200" w:firstLine="562"/>
        <w:rPr>
          <w:rFonts w:ascii="宋体" w:hAnsi="宋体" w:hint="eastAsia"/>
          <w:kern w:val="0"/>
          <w:sz w:val="28"/>
          <w:szCs w:val="28"/>
        </w:rPr>
      </w:pPr>
      <w:r>
        <w:rPr>
          <w:rStyle w:val="a3"/>
          <w:rFonts w:ascii="宋体" w:hAnsi="宋体" w:hint="eastAsia"/>
          <w:kern w:val="0"/>
          <w:sz w:val="28"/>
          <w:szCs w:val="28"/>
        </w:rPr>
        <w:t>研究目的</w:t>
      </w:r>
      <w:r>
        <w:rPr>
          <w:rFonts w:ascii="宋体" w:hAnsi="宋体" w:hint="eastAsia"/>
          <w:kern w:val="0"/>
          <w:sz w:val="28"/>
          <w:szCs w:val="28"/>
        </w:rPr>
        <w:t>：立足民办学校“党办教育”根本定位，深化党建与育人工作深度融合研究，总结民办学校立德树人特色路径、创新模式与典型案例，聚焦思政教育、五育并举、校园文化建设、心理健康教育等重点领域，剖析现存问题并提出可落地、可复制的优化策略与政策建议，全面彰显民办学校育人特色与办学担当。包括但不限于以下方面：</w:t>
      </w:r>
    </w:p>
    <w:p w:rsidR="00775387" w:rsidRDefault="00775387" w:rsidP="00775387">
      <w:pPr>
        <w:widowControl/>
        <w:spacing w:line="520" w:lineRule="exact"/>
        <w:ind w:firstLineChars="200" w:firstLine="560"/>
        <w:rPr>
          <w:rFonts w:ascii="宋体" w:hAnsi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 xml:space="preserve">（1）民办大中小学思政课一体化建设提质增效实践研究 </w:t>
      </w:r>
    </w:p>
    <w:p w:rsidR="00775387" w:rsidRDefault="00775387" w:rsidP="00775387">
      <w:pPr>
        <w:widowControl/>
        <w:spacing w:line="520" w:lineRule="exact"/>
        <w:ind w:firstLineChars="200" w:firstLine="560"/>
        <w:rPr>
          <w:rFonts w:ascii="宋体" w:hAnsi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 xml:space="preserve">（2）民办学校党建引领治理、融入教育教学全过程机制研究 </w:t>
      </w:r>
    </w:p>
    <w:p w:rsidR="00775387" w:rsidRDefault="00775387" w:rsidP="00775387">
      <w:pPr>
        <w:widowControl/>
        <w:spacing w:line="520" w:lineRule="exact"/>
        <w:ind w:firstLineChars="200" w:firstLine="560"/>
        <w:rPr>
          <w:rFonts w:ascii="宋体" w:hAnsi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（3）民办学校学生心理健康教育体系构建与实践研究</w:t>
      </w:r>
    </w:p>
    <w:p w:rsidR="00775387" w:rsidRDefault="00775387" w:rsidP="00775387">
      <w:pPr>
        <w:widowControl/>
        <w:spacing w:line="520" w:lineRule="exact"/>
        <w:ind w:firstLineChars="200" w:firstLine="560"/>
        <w:rPr>
          <w:rFonts w:ascii="宋体" w:hAnsi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 xml:space="preserve">（4）民办学校创新创业教育、职业生涯教育和安全教育等一体化育人机制研究 </w:t>
      </w:r>
    </w:p>
    <w:p w:rsidR="00775387" w:rsidRDefault="00775387" w:rsidP="00775387">
      <w:pPr>
        <w:widowControl/>
        <w:spacing w:line="520" w:lineRule="exact"/>
        <w:ind w:firstLineChars="200" w:firstLine="560"/>
        <w:rPr>
          <w:rFonts w:ascii="宋体" w:hAnsi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（5）民办学校新时代师德师风建设长效机制研究</w:t>
      </w:r>
    </w:p>
    <w:p w:rsidR="00775387" w:rsidRDefault="00775387" w:rsidP="00775387">
      <w:pPr>
        <w:pStyle w:val="3"/>
        <w:widowControl/>
        <w:spacing w:line="520" w:lineRule="exact"/>
        <w:ind w:firstLineChars="200" w:firstLine="560"/>
        <w:jc w:val="both"/>
        <w:rPr>
          <w:rFonts w:hint="eastAsia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（6）民办学校职业生涯教育校本课程开发与实施研究</w:t>
      </w:r>
    </w:p>
    <w:p w:rsidR="00775387" w:rsidRDefault="00775387" w:rsidP="00775387">
      <w:pPr>
        <w:pStyle w:val="3"/>
        <w:widowControl/>
        <w:spacing w:line="520" w:lineRule="exact"/>
        <w:ind w:firstLineChars="200" w:firstLine="562"/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2.人工智能赋能民办教育全链条转型实践研究</w:t>
      </w:r>
    </w:p>
    <w:p w:rsidR="00775387" w:rsidRDefault="00775387" w:rsidP="00775387">
      <w:pPr>
        <w:widowControl/>
        <w:spacing w:line="520" w:lineRule="exact"/>
        <w:ind w:firstLineChars="200" w:firstLine="562"/>
        <w:rPr>
          <w:rFonts w:ascii="宋体" w:hAnsi="宋体" w:hint="eastAsia"/>
          <w:kern w:val="0"/>
          <w:sz w:val="28"/>
          <w:szCs w:val="28"/>
        </w:rPr>
      </w:pPr>
      <w:r>
        <w:rPr>
          <w:rStyle w:val="a3"/>
          <w:rFonts w:ascii="宋体" w:hAnsi="宋体" w:hint="eastAsia"/>
          <w:kern w:val="0"/>
          <w:sz w:val="28"/>
          <w:szCs w:val="28"/>
        </w:rPr>
        <w:t>研究目的</w:t>
      </w:r>
      <w:r>
        <w:rPr>
          <w:rFonts w:ascii="宋体" w:hAnsi="宋体" w:hint="eastAsia"/>
          <w:kern w:val="0"/>
          <w:sz w:val="28"/>
          <w:szCs w:val="28"/>
        </w:rPr>
        <w:t>：紧扣人工智能重塑教育发展格局趋势，面向民办学前教育、基础教育、高等教育、职业教育全学段，探索人工智能在教学、</w:t>
      </w:r>
      <w:r>
        <w:rPr>
          <w:rFonts w:ascii="宋体" w:hAnsi="宋体" w:hint="eastAsia"/>
          <w:kern w:val="0"/>
          <w:sz w:val="28"/>
          <w:szCs w:val="28"/>
        </w:rPr>
        <w:lastRenderedPageBreak/>
        <w:t>管理、评价、服务、实训等场景的落地应用，研究数字化转型路径、课程改革、师资数字素养提升等内容，形成可推广的实践模式、课程体系与改革方案，为民办教育抢抓数字化发展机遇提供理论支撑与实践参考。包括但不限于以下方面：</w:t>
      </w:r>
    </w:p>
    <w:p w:rsidR="00775387" w:rsidRDefault="00775387" w:rsidP="00775387">
      <w:pPr>
        <w:widowControl/>
        <w:spacing w:line="520" w:lineRule="exact"/>
        <w:ind w:firstLineChars="200" w:firstLine="560"/>
        <w:rPr>
          <w:rFonts w:ascii="宋体" w:hAnsi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 xml:space="preserve">（1）民办学校全链条AI教育转型路径与核心竞争力培育研究 </w:t>
      </w:r>
    </w:p>
    <w:p w:rsidR="00775387" w:rsidRDefault="00775387" w:rsidP="00775387">
      <w:pPr>
        <w:widowControl/>
        <w:spacing w:line="520" w:lineRule="exact"/>
        <w:ind w:firstLineChars="200" w:firstLine="560"/>
        <w:rPr>
          <w:rFonts w:ascii="宋体" w:hAnsi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（2）人工智能背景下民办中小学小班化教学改革实践研究</w:t>
      </w:r>
    </w:p>
    <w:p w:rsidR="00775387" w:rsidRDefault="00775387" w:rsidP="00775387">
      <w:pPr>
        <w:widowControl/>
        <w:spacing w:line="520" w:lineRule="exact"/>
        <w:ind w:firstLineChars="200" w:firstLine="560"/>
        <w:rPr>
          <w:rFonts w:ascii="宋体" w:hAnsi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 xml:space="preserve">（3）民办学校师生数字素养培育体系与教学应用研究 </w:t>
      </w:r>
    </w:p>
    <w:p w:rsidR="00775387" w:rsidRDefault="00775387" w:rsidP="00775387">
      <w:pPr>
        <w:widowControl/>
        <w:spacing w:line="520" w:lineRule="exact"/>
        <w:ind w:firstLineChars="200" w:firstLine="560"/>
        <w:rPr>
          <w:rFonts w:ascii="宋体" w:hAnsi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 xml:space="preserve">（4）民办幼儿园数字化保教与联合教研创新机制研究 </w:t>
      </w:r>
    </w:p>
    <w:p w:rsidR="00775387" w:rsidRDefault="00775387" w:rsidP="00775387">
      <w:pPr>
        <w:widowControl/>
        <w:spacing w:line="52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（5）人工智能赋能民办学校课堂教学、实践教学、质量保障等改革研究</w:t>
      </w:r>
    </w:p>
    <w:p w:rsidR="00775387" w:rsidRDefault="00775387" w:rsidP="00775387">
      <w:pPr>
        <w:pStyle w:val="3"/>
        <w:widowControl/>
        <w:spacing w:line="520" w:lineRule="exact"/>
        <w:ind w:firstLineChars="200" w:firstLine="562"/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3.民办学校规范治理、风险防控与可持续发展研究</w:t>
      </w:r>
    </w:p>
    <w:p w:rsidR="00775387" w:rsidRDefault="00775387" w:rsidP="00775387">
      <w:pPr>
        <w:widowControl/>
        <w:spacing w:line="520" w:lineRule="exact"/>
        <w:ind w:firstLineChars="200" w:firstLine="562"/>
        <w:rPr>
          <w:rFonts w:ascii="宋体" w:hAnsi="宋体" w:hint="eastAsia"/>
          <w:kern w:val="0"/>
          <w:sz w:val="28"/>
          <w:szCs w:val="28"/>
        </w:rPr>
      </w:pPr>
      <w:r>
        <w:rPr>
          <w:rStyle w:val="a3"/>
          <w:rFonts w:ascii="宋体" w:hAnsi="宋体" w:hint="eastAsia"/>
          <w:kern w:val="0"/>
          <w:sz w:val="28"/>
          <w:szCs w:val="28"/>
        </w:rPr>
        <w:t>研究目的</w:t>
      </w:r>
      <w:r>
        <w:rPr>
          <w:rFonts w:ascii="宋体" w:hAnsi="宋体" w:hint="eastAsia"/>
          <w:kern w:val="0"/>
          <w:sz w:val="28"/>
          <w:szCs w:val="28"/>
        </w:rPr>
        <w:t>：顺应民办教育</w:t>
      </w:r>
      <w:r>
        <w:rPr>
          <w:rStyle w:val="a3"/>
          <w:rFonts w:ascii="宋体" w:hAnsi="宋体" w:hint="eastAsia"/>
          <w:kern w:val="0"/>
          <w:sz w:val="28"/>
          <w:szCs w:val="28"/>
        </w:rPr>
        <w:t>分类管理、扶优汰劣、有序退出</w:t>
      </w:r>
      <w:r>
        <w:rPr>
          <w:rFonts w:ascii="宋体" w:hAnsi="宋体" w:hint="eastAsia"/>
          <w:kern w:val="0"/>
          <w:sz w:val="28"/>
          <w:szCs w:val="28"/>
        </w:rPr>
        <w:t>政策导向，结合学龄人口变化、生源结构调整、办学成本上涨等现实挑战，聚焦民办学校法人治理、财务监管、信息公开、信用评价、办学风险防控、有序退出机制等关键领域开展研究，梳理实践难题，完善治理体系，探索存量民办学校内涵提质、特色发展、风险化解路径，推动民办学校从规模扩张向质量提升转型。 包括但不限于以下方面：</w:t>
      </w:r>
    </w:p>
    <w:p w:rsidR="00775387" w:rsidRDefault="00775387" w:rsidP="00775387">
      <w:pPr>
        <w:widowControl/>
        <w:spacing w:line="520" w:lineRule="exact"/>
        <w:ind w:firstLineChars="200" w:firstLine="560"/>
        <w:rPr>
          <w:rFonts w:ascii="宋体" w:hAnsi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（1）民办学校分类管理落地、法人治理结构优化研究</w:t>
      </w:r>
    </w:p>
    <w:p w:rsidR="00775387" w:rsidRDefault="00775387" w:rsidP="00775387">
      <w:pPr>
        <w:widowControl/>
        <w:spacing w:line="520" w:lineRule="exact"/>
        <w:ind w:firstLineChars="200" w:firstLine="560"/>
        <w:rPr>
          <w:rFonts w:ascii="宋体" w:hAnsi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（2）民办高校应对生源结构变化、招生与人才培养联动机制研究</w:t>
      </w:r>
    </w:p>
    <w:p w:rsidR="00775387" w:rsidRDefault="00775387" w:rsidP="00775387">
      <w:pPr>
        <w:widowControl/>
        <w:spacing w:line="520" w:lineRule="exact"/>
        <w:ind w:firstLineChars="200" w:firstLine="560"/>
        <w:rPr>
          <w:rFonts w:ascii="宋体" w:hAnsi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（3）民办学校财务监管、资金风险防控与关联交易规范研究</w:t>
      </w:r>
    </w:p>
    <w:p w:rsidR="00775387" w:rsidRDefault="00775387" w:rsidP="00775387">
      <w:pPr>
        <w:widowControl/>
        <w:spacing w:line="520" w:lineRule="exact"/>
        <w:ind w:firstLineChars="200" w:firstLine="560"/>
        <w:rPr>
          <w:rFonts w:ascii="宋体" w:hAnsi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（4）民办学校信用评价体系、办学信息公开机制建设研究</w:t>
      </w:r>
    </w:p>
    <w:p w:rsidR="00775387" w:rsidRDefault="00775387" w:rsidP="00775387">
      <w:pPr>
        <w:widowControl/>
        <w:spacing w:line="520" w:lineRule="exact"/>
        <w:ind w:firstLineChars="200" w:firstLine="560"/>
        <w:rPr>
          <w:rFonts w:ascii="宋体" w:hAnsi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（5）民办教育有序退出机制、师生权益保障路径研究</w:t>
      </w:r>
    </w:p>
    <w:p w:rsidR="00775387" w:rsidRDefault="00775387" w:rsidP="00775387">
      <w:pPr>
        <w:widowControl/>
        <w:spacing w:line="52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（6）民办学校“十五五”发展规划实施评价机制研究</w:t>
      </w:r>
    </w:p>
    <w:p w:rsidR="00775387" w:rsidRDefault="00775387" w:rsidP="00775387">
      <w:pPr>
        <w:pStyle w:val="3"/>
        <w:widowControl/>
        <w:spacing w:line="520" w:lineRule="exact"/>
        <w:ind w:firstLineChars="200" w:firstLine="562"/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4.现代职业教育体系建设与民办应用型高校提质发展研究</w:t>
      </w:r>
    </w:p>
    <w:p w:rsidR="00775387" w:rsidRDefault="00775387" w:rsidP="00775387">
      <w:pPr>
        <w:widowControl/>
        <w:spacing w:line="520" w:lineRule="exact"/>
        <w:ind w:firstLineChars="200" w:firstLine="562"/>
        <w:rPr>
          <w:rFonts w:ascii="宋体" w:hAnsi="宋体" w:hint="eastAsia"/>
          <w:kern w:val="0"/>
          <w:sz w:val="28"/>
          <w:szCs w:val="28"/>
        </w:rPr>
      </w:pPr>
      <w:r>
        <w:rPr>
          <w:rStyle w:val="a3"/>
          <w:rFonts w:ascii="宋体" w:hAnsi="宋体" w:hint="eastAsia"/>
          <w:kern w:val="0"/>
          <w:sz w:val="28"/>
          <w:szCs w:val="28"/>
        </w:rPr>
        <w:lastRenderedPageBreak/>
        <w:t>研究目的</w:t>
      </w:r>
      <w:r>
        <w:rPr>
          <w:rFonts w:ascii="宋体" w:hAnsi="宋体" w:hint="eastAsia"/>
          <w:kern w:val="0"/>
          <w:sz w:val="28"/>
          <w:szCs w:val="28"/>
        </w:rPr>
        <w:t>：紧扣中国式现代化与新质生产力发展要求，立足上海产业升级人才需求，聚焦民办高校职业人才培养，深化</w:t>
      </w:r>
      <w:r>
        <w:rPr>
          <w:rStyle w:val="a3"/>
          <w:rFonts w:ascii="宋体" w:hAnsi="宋体" w:hint="eastAsia"/>
          <w:kern w:val="0"/>
          <w:sz w:val="28"/>
          <w:szCs w:val="28"/>
        </w:rPr>
        <w:t>产教融合、校企合作、普职融通</w:t>
      </w:r>
      <w:r>
        <w:rPr>
          <w:rFonts w:ascii="宋体" w:hAnsi="宋体" w:hint="eastAsia"/>
          <w:kern w:val="0"/>
          <w:sz w:val="28"/>
          <w:szCs w:val="28"/>
        </w:rPr>
        <w:t xml:space="preserve">，强化职业启蒙、人才培养、师资队伍、就业服务等领域研究，破解民办职业教育发展瓶颈，完善现代职业教育办学体系，培养更多高素质技术技能人才、应用型人才。包括但不限于以下方面： </w:t>
      </w:r>
    </w:p>
    <w:p w:rsidR="00775387" w:rsidRDefault="00775387" w:rsidP="00775387">
      <w:pPr>
        <w:widowControl/>
        <w:spacing w:line="520" w:lineRule="exact"/>
        <w:ind w:firstLineChars="200" w:firstLine="560"/>
        <w:rPr>
          <w:rFonts w:ascii="宋体" w:hAnsi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（1）民办高校产教深度融合、校企协同育人长效机制研究</w:t>
      </w:r>
    </w:p>
    <w:p w:rsidR="00775387" w:rsidRDefault="00775387" w:rsidP="00775387">
      <w:pPr>
        <w:widowControl/>
        <w:spacing w:line="520" w:lineRule="exact"/>
        <w:ind w:firstLineChars="200" w:firstLine="560"/>
        <w:rPr>
          <w:rFonts w:ascii="宋体" w:hAnsi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（2）高水平“双师型”教师队伍建设与权益保障研究</w:t>
      </w:r>
    </w:p>
    <w:p w:rsidR="00775387" w:rsidRDefault="00775387" w:rsidP="00775387">
      <w:pPr>
        <w:widowControl/>
        <w:spacing w:line="520" w:lineRule="exact"/>
        <w:ind w:firstLineChars="200" w:firstLine="560"/>
        <w:rPr>
          <w:rFonts w:ascii="宋体" w:hAnsi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 xml:space="preserve">（3）基础教育阶段职业启蒙教育与民办学校参与路径研究 </w:t>
      </w:r>
    </w:p>
    <w:p w:rsidR="00775387" w:rsidRDefault="00775387" w:rsidP="00775387">
      <w:pPr>
        <w:widowControl/>
        <w:spacing w:line="520" w:lineRule="exact"/>
        <w:ind w:firstLineChars="200" w:firstLine="560"/>
        <w:rPr>
          <w:rFonts w:ascii="宋体" w:hAnsi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（4）各级各类教育普职融通、学分互认实践机制研究</w:t>
      </w:r>
    </w:p>
    <w:p w:rsidR="00775387" w:rsidRDefault="00775387" w:rsidP="00775387">
      <w:pPr>
        <w:widowControl/>
        <w:spacing w:line="520" w:lineRule="exact"/>
        <w:ind w:firstLineChars="200" w:firstLine="560"/>
        <w:rPr>
          <w:rFonts w:ascii="宋体" w:hAnsi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（5）民办学校特殊群体（低收入家庭、残疾学生、学业困难生）生涯发展帮扶与支持研究</w:t>
      </w:r>
    </w:p>
    <w:p w:rsidR="00775387" w:rsidRDefault="00775387" w:rsidP="00775387">
      <w:pPr>
        <w:pStyle w:val="3"/>
        <w:widowControl/>
        <w:spacing w:line="520" w:lineRule="exact"/>
        <w:ind w:firstLineChars="200" w:firstLine="562"/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5.深化教育综合改革与民办教育区域协同创新研究</w:t>
      </w:r>
    </w:p>
    <w:p w:rsidR="00775387" w:rsidRDefault="00775387" w:rsidP="00775387">
      <w:pPr>
        <w:widowControl/>
        <w:spacing w:line="520" w:lineRule="exact"/>
        <w:ind w:firstLineChars="200" w:firstLine="562"/>
        <w:rPr>
          <w:rFonts w:ascii="宋体" w:hAnsi="宋体" w:hint="eastAsia"/>
          <w:kern w:val="0"/>
          <w:sz w:val="28"/>
          <w:szCs w:val="28"/>
        </w:rPr>
      </w:pPr>
      <w:r>
        <w:rPr>
          <w:rStyle w:val="a3"/>
          <w:rFonts w:ascii="宋体" w:hAnsi="宋体" w:hint="eastAsia"/>
          <w:kern w:val="0"/>
          <w:sz w:val="28"/>
          <w:szCs w:val="28"/>
        </w:rPr>
        <w:t>研究目的</w:t>
      </w:r>
      <w:r>
        <w:rPr>
          <w:rFonts w:ascii="宋体" w:hAnsi="宋体" w:hint="eastAsia"/>
          <w:kern w:val="0"/>
          <w:sz w:val="28"/>
          <w:szCs w:val="28"/>
        </w:rPr>
        <w:t>：充分发挥民办教育体制机制灵活优势，围绕教育综合改革重点任务，破解办学发展堵点难点，聚焦教师队伍建设、学科专业优化、办学资源整合、区域协同发展等方向开展研究，总结改革经验、提炼工作对策，推动民办教育深度融入区域教育发展大局，激发办学内生动力与发展活力。包括但不限于以下方面：</w:t>
      </w:r>
    </w:p>
    <w:p w:rsidR="00775387" w:rsidRDefault="00775387" w:rsidP="00775387">
      <w:pPr>
        <w:widowControl/>
        <w:spacing w:line="520" w:lineRule="exact"/>
        <w:ind w:firstLineChars="200" w:firstLine="560"/>
        <w:rPr>
          <w:rFonts w:ascii="宋体" w:hAnsi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（1）民办学校教师队伍建设与专业发展保障机制研究</w:t>
      </w:r>
    </w:p>
    <w:p w:rsidR="00775387" w:rsidRDefault="00775387" w:rsidP="00775387">
      <w:pPr>
        <w:widowControl/>
        <w:spacing w:line="520" w:lineRule="exact"/>
        <w:ind w:firstLineChars="200" w:firstLine="560"/>
        <w:rPr>
          <w:rFonts w:ascii="宋体" w:hAnsi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 xml:space="preserve">（2）民办高校学科专业动态调整、对接区域产业需求机制研究 </w:t>
      </w:r>
    </w:p>
    <w:p w:rsidR="00775387" w:rsidRDefault="00775387" w:rsidP="00775387">
      <w:pPr>
        <w:widowControl/>
        <w:spacing w:line="520" w:lineRule="exact"/>
        <w:ind w:firstLineChars="200" w:firstLine="560"/>
        <w:rPr>
          <w:rFonts w:ascii="宋体" w:hAnsi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（3）普惠性民办幼儿园、民办基础教育质量提升路径研究</w:t>
      </w:r>
    </w:p>
    <w:p w:rsidR="00775387" w:rsidRDefault="00775387" w:rsidP="00775387">
      <w:pPr>
        <w:widowControl/>
        <w:spacing w:line="520" w:lineRule="exact"/>
        <w:ind w:firstLineChars="200" w:firstLine="560"/>
        <w:rPr>
          <w:rFonts w:ascii="宋体" w:hAnsi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（4）民办学校长三角一体化协同办学、资源共享、联动发展机制研究</w:t>
      </w:r>
    </w:p>
    <w:p w:rsidR="00775387" w:rsidRDefault="00775387" w:rsidP="00775387">
      <w:pPr>
        <w:widowControl/>
        <w:spacing w:line="520" w:lineRule="exact"/>
        <w:ind w:firstLineChars="200" w:firstLine="560"/>
        <w:rPr>
          <w:rFonts w:ascii="宋体" w:hAnsi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（5）民办学校国际交流合作规范化发展实践研究</w:t>
      </w:r>
    </w:p>
    <w:p w:rsidR="00775387" w:rsidRDefault="00775387" w:rsidP="00775387">
      <w:pPr>
        <w:widowControl/>
        <w:spacing w:line="520" w:lineRule="exact"/>
        <w:ind w:firstLineChars="200" w:firstLine="560"/>
        <w:rPr>
          <w:rFonts w:ascii="宋体" w:hAnsi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（6）民办学校打造不同区域中外合作交流项目品牌实践探索</w:t>
      </w:r>
    </w:p>
    <w:p w:rsidR="00775387" w:rsidRDefault="00775387" w:rsidP="00775387">
      <w:pPr>
        <w:pStyle w:val="3"/>
        <w:widowControl/>
        <w:spacing w:line="520" w:lineRule="exact"/>
        <w:ind w:firstLineChars="200" w:firstLine="562"/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6.民办培训机构合规运营、转型发展与质量提升研究</w:t>
      </w:r>
    </w:p>
    <w:p w:rsidR="00775387" w:rsidRDefault="00775387" w:rsidP="00775387">
      <w:pPr>
        <w:pStyle w:val="3"/>
        <w:widowControl/>
        <w:spacing w:line="520" w:lineRule="exact"/>
        <w:ind w:firstLineChars="200" w:firstLine="560"/>
        <w:jc w:val="both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研究目的：严格落实校外教育培训监管相关法律法规与政策要求，聚焦学科类、非学科类培训机构规范化运营、业态转型、内涵发展等核心问题，围绕机构治理、课程建设、师资管理、收费监管、安全管理、家庭教育协同、数字化应用等内容开展实证调研与深度分析，梳理当前培训机构发展痛点、监管难点与转型路径，提炼合规经营典型模式，提出针对性对策建议，引导民办培训机构回归教育本源，助力构建健康有序的校外培训生态。包括但不限于以下方面：</w:t>
      </w:r>
    </w:p>
    <w:p w:rsidR="00775387" w:rsidRDefault="00775387" w:rsidP="00775387">
      <w:pPr>
        <w:pStyle w:val="3"/>
        <w:widowControl/>
        <w:spacing w:line="520" w:lineRule="exact"/>
        <w:ind w:firstLineChars="200" w:firstLine="560"/>
        <w:jc w:val="both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 xml:space="preserve">（1）新时代民办培训机构党建工作与意识形态建设实践研究 </w:t>
      </w:r>
    </w:p>
    <w:p w:rsidR="00775387" w:rsidRDefault="00775387" w:rsidP="00775387">
      <w:pPr>
        <w:pStyle w:val="3"/>
        <w:widowControl/>
        <w:spacing w:line="520" w:lineRule="exact"/>
        <w:ind w:firstLineChars="200" w:firstLine="560"/>
        <w:jc w:val="both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 xml:space="preserve">（2）非学科类培训机构课程体系构建、教学质量评价体系研究 </w:t>
      </w:r>
    </w:p>
    <w:p w:rsidR="00775387" w:rsidRDefault="00775387" w:rsidP="00775387">
      <w:pPr>
        <w:pStyle w:val="3"/>
        <w:widowControl/>
        <w:spacing w:line="520" w:lineRule="exact"/>
        <w:ind w:firstLineChars="200" w:firstLine="560"/>
        <w:jc w:val="both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 xml:space="preserve">（3）校外培训机构师资准入、专业发展与权益保障机制研究 </w:t>
      </w:r>
    </w:p>
    <w:p w:rsidR="00775387" w:rsidRDefault="00775387" w:rsidP="00775387">
      <w:pPr>
        <w:pStyle w:val="3"/>
        <w:widowControl/>
        <w:spacing w:line="520" w:lineRule="exact"/>
        <w:ind w:firstLineChars="200" w:firstLine="560"/>
        <w:jc w:val="both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 xml:space="preserve">（4）民办培训机构收费管理、预收费监管、财务风险防控研究 </w:t>
      </w:r>
    </w:p>
    <w:p w:rsidR="00775387" w:rsidRDefault="00775387" w:rsidP="00775387">
      <w:pPr>
        <w:pStyle w:val="3"/>
        <w:widowControl/>
        <w:spacing w:line="520" w:lineRule="exact"/>
        <w:ind w:firstLineChars="200" w:firstLine="560"/>
        <w:jc w:val="both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 xml:space="preserve">（5）人工智能赋能校外培训机构教学创新与服务升级研究 </w:t>
      </w:r>
    </w:p>
    <w:p w:rsidR="00775387" w:rsidRDefault="00775387" w:rsidP="00775387">
      <w:pPr>
        <w:pStyle w:val="3"/>
        <w:widowControl/>
        <w:spacing w:line="520" w:lineRule="exact"/>
        <w:ind w:firstLineChars="200" w:firstLine="560"/>
        <w:jc w:val="both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（6）“双减”背景下培训机构转型发展与特色办学实践研究</w:t>
      </w:r>
    </w:p>
    <w:p w:rsidR="00775387" w:rsidRDefault="00775387" w:rsidP="00775387">
      <w:pPr>
        <w:pStyle w:val="3"/>
        <w:widowControl/>
        <w:spacing w:line="520" w:lineRule="exact"/>
        <w:ind w:firstLineChars="200" w:firstLine="560"/>
        <w:jc w:val="both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（7）培训机构安全管理、服务规范与家校协同育人机制研究</w:t>
      </w:r>
    </w:p>
    <w:p w:rsidR="00775387" w:rsidRDefault="00775387" w:rsidP="00775387">
      <w:pPr>
        <w:pStyle w:val="3"/>
        <w:widowControl/>
        <w:spacing w:line="520" w:lineRule="exact"/>
        <w:ind w:firstLineChars="200" w:firstLine="560"/>
        <w:jc w:val="both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（8）校外培训综合治理、信用监管与长效监管机制研究</w:t>
      </w:r>
    </w:p>
    <w:p w:rsidR="00775387" w:rsidRDefault="00775387" w:rsidP="00775387">
      <w:pPr>
        <w:widowControl/>
        <w:tabs>
          <w:tab w:val="left" w:pos="720"/>
        </w:tabs>
        <w:spacing w:line="360" w:lineRule="auto"/>
        <w:rPr>
          <w:rFonts w:ascii="宋体" w:hAnsi="宋体" w:hint="eastAsia"/>
          <w:color w:val="000000"/>
          <w:kern w:val="0"/>
          <w:sz w:val="28"/>
          <w:szCs w:val="28"/>
        </w:rPr>
      </w:pPr>
    </w:p>
    <w:p w:rsidR="00C00BC2" w:rsidRPr="00775387" w:rsidRDefault="00C00BC2"/>
    <w:sectPr w:rsidR="00C00BC2" w:rsidRPr="007753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387"/>
    <w:rsid w:val="00775387"/>
    <w:rsid w:val="00C0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387"/>
    <w:pPr>
      <w:widowControl w:val="0"/>
      <w:jc w:val="both"/>
    </w:pPr>
    <w:rPr>
      <w:rFonts w:ascii="Calibri" w:eastAsia="宋体" w:hAnsi="Calibri" w:cs="宋体"/>
      <w:szCs w:val="24"/>
    </w:rPr>
  </w:style>
  <w:style w:type="paragraph" w:styleId="2">
    <w:name w:val="heading 2"/>
    <w:basedOn w:val="a"/>
    <w:next w:val="a"/>
    <w:link w:val="2Char1"/>
    <w:semiHidden/>
    <w:unhideWhenUsed/>
    <w:qFormat/>
    <w:rsid w:val="00775387"/>
    <w:pPr>
      <w:spacing w:before="100" w:beforeAutospacing="1" w:after="100" w:afterAutospacing="1"/>
      <w:jc w:val="left"/>
      <w:outlineLvl w:val="1"/>
    </w:pPr>
    <w:rPr>
      <w:rFonts w:ascii="宋体" w:hAnsi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1"/>
    <w:semiHidden/>
    <w:unhideWhenUsed/>
    <w:qFormat/>
    <w:rsid w:val="00775387"/>
    <w:pPr>
      <w:spacing w:before="100" w:beforeAutospacing="1" w:after="100" w:afterAutospacing="1"/>
      <w:jc w:val="left"/>
      <w:outlineLvl w:val="2"/>
    </w:pPr>
    <w:rPr>
      <w:rFonts w:ascii="宋体" w:hAnsi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uiPriority w:val="9"/>
    <w:semiHidden/>
    <w:rsid w:val="0077538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uiPriority w:val="9"/>
    <w:semiHidden/>
    <w:rsid w:val="00775387"/>
    <w:rPr>
      <w:rFonts w:ascii="Calibri" w:eastAsia="宋体" w:hAnsi="Calibri" w:cs="宋体"/>
      <w:b/>
      <w:bCs/>
      <w:sz w:val="32"/>
      <w:szCs w:val="32"/>
    </w:rPr>
  </w:style>
  <w:style w:type="character" w:styleId="a3">
    <w:name w:val="Strong"/>
    <w:basedOn w:val="a0"/>
    <w:qFormat/>
    <w:rsid w:val="00775387"/>
    <w:rPr>
      <w:b/>
      <w:bCs w:val="0"/>
    </w:rPr>
  </w:style>
  <w:style w:type="character" w:customStyle="1" w:styleId="2Char1">
    <w:name w:val="标题 2 Char1"/>
    <w:basedOn w:val="a0"/>
    <w:link w:val="2"/>
    <w:semiHidden/>
    <w:locked/>
    <w:rsid w:val="00775387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1">
    <w:name w:val="标题 3 Char1"/>
    <w:basedOn w:val="a0"/>
    <w:link w:val="3"/>
    <w:semiHidden/>
    <w:locked/>
    <w:rsid w:val="00775387"/>
    <w:rPr>
      <w:rFonts w:ascii="宋体" w:eastAsia="宋体" w:hAnsi="宋体" w:cs="宋体"/>
      <w:b/>
      <w:bCs/>
      <w:kern w:val="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387"/>
    <w:pPr>
      <w:widowControl w:val="0"/>
      <w:jc w:val="both"/>
    </w:pPr>
    <w:rPr>
      <w:rFonts w:ascii="Calibri" w:eastAsia="宋体" w:hAnsi="Calibri" w:cs="宋体"/>
      <w:szCs w:val="24"/>
    </w:rPr>
  </w:style>
  <w:style w:type="paragraph" w:styleId="2">
    <w:name w:val="heading 2"/>
    <w:basedOn w:val="a"/>
    <w:next w:val="a"/>
    <w:link w:val="2Char1"/>
    <w:semiHidden/>
    <w:unhideWhenUsed/>
    <w:qFormat/>
    <w:rsid w:val="00775387"/>
    <w:pPr>
      <w:spacing w:before="100" w:beforeAutospacing="1" w:after="100" w:afterAutospacing="1"/>
      <w:jc w:val="left"/>
      <w:outlineLvl w:val="1"/>
    </w:pPr>
    <w:rPr>
      <w:rFonts w:ascii="宋体" w:hAnsi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1"/>
    <w:semiHidden/>
    <w:unhideWhenUsed/>
    <w:qFormat/>
    <w:rsid w:val="00775387"/>
    <w:pPr>
      <w:spacing w:before="100" w:beforeAutospacing="1" w:after="100" w:afterAutospacing="1"/>
      <w:jc w:val="left"/>
      <w:outlineLvl w:val="2"/>
    </w:pPr>
    <w:rPr>
      <w:rFonts w:ascii="宋体" w:hAnsi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uiPriority w:val="9"/>
    <w:semiHidden/>
    <w:rsid w:val="0077538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uiPriority w:val="9"/>
    <w:semiHidden/>
    <w:rsid w:val="00775387"/>
    <w:rPr>
      <w:rFonts w:ascii="Calibri" w:eastAsia="宋体" w:hAnsi="Calibri" w:cs="宋体"/>
      <w:b/>
      <w:bCs/>
      <w:sz w:val="32"/>
      <w:szCs w:val="32"/>
    </w:rPr>
  </w:style>
  <w:style w:type="character" w:styleId="a3">
    <w:name w:val="Strong"/>
    <w:basedOn w:val="a0"/>
    <w:qFormat/>
    <w:rsid w:val="00775387"/>
    <w:rPr>
      <w:b/>
      <w:bCs w:val="0"/>
    </w:rPr>
  </w:style>
  <w:style w:type="character" w:customStyle="1" w:styleId="2Char1">
    <w:name w:val="标题 2 Char1"/>
    <w:basedOn w:val="a0"/>
    <w:link w:val="2"/>
    <w:semiHidden/>
    <w:locked/>
    <w:rsid w:val="00775387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1">
    <w:name w:val="标题 3 Char1"/>
    <w:basedOn w:val="a0"/>
    <w:link w:val="3"/>
    <w:semiHidden/>
    <w:locked/>
    <w:rsid w:val="00775387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5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johnny</dc:creator>
  <cp:lastModifiedBy>johnny</cp:lastModifiedBy>
  <cp:revision>1</cp:revision>
  <dcterms:created xsi:type="dcterms:W3CDTF">2026-08-17T14:48:00Z</dcterms:created>
  <dcterms:modified xsi:type="dcterms:W3CDTF">2026-08-17T14:48:00Z</dcterms:modified>
</cp:coreProperties>
</file>