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rawings/drawing4.xml" ContentType="application/vnd.openxmlformats-officedocument.drawingml.chartshapes+xml"/>
  <Override PartName="/word/charts/chart10.xml" ContentType="application/vnd.openxmlformats-officedocument.drawingml.chart+xml"/>
  <Override PartName="/word/drawings/drawing5.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3.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drawings/drawing6.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drawings/drawing7.xml" ContentType="application/vnd.openxmlformats-officedocument.drawingml.chartshapes+xml"/>
  <Override PartName="/word/charts/chart43.xml" ContentType="application/vnd.openxmlformats-officedocument.drawingml.chart+xml"/>
  <Override PartName="/word/charts/chart4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3045A" w14:textId="6A43EACF" w:rsidR="00F803C7" w:rsidRDefault="00F50335" w:rsidP="00F12B15">
      <w:pPr>
        <w:spacing w:beforeLines="50" w:before="156" w:afterLines="50" w:after="156" w:line="440" w:lineRule="exact"/>
        <w:rPr>
          <w:rFonts w:ascii="Times New Roman" w:eastAsia="黑体" w:hAnsi="Times New Roman"/>
          <w:b/>
          <w:caps/>
          <w:color w:val="FFFFFF"/>
          <w:spacing w:val="15"/>
          <w:sz w:val="36"/>
          <w:szCs w:val="36"/>
        </w:rPr>
      </w:pPr>
      <w:r>
        <w:rPr>
          <w:rFonts w:ascii="Times New Roman" w:eastAsia="黑体" w:hAnsi="Times New Roman"/>
          <w:b/>
          <w:noProof/>
          <w:sz w:val="36"/>
          <w:szCs w:val="36"/>
        </w:rPr>
        <w:drawing>
          <wp:anchor distT="0" distB="0" distL="114300" distR="114300" simplePos="0" relativeHeight="251873280" behindDoc="0" locked="0" layoutInCell="1" allowOverlap="1" wp14:anchorId="1D4707E2" wp14:editId="6EF10705">
            <wp:simplePos x="0" y="0"/>
            <wp:positionH relativeFrom="margin">
              <wp:posOffset>-733425</wp:posOffset>
            </wp:positionH>
            <wp:positionV relativeFrom="paragraph">
              <wp:posOffset>-633730</wp:posOffset>
            </wp:positionV>
            <wp:extent cx="1771650" cy="1705727"/>
            <wp:effectExtent l="0" t="0" r="0" b="889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上海东海职业技术学院-校徽.jpg"/>
                    <pic:cNvPicPr/>
                  </pic:nvPicPr>
                  <pic:blipFill>
                    <a:blip r:embed="rId9" cstate="email">
                      <a:extLst>
                        <a:ext uri="{28A0092B-C50C-407E-A947-70E740481C1C}">
                          <a14:useLocalDpi xmlns:a14="http://schemas.microsoft.com/office/drawing/2010/main"/>
                        </a:ext>
                      </a:extLst>
                    </a:blip>
                    <a:stretch>
                      <a:fillRect/>
                    </a:stretch>
                  </pic:blipFill>
                  <pic:spPr>
                    <a:xfrm>
                      <a:off x="0" y="0"/>
                      <a:ext cx="1771650" cy="1705727"/>
                    </a:xfrm>
                    <a:prstGeom prst="rect">
                      <a:avLst/>
                    </a:prstGeom>
                  </pic:spPr>
                </pic:pic>
              </a:graphicData>
            </a:graphic>
            <wp14:sizeRelH relativeFrom="margin">
              <wp14:pctWidth>0</wp14:pctWidth>
            </wp14:sizeRelH>
            <wp14:sizeRelV relativeFrom="margin">
              <wp14:pctHeight>0</wp14:pctHeight>
            </wp14:sizeRelV>
          </wp:anchor>
        </w:drawing>
      </w:r>
      <w:r w:rsidR="001D6729">
        <w:rPr>
          <w:rFonts w:ascii="Times New Roman" w:eastAsia="黑体" w:hAnsi="Times New Roman"/>
          <w:b/>
          <w:noProof/>
          <w:sz w:val="36"/>
          <w:szCs w:val="36"/>
        </w:rPr>
        <mc:AlternateContent>
          <mc:Choice Requires="wps">
            <w:drawing>
              <wp:anchor distT="0" distB="0" distL="114300" distR="114300" simplePos="0" relativeHeight="251710464" behindDoc="0" locked="0" layoutInCell="1" allowOverlap="1" wp14:anchorId="3A241036" wp14:editId="12F1B2C7">
                <wp:simplePos x="0" y="0"/>
                <wp:positionH relativeFrom="margin">
                  <wp:posOffset>-346710</wp:posOffset>
                </wp:positionH>
                <wp:positionV relativeFrom="paragraph">
                  <wp:posOffset>1909445</wp:posOffset>
                </wp:positionV>
                <wp:extent cx="6276975" cy="2333625"/>
                <wp:effectExtent l="0" t="0" r="0" b="9525"/>
                <wp:wrapNone/>
                <wp:docPr id="103" name="文本框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333625"/>
                        </a:xfrm>
                        <a:prstGeom prst="rect">
                          <a:avLst/>
                        </a:prstGeom>
                        <a:noFill/>
                        <a:ln>
                          <a:noFill/>
                        </a:ln>
                      </wps:spPr>
                      <wps:txbx>
                        <w:txbxContent>
                          <w:p w14:paraId="26C5B0FF" w14:textId="78DDD6BD" w:rsidR="00F12B15" w:rsidRDefault="00F12B15">
                            <w:pPr>
                              <w:jc w:val="center"/>
                              <w:rPr>
                                <w:rFonts w:ascii="微软雅黑" w:eastAsia="微软雅黑" w:hAnsi="微软雅黑"/>
                                <w:b/>
                                <w:color w:val="FFFFFF" w:themeColor="background1"/>
                                <w:sz w:val="72"/>
                                <w:szCs w:val="80"/>
                              </w:rPr>
                            </w:pPr>
                            <w:r>
                              <w:rPr>
                                <w:rFonts w:ascii="微软雅黑" w:eastAsia="微软雅黑" w:hAnsi="微软雅黑" w:hint="eastAsia"/>
                                <w:b/>
                                <w:color w:val="FFFFFF" w:themeColor="background1"/>
                                <w:sz w:val="72"/>
                                <w:szCs w:val="80"/>
                              </w:rPr>
                              <w:t>上海东海职业技术学院</w:t>
                            </w:r>
                          </w:p>
                          <w:p w14:paraId="5D0635CA" w14:textId="77777777" w:rsidR="00F12B15" w:rsidRDefault="00F12B15">
                            <w:pPr>
                              <w:jc w:val="center"/>
                              <w:rPr>
                                <w:rFonts w:ascii="微软雅黑" w:eastAsia="微软雅黑" w:hAnsi="微软雅黑"/>
                                <w:b/>
                                <w:color w:val="FFFFFF" w:themeColor="background1"/>
                                <w:sz w:val="72"/>
                                <w:szCs w:val="80"/>
                              </w:rPr>
                            </w:pPr>
                          </w:p>
                          <w:p w14:paraId="0923EA9A" w14:textId="432B56D2" w:rsidR="00F12B15" w:rsidRDefault="00F12B15">
                            <w:pPr>
                              <w:jc w:val="center"/>
                              <w:rPr>
                                <w:rFonts w:ascii="微软雅黑" w:eastAsia="微软雅黑" w:hAnsi="微软雅黑"/>
                                <w:b/>
                                <w:color w:val="FFFFFF" w:themeColor="background1"/>
                                <w:sz w:val="48"/>
                                <w:szCs w:val="36"/>
                              </w:rPr>
                            </w:pPr>
                            <w:r w:rsidRPr="001434D1">
                              <w:rPr>
                                <w:rFonts w:ascii="Times New Roman" w:hAnsi="Times New Roman"/>
                                <w:b/>
                                <w:color w:val="FFFFFF" w:themeColor="background1"/>
                                <w:sz w:val="48"/>
                                <w:szCs w:val="36"/>
                              </w:rPr>
                              <w:t>2018</w:t>
                            </w:r>
                            <w:r>
                              <w:rPr>
                                <w:rFonts w:ascii="微软雅黑" w:eastAsia="微软雅黑" w:hAnsi="微软雅黑" w:hint="eastAsia"/>
                                <w:b/>
                                <w:color w:val="FFFFFF" w:themeColor="background1"/>
                                <w:sz w:val="48"/>
                                <w:szCs w:val="36"/>
                              </w:rPr>
                              <w:t>届毕业生就业质量</w:t>
                            </w:r>
                            <w:r>
                              <w:rPr>
                                <w:rFonts w:ascii="微软雅黑" w:eastAsia="微软雅黑" w:hAnsi="微软雅黑"/>
                                <w:b/>
                                <w:color w:val="FFFFFF" w:themeColor="background1"/>
                                <w:sz w:val="48"/>
                                <w:szCs w:val="36"/>
                              </w:rPr>
                              <w:t>年度</w:t>
                            </w:r>
                            <w:r>
                              <w:rPr>
                                <w:rFonts w:ascii="微软雅黑" w:eastAsia="微软雅黑" w:hAnsi="微软雅黑" w:hint="eastAsia"/>
                                <w:b/>
                                <w:color w:val="FFFFFF" w:themeColor="background1"/>
                                <w:sz w:val="48"/>
                                <w:szCs w:val="36"/>
                              </w:rPr>
                              <w:t>报告</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A241036" id="_x0000_t202" coordsize="21600,21600" o:spt="202" path="m,l,21600r21600,l21600,xe">
                <v:stroke joinstyle="miter"/>
                <v:path gradientshapeok="t" o:connecttype="rect"/>
              </v:shapetype>
              <v:shape id="文本框 103" o:spid="_x0000_s1026" type="#_x0000_t202" style="position:absolute;margin-left:-27.3pt;margin-top:150.35pt;width:494.25pt;height:183.75pt;z-index:2517104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" filled="f" stroked="f">
                <v:textbox>
                  <w:txbxContent>
                    <w:p w14:paraId="26C5B0FF" w14:textId="78DDD6BD" w:rsidR="00F12B15" w:rsidRDefault="00F12B15">
                      <w:pPr>
                        <w:jc w:val="center"/>
                        <w:rPr>
                          <w:rFonts w:ascii="微软雅黑" w:eastAsia="微软雅黑" w:hAnsi="微软雅黑"/>
                          <w:b/>
                          <w:color w:val="FFFFFF" w:themeColor="background1"/>
                          <w:sz w:val="72"/>
                          <w:szCs w:val="80"/>
                        </w:rPr>
                      </w:pPr>
                      <w:r>
                        <w:rPr>
                          <w:rFonts w:ascii="微软雅黑" w:eastAsia="微软雅黑" w:hAnsi="微软雅黑" w:hint="eastAsia"/>
                          <w:b/>
                          <w:color w:val="FFFFFF" w:themeColor="background1"/>
                          <w:sz w:val="72"/>
                          <w:szCs w:val="80"/>
                        </w:rPr>
                        <w:t>上海东海职业技术学院</w:t>
                      </w:r>
                    </w:p>
                    <w:p w14:paraId="5D0635CA" w14:textId="77777777" w:rsidR="00F12B15" w:rsidRDefault="00F12B15">
                      <w:pPr>
                        <w:jc w:val="center"/>
                        <w:rPr>
                          <w:rFonts w:ascii="微软雅黑" w:eastAsia="微软雅黑" w:hAnsi="微软雅黑"/>
                          <w:b/>
                          <w:color w:val="FFFFFF" w:themeColor="background1"/>
                          <w:sz w:val="72"/>
                          <w:szCs w:val="80"/>
                        </w:rPr>
                      </w:pPr>
                    </w:p>
                    <w:p w14:paraId="0923EA9A" w14:textId="432B56D2" w:rsidR="00F12B15" w:rsidRDefault="00F12B15">
                      <w:pPr>
                        <w:jc w:val="center"/>
                        <w:rPr>
                          <w:rFonts w:ascii="微软雅黑" w:eastAsia="微软雅黑" w:hAnsi="微软雅黑"/>
                          <w:b/>
                          <w:color w:val="FFFFFF" w:themeColor="background1"/>
                          <w:sz w:val="48"/>
                          <w:szCs w:val="36"/>
                        </w:rPr>
                      </w:pPr>
                      <w:r w:rsidRPr="001434D1">
                        <w:rPr>
                          <w:rFonts w:ascii="Times New Roman" w:hAnsi="Times New Roman"/>
                          <w:b/>
                          <w:color w:val="FFFFFF" w:themeColor="background1"/>
                          <w:sz w:val="48"/>
                          <w:szCs w:val="36"/>
                        </w:rPr>
                        <w:t>2018</w:t>
                      </w:r>
                      <w:r>
                        <w:rPr>
                          <w:rFonts w:ascii="微软雅黑" w:eastAsia="微软雅黑" w:hAnsi="微软雅黑" w:hint="eastAsia"/>
                          <w:b/>
                          <w:color w:val="FFFFFF" w:themeColor="background1"/>
                          <w:sz w:val="48"/>
                          <w:szCs w:val="36"/>
                        </w:rPr>
                        <w:t>届毕业生就业质量</w:t>
                      </w:r>
                      <w:r>
                        <w:rPr>
                          <w:rFonts w:ascii="微软雅黑" w:eastAsia="微软雅黑" w:hAnsi="微软雅黑"/>
                          <w:b/>
                          <w:color w:val="FFFFFF" w:themeColor="background1"/>
                          <w:sz w:val="48"/>
                          <w:szCs w:val="36"/>
                        </w:rPr>
                        <w:t>年度</w:t>
                      </w:r>
                      <w:r>
                        <w:rPr>
                          <w:rFonts w:ascii="微软雅黑" w:eastAsia="微软雅黑" w:hAnsi="微软雅黑" w:hint="eastAsia"/>
                          <w:b/>
                          <w:color w:val="FFFFFF" w:themeColor="background1"/>
                          <w:sz w:val="48"/>
                          <w:szCs w:val="36"/>
                        </w:rPr>
                        <w:t>报告</w:t>
                      </w:r>
                    </w:p>
                  </w:txbxContent>
                </v:textbox>
                <w10:wrap anchorx="margin"/>
              </v:shape>
            </w:pict>
          </mc:Fallback>
        </mc:AlternateContent>
      </w:r>
      <w:bookmarkStart w:id="0" w:name="_GoBack"/>
      <w:r w:rsidR="001D6729">
        <w:rPr>
          <w:rFonts w:ascii="Times New Roman" w:eastAsia="黑体" w:hAnsi="Times New Roman"/>
          <w:b/>
          <w:noProof/>
          <w:sz w:val="36"/>
          <w:szCs w:val="36"/>
        </w:rPr>
        <w:drawing>
          <wp:anchor distT="0" distB="0" distL="114300" distR="114300" simplePos="0" relativeHeight="251851776" behindDoc="1" locked="0" layoutInCell="1" allowOverlap="1" wp14:anchorId="56DA0635" wp14:editId="41F42962">
            <wp:simplePos x="1076325" y="952500"/>
            <wp:positionH relativeFrom="page">
              <wp:align>center</wp:align>
            </wp:positionH>
            <wp:positionV relativeFrom="page">
              <wp:align>center</wp:align>
            </wp:positionV>
            <wp:extent cx="7779600" cy="109044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报告封面模板1   正 蓝色.jpg"/>
                    <pic:cNvPicPr/>
                  </pic:nvPicPr>
                  <pic:blipFill>
                    <a:blip r:embed="rId10" cstate="email">
                      <a:extLst>
                        <a:ext uri="{28A0092B-C50C-407E-A947-70E740481C1C}">
                          <a14:useLocalDpi xmlns:a14="http://schemas.microsoft.com/office/drawing/2010/main"/>
                        </a:ext>
                      </a:extLst>
                    </a:blip>
                    <a:stretch>
                      <a:fillRect/>
                    </a:stretch>
                  </pic:blipFill>
                  <pic:spPr>
                    <a:xfrm>
                      <a:off x="0" y="0"/>
                      <a:ext cx="7779600" cy="10904400"/>
                    </a:xfrm>
                    <a:prstGeom prst="rect">
                      <a:avLst/>
                    </a:prstGeom>
                  </pic:spPr>
                </pic:pic>
              </a:graphicData>
            </a:graphic>
            <wp14:sizeRelH relativeFrom="margin">
              <wp14:pctWidth>0</wp14:pctWidth>
            </wp14:sizeRelH>
            <wp14:sizeRelV relativeFrom="margin">
              <wp14:pctHeight>0</wp14:pctHeight>
            </wp14:sizeRelV>
          </wp:anchor>
        </w:drawing>
      </w:r>
      <w:bookmarkEnd w:id="0"/>
      <w:r w:rsidR="00CF56E5">
        <w:rPr>
          <w:noProof/>
        </w:rPr>
        <mc:AlternateContent>
          <mc:Choice Requires="wps">
            <w:drawing>
              <wp:anchor distT="0" distB="0" distL="114300" distR="114300" simplePos="0" relativeHeight="251783168" behindDoc="0" locked="0" layoutInCell="1" allowOverlap="1" wp14:anchorId="318EA43B" wp14:editId="2CA60D1D">
                <wp:simplePos x="0" y="0"/>
                <wp:positionH relativeFrom="page">
                  <wp:posOffset>-5715</wp:posOffset>
                </wp:positionH>
                <wp:positionV relativeFrom="paragraph">
                  <wp:posOffset>8049895</wp:posOffset>
                </wp:positionV>
                <wp:extent cx="7572375" cy="666750"/>
                <wp:effectExtent l="0" t="0" r="0" b="0"/>
                <wp:wrapNone/>
                <wp:docPr id="30" name="文本框 30"/>
                <wp:cNvGraphicFramePr/>
                <a:graphic xmlns:a="http://schemas.openxmlformats.org/drawingml/2006/main">
                  <a:graphicData uri="http://schemas.microsoft.com/office/word/2010/wordprocessingShape">
                    <wps:wsp>
                      <wps:cNvSpPr txBox="1"/>
                      <wps:spPr bwMode="auto">
                        <a:xfrm>
                          <a:off x="0" y="0"/>
                          <a:ext cx="7572375" cy="666750"/>
                        </a:xfrm>
                        <a:prstGeom prst="rect">
                          <a:avLst/>
                        </a:prstGeom>
                        <a:noFill/>
                        <a:ln w="6350">
                          <a:noFill/>
                        </a:ln>
                      </wps:spPr>
                      <wps:txbx>
                        <w:txbxContent>
                          <w:p w14:paraId="4625F260" w14:textId="53B2D29B" w:rsidR="00F12B15" w:rsidRDefault="00F12B15">
                            <w:pPr>
                              <w:jc w:val="center"/>
                              <w:rPr>
                                <w:rFonts w:ascii="微软雅黑" w:eastAsia="微软雅黑" w:hAnsi="微软雅黑"/>
                                <w:sz w:val="24"/>
                              </w:rPr>
                            </w:pPr>
                            <w:r>
                              <w:rPr>
                                <w:rFonts w:ascii="微软雅黑" w:eastAsia="微软雅黑" w:hAnsi="微软雅黑" w:hint="eastAsia"/>
                                <w:sz w:val="24"/>
                              </w:rPr>
                              <w:t>上海东海职业技术学院招生</w:t>
                            </w:r>
                            <w:r w:rsidRPr="00B71B5E">
                              <w:rPr>
                                <w:rFonts w:ascii="微软雅黑" w:eastAsia="微软雅黑" w:hAnsi="微软雅黑" w:hint="eastAsia"/>
                                <w:sz w:val="24"/>
                              </w:rPr>
                              <w:t>就业处</w:t>
                            </w:r>
                            <w:r>
                              <w:rPr>
                                <w:rFonts w:ascii="微软雅黑" w:eastAsia="微软雅黑" w:hAnsi="微软雅黑" w:hint="eastAsia"/>
                                <w:sz w:val="24"/>
                              </w:rPr>
                              <w:t>-</w:t>
                            </w:r>
                            <w:r>
                              <w:rPr>
                                <w:rFonts w:ascii="微软雅黑" w:eastAsia="微软雅黑" w:hAnsi="微软雅黑"/>
                                <w:sz w:val="24"/>
                              </w:rPr>
                              <w:t>就业办公室</w:t>
                            </w:r>
                            <w:r>
                              <w:rPr>
                                <w:rFonts w:ascii="微软雅黑" w:eastAsia="微软雅黑" w:hAnsi="微软雅黑" w:hint="eastAsia"/>
                                <w:sz w:val="24"/>
                              </w:rPr>
                              <w:t xml:space="preserve"> 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18EA43B" id="文本框 30" o:spid="_x0000_s1027" type="#_x0000_t202" style="position:absolute;margin-left:-.45pt;margin-top:633.85pt;width:596.25pt;height:52.5pt;z-index:2517831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" filled="f" stroked="f" strokeweight=".5pt">
                <v:textbox>
                  <w:txbxContent>
                    <w:p w14:paraId="4625F260" w14:textId="53B2D29B" w:rsidR="00F12B15" w:rsidRDefault="00F12B15">
                      <w:pPr>
                        <w:jc w:val="center"/>
                        <w:rPr>
                          <w:rFonts w:ascii="微软雅黑" w:eastAsia="微软雅黑" w:hAnsi="微软雅黑"/>
                          <w:sz w:val="24"/>
                        </w:rPr>
                      </w:pPr>
                      <w:r>
                        <w:rPr>
                          <w:rFonts w:ascii="微软雅黑" w:eastAsia="微软雅黑" w:hAnsi="微软雅黑" w:hint="eastAsia"/>
                          <w:sz w:val="24"/>
                        </w:rPr>
                        <w:t>上海东海职业技术学院招生</w:t>
                      </w:r>
                      <w:r w:rsidRPr="00B71B5E">
                        <w:rPr>
                          <w:rFonts w:ascii="微软雅黑" w:eastAsia="微软雅黑" w:hAnsi="微软雅黑" w:hint="eastAsia"/>
                          <w:sz w:val="24"/>
                        </w:rPr>
                        <w:t>就业处</w:t>
                      </w:r>
                      <w:r>
                        <w:rPr>
                          <w:rFonts w:ascii="微软雅黑" w:eastAsia="微软雅黑" w:hAnsi="微软雅黑" w:hint="eastAsia"/>
                          <w:sz w:val="24"/>
                        </w:rPr>
                        <w:t>-</w:t>
                      </w:r>
                      <w:r>
                        <w:rPr>
                          <w:rFonts w:ascii="微软雅黑" w:eastAsia="微软雅黑" w:hAnsi="微软雅黑"/>
                          <w:sz w:val="24"/>
                        </w:rPr>
                        <w:t>就业办公室</w:t>
                      </w:r>
                      <w:r>
                        <w:rPr>
                          <w:rFonts w:ascii="微软雅黑" w:eastAsia="微软雅黑" w:hAnsi="微软雅黑" w:hint="eastAsia"/>
                          <w:sz w:val="24"/>
                        </w:rPr>
                        <w:t xml:space="preserve"> 编</w:t>
                      </w:r>
                    </w:p>
                  </w:txbxContent>
                </v:textbox>
                <w10:wrap anchorx="page"/>
              </v:shape>
            </w:pict>
          </mc:Fallback>
        </mc:AlternateContent>
      </w:r>
      <w:bookmarkStart w:id="1" w:name="_Hlk520361120"/>
      <w:bookmarkEnd w:id="1"/>
      <w:r w:rsidR="00CF56E5">
        <w:rPr>
          <w:rFonts w:ascii="Times New Roman" w:eastAsia="黑体" w:hAnsi="Times New Roman"/>
          <w:b/>
          <w:sz w:val="36"/>
          <w:szCs w:val="36"/>
        </w:rPr>
        <w:br w:type="page"/>
      </w:r>
    </w:p>
    <w:p w14:paraId="75BACA02" w14:textId="77777777" w:rsidR="00F803C7" w:rsidRPr="000B29E6" w:rsidRDefault="00CF56E5" w:rsidP="000B29E6">
      <w:pPr>
        <w:shd w:val="clear" w:color="auto" w:fill="0F6FC6" w:themeFill="accent1"/>
        <w:jc w:val="center"/>
        <w:rPr>
          <w:rFonts w:ascii="黑体" w:eastAsia="黑体" w:hAnsi="黑体"/>
          <w:b/>
          <w:color w:val="FFFFFF" w:themeColor="background1"/>
          <w:sz w:val="36"/>
          <w:szCs w:val="36"/>
        </w:rPr>
      </w:pPr>
      <w:r w:rsidRPr="000B29E6">
        <w:rPr>
          <w:rFonts w:ascii="黑体" w:eastAsia="黑体" w:hAnsi="黑体"/>
          <w:b/>
          <w:color w:val="FFFFFF" w:themeColor="background1"/>
          <w:sz w:val="36"/>
          <w:szCs w:val="36"/>
        </w:rPr>
        <w:lastRenderedPageBreak/>
        <w:t>目 录</w:t>
      </w:r>
    </w:p>
    <w:p w14:paraId="6BB4DE7D" w14:textId="77777777" w:rsidR="00E4433B" w:rsidRPr="00812152" w:rsidRDefault="00860DC0">
      <w:pPr>
        <w:pStyle w:val="11"/>
        <w:tabs>
          <w:tab w:val="right" w:leader="dot" w:pos="8778"/>
        </w:tabs>
        <w:rPr>
          <w:rFonts w:asciiTheme="minorEastAsia" w:eastAsiaTheme="minorEastAsia" w:hAnsiTheme="minorEastAsia" w:cstheme="minorBidi"/>
          <w:b w:val="0"/>
          <w:bCs w:val="0"/>
          <w:caps w:val="0"/>
          <w:noProof/>
          <w:color w:val="auto"/>
          <w:kern w:val="2"/>
          <w:sz w:val="24"/>
          <w:szCs w:val="24"/>
        </w:rPr>
      </w:pPr>
      <w:r w:rsidRPr="00812152">
        <w:rPr>
          <w:rFonts w:asciiTheme="minorEastAsia" w:eastAsiaTheme="minorEastAsia" w:hAnsiTheme="minorEastAsia"/>
          <w:b w:val="0"/>
          <w:bCs w:val="0"/>
          <w:caps w:val="0"/>
          <w:color w:val="auto"/>
          <w:sz w:val="24"/>
          <w:szCs w:val="24"/>
        </w:rPr>
        <w:fldChar w:fldCharType="begin"/>
      </w:r>
      <w:r w:rsidRPr="00812152">
        <w:rPr>
          <w:rFonts w:asciiTheme="minorEastAsia" w:eastAsiaTheme="minorEastAsia" w:hAnsiTheme="minorEastAsia"/>
          <w:b w:val="0"/>
          <w:bCs w:val="0"/>
          <w:caps w:val="0"/>
          <w:color w:val="auto"/>
          <w:sz w:val="24"/>
          <w:szCs w:val="24"/>
        </w:rPr>
        <w:instrText xml:space="preserve"> TOC \o "1-3" \h \z \u </w:instrText>
      </w:r>
      <w:r w:rsidRPr="00812152">
        <w:rPr>
          <w:rFonts w:asciiTheme="minorEastAsia" w:eastAsiaTheme="minorEastAsia" w:hAnsiTheme="minorEastAsia"/>
          <w:b w:val="0"/>
          <w:bCs w:val="0"/>
          <w:caps w:val="0"/>
          <w:color w:val="auto"/>
          <w:sz w:val="24"/>
          <w:szCs w:val="24"/>
        </w:rPr>
        <w:fldChar w:fldCharType="separate"/>
      </w:r>
      <w:hyperlink w:anchor="_Toc531002364" w:history="1">
        <w:r w:rsidR="00E4433B" w:rsidRPr="00812152">
          <w:rPr>
            <w:rStyle w:val="afa"/>
            <w:rFonts w:asciiTheme="minorEastAsia" w:eastAsiaTheme="minorEastAsia" w:hAnsiTheme="minorEastAsia" w:cs="宋体" w:hint="eastAsia"/>
            <w:noProof/>
            <w:sz w:val="24"/>
            <w:szCs w:val="24"/>
          </w:rPr>
          <w:t>学校概况</w:t>
        </w:r>
        <w:r w:rsidR="00E4433B" w:rsidRPr="00812152">
          <w:rPr>
            <w:rFonts w:asciiTheme="minorEastAsia" w:eastAsiaTheme="minorEastAsia" w:hAnsiTheme="minorEastAsia"/>
            <w:noProof/>
            <w:webHidden/>
            <w:sz w:val="24"/>
            <w:szCs w:val="24"/>
          </w:rPr>
          <w:tab/>
        </w:r>
        <w:r w:rsidR="00E4433B" w:rsidRPr="00812152">
          <w:rPr>
            <w:rFonts w:asciiTheme="minorEastAsia" w:eastAsiaTheme="minorEastAsia" w:hAnsiTheme="minorEastAsia"/>
            <w:noProof/>
            <w:webHidden/>
            <w:sz w:val="24"/>
            <w:szCs w:val="24"/>
          </w:rPr>
          <w:fldChar w:fldCharType="begin"/>
        </w:r>
        <w:r w:rsidR="00E4433B" w:rsidRPr="00812152">
          <w:rPr>
            <w:rFonts w:asciiTheme="minorEastAsia" w:eastAsiaTheme="minorEastAsia" w:hAnsiTheme="minorEastAsia"/>
            <w:noProof/>
            <w:webHidden/>
            <w:sz w:val="24"/>
            <w:szCs w:val="24"/>
          </w:rPr>
          <w:instrText xml:space="preserve"> PAGEREF _Toc531002364 \h </w:instrText>
        </w:r>
        <w:r w:rsidR="00E4433B" w:rsidRPr="00812152">
          <w:rPr>
            <w:rFonts w:asciiTheme="minorEastAsia" w:eastAsiaTheme="minorEastAsia" w:hAnsiTheme="minorEastAsia"/>
            <w:noProof/>
            <w:webHidden/>
            <w:sz w:val="24"/>
            <w:szCs w:val="24"/>
          </w:rPr>
        </w:r>
        <w:r w:rsidR="00E4433B" w:rsidRPr="00812152">
          <w:rPr>
            <w:rFonts w:asciiTheme="minorEastAsia" w:eastAsiaTheme="minorEastAsia" w:hAnsiTheme="minorEastAsia"/>
            <w:noProof/>
            <w:webHidden/>
            <w:sz w:val="24"/>
            <w:szCs w:val="24"/>
          </w:rPr>
          <w:fldChar w:fldCharType="separate"/>
        </w:r>
        <w:r w:rsidR="00685B0D" w:rsidRPr="00812152">
          <w:rPr>
            <w:rFonts w:asciiTheme="minorEastAsia" w:eastAsiaTheme="minorEastAsia" w:hAnsiTheme="minorEastAsia"/>
            <w:noProof/>
            <w:webHidden/>
            <w:sz w:val="24"/>
            <w:szCs w:val="24"/>
          </w:rPr>
          <w:t>I</w:t>
        </w:r>
        <w:r w:rsidR="00E4433B" w:rsidRPr="00812152">
          <w:rPr>
            <w:rFonts w:asciiTheme="minorEastAsia" w:eastAsiaTheme="minorEastAsia" w:hAnsiTheme="minorEastAsia"/>
            <w:noProof/>
            <w:webHidden/>
            <w:sz w:val="24"/>
            <w:szCs w:val="24"/>
          </w:rPr>
          <w:fldChar w:fldCharType="end"/>
        </w:r>
      </w:hyperlink>
    </w:p>
    <w:p w14:paraId="14C857F3" w14:textId="77777777" w:rsidR="00E4433B" w:rsidRPr="00812152" w:rsidRDefault="00B80E4A">
      <w:pPr>
        <w:pStyle w:val="11"/>
        <w:tabs>
          <w:tab w:val="right" w:leader="dot" w:pos="8778"/>
        </w:tabs>
        <w:rPr>
          <w:rFonts w:asciiTheme="minorEastAsia" w:eastAsiaTheme="minorEastAsia" w:hAnsiTheme="minorEastAsia" w:cstheme="minorBidi"/>
          <w:b w:val="0"/>
          <w:bCs w:val="0"/>
          <w:caps w:val="0"/>
          <w:noProof/>
          <w:color w:val="auto"/>
          <w:kern w:val="2"/>
          <w:sz w:val="24"/>
          <w:szCs w:val="24"/>
        </w:rPr>
      </w:pPr>
      <w:hyperlink w:anchor="_Toc531002365" w:history="1">
        <w:r w:rsidR="00E4433B" w:rsidRPr="00812152">
          <w:rPr>
            <w:rStyle w:val="afa"/>
            <w:rFonts w:asciiTheme="minorEastAsia" w:eastAsiaTheme="minorEastAsia" w:hAnsiTheme="minorEastAsia" w:cs="宋体" w:hint="eastAsia"/>
            <w:noProof/>
            <w:sz w:val="24"/>
            <w:szCs w:val="24"/>
          </w:rPr>
          <w:t>报告说明</w:t>
        </w:r>
        <w:r w:rsidR="00E4433B" w:rsidRPr="00812152">
          <w:rPr>
            <w:rFonts w:asciiTheme="minorEastAsia" w:eastAsiaTheme="minorEastAsia" w:hAnsiTheme="minorEastAsia"/>
            <w:noProof/>
            <w:webHidden/>
            <w:sz w:val="24"/>
            <w:szCs w:val="24"/>
          </w:rPr>
          <w:tab/>
        </w:r>
        <w:r w:rsidR="00E4433B" w:rsidRPr="00812152">
          <w:rPr>
            <w:rFonts w:asciiTheme="minorEastAsia" w:eastAsiaTheme="minorEastAsia" w:hAnsiTheme="minorEastAsia"/>
            <w:noProof/>
            <w:webHidden/>
            <w:sz w:val="24"/>
            <w:szCs w:val="24"/>
          </w:rPr>
          <w:fldChar w:fldCharType="begin"/>
        </w:r>
        <w:r w:rsidR="00E4433B" w:rsidRPr="00812152">
          <w:rPr>
            <w:rFonts w:asciiTheme="minorEastAsia" w:eastAsiaTheme="minorEastAsia" w:hAnsiTheme="minorEastAsia"/>
            <w:noProof/>
            <w:webHidden/>
            <w:sz w:val="24"/>
            <w:szCs w:val="24"/>
          </w:rPr>
          <w:instrText xml:space="preserve"> PAGEREF _Toc531002365 \h </w:instrText>
        </w:r>
        <w:r w:rsidR="00E4433B" w:rsidRPr="00812152">
          <w:rPr>
            <w:rFonts w:asciiTheme="minorEastAsia" w:eastAsiaTheme="minorEastAsia" w:hAnsiTheme="minorEastAsia"/>
            <w:noProof/>
            <w:webHidden/>
            <w:sz w:val="24"/>
            <w:szCs w:val="24"/>
          </w:rPr>
        </w:r>
        <w:r w:rsidR="00E4433B" w:rsidRPr="00812152">
          <w:rPr>
            <w:rFonts w:asciiTheme="minorEastAsia" w:eastAsiaTheme="minorEastAsia" w:hAnsiTheme="minorEastAsia"/>
            <w:noProof/>
            <w:webHidden/>
            <w:sz w:val="24"/>
            <w:szCs w:val="24"/>
          </w:rPr>
          <w:fldChar w:fldCharType="separate"/>
        </w:r>
        <w:r w:rsidR="00685B0D" w:rsidRPr="00812152">
          <w:rPr>
            <w:rFonts w:asciiTheme="minorEastAsia" w:eastAsiaTheme="minorEastAsia" w:hAnsiTheme="minorEastAsia"/>
            <w:noProof/>
            <w:webHidden/>
            <w:sz w:val="24"/>
            <w:szCs w:val="24"/>
          </w:rPr>
          <w:t>III</w:t>
        </w:r>
        <w:r w:rsidR="00E4433B" w:rsidRPr="00812152">
          <w:rPr>
            <w:rFonts w:asciiTheme="minorEastAsia" w:eastAsiaTheme="minorEastAsia" w:hAnsiTheme="minorEastAsia"/>
            <w:noProof/>
            <w:webHidden/>
            <w:sz w:val="24"/>
            <w:szCs w:val="24"/>
          </w:rPr>
          <w:fldChar w:fldCharType="end"/>
        </w:r>
      </w:hyperlink>
    </w:p>
    <w:p w14:paraId="64E2C68A" w14:textId="77777777" w:rsidR="00E4433B" w:rsidRPr="00812152" w:rsidRDefault="00B80E4A">
      <w:pPr>
        <w:pStyle w:val="11"/>
        <w:tabs>
          <w:tab w:val="right" w:leader="dot" w:pos="8778"/>
        </w:tabs>
        <w:rPr>
          <w:rFonts w:asciiTheme="minorEastAsia" w:eastAsiaTheme="minorEastAsia" w:hAnsiTheme="minorEastAsia" w:cstheme="minorBidi"/>
          <w:b w:val="0"/>
          <w:bCs w:val="0"/>
          <w:caps w:val="0"/>
          <w:noProof/>
          <w:color w:val="auto"/>
          <w:kern w:val="2"/>
          <w:sz w:val="24"/>
          <w:szCs w:val="24"/>
        </w:rPr>
      </w:pPr>
      <w:hyperlink w:anchor="_Toc531002366" w:history="1">
        <w:r w:rsidR="00E4433B" w:rsidRPr="00812152">
          <w:rPr>
            <w:rStyle w:val="afa"/>
            <w:rFonts w:asciiTheme="minorEastAsia" w:eastAsiaTheme="minorEastAsia" w:hAnsiTheme="minorEastAsia" w:cs="宋体" w:hint="eastAsia"/>
            <w:noProof/>
            <w:sz w:val="24"/>
            <w:szCs w:val="24"/>
          </w:rPr>
          <w:t>第一篇：毕业生就业基本情况</w:t>
        </w:r>
        <w:r w:rsidR="00E4433B" w:rsidRPr="00812152">
          <w:rPr>
            <w:rFonts w:asciiTheme="minorEastAsia" w:eastAsiaTheme="minorEastAsia" w:hAnsiTheme="minorEastAsia"/>
            <w:noProof/>
            <w:webHidden/>
            <w:sz w:val="24"/>
            <w:szCs w:val="24"/>
          </w:rPr>
          <w:tab/>
        </w:r>
        <w:r w:rsidR="00E4433B" w:rsidRPr="00812152">
          <w:rPr>
            <w:rFonts w:asciiTheme="minorEastAsia" w:eastAsiaTheme="minorEastAsia" w:hAnsiTheme="minorEastAsia"/>
            <w:noProof/>
            <w:webHidden/>
            <w:sz w:val="24"/>
            <w:szCs w:val="24"/>
          </w:rPr>
          <w:fldChar w:fldCharType="begin"/>
        </w:r>
        <w:r w:rsidR="00E4433B" w:rsidRPr="00812152">
          <w:rPr>
            <w:rFonts w:asciiTheme="minorEastAsia" w:eastAsiaTheme="minorEastAsia" w:hAnsiTheme="minorEastAsia"/>
            <w:noProof/>
            <w:webHidden/>
            <w:sz w:val="24"/>
            <w:szCs w:val="24"/>
          </w:rPr>
          <w:instrText xml:space="preserve"> PAGEREF _Toc531002366 \h </w:instrText>
        </w:r>
        <w:r w:rsidR="00E4433B" w:rsidRPr="00812152">
          <w:rPr>
            <w:rFonts w:asciiTheme="minorEastAsia" w:eastAsiaTheme="minorEastAsia" w:hAnsiTheme="minorEastAsia"/>
            <w:noProof/>
            <w:webHidden/>
            <w:sz w:val="24"/>
            <w:szCs w:val="24"/>
          </w:rPr>
        </w:r>
        <w:r w:rsidR="00E4433B" w:rsidRPr="00812152">
          <w:rPr>
            <w:rFonts w:asciiTheme="minorEastAsia" w:eastAsiaTheme="minorEastAsia" w:hAnsiTheme="minorEastAsia"/>
            <w:noProof/>
            <w:webHidden/>
            <w:sz w:val="24"/>
            <w:szCs w:val="24"/>
          </w:rPr>
          <w:fldChar w:fldCharType="separate"/>
        </w:r>
        <w:r w:rsidR="00685B0D" w:rsidRPr="00812152">
          <w:rPr>
            <w:rFonts w:asciiTheme="minorEastAsia" w:eastAsiaTheme="minorEastAsia" w:hAnsiTheme="minorEastAsia"/>
            <w:noProof/>
            <w:webHidden/>
            <w:sz w:val="24"/>
            <w:szCs w:val="24"/>
          </w:rPr>
          <w:t>1</w:t>
        </w:r>
        <w:r w:rsidR="00E4433B" w:rsidRPr="00812152">
          <w:rPr>
            <w:rFonts w:asciiTheme="minorEastAsia" w:eastAsiaTheme="minorEastAsia" w:hAnsiTheme="minorEastAsia"/>
            <w:noProof/>
            <w:webHidden/>
            <w:sz w:val="24"/>
            <w:szCs w:val="24"/>
          </w:rPr>
          <w:fldChar w:fldCharType="end"/>
        </w:r>
      </w:hyperlink>
    </w:p>
    <w:p w14:paraId="6AE77DFD"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367" w:history="1">
        <w:r w:rsidR="00E4433B" w:rsidRPr="00812152">
          <w:rPr>
            <w:rStyle w:val="afa"/>
            <w:rFonts w:asciiTheme="minorEastAsia" w:eastAsiaTheme="minorEastAsia" w:hAnsiTheme="minorEastAsia" w:cs="宋体" w:hint="eastAsia"/>
            <w:noProof/>
            <w:szCs w:val="24"/>
          </w:rPr>
          <w:t>一、毕业生的规模和结构</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_Toc531002367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w:t>
        </w:r>
        <w:r w:rsidR="00E4433B" w:rsidRPr="00812152">
          <w:rPr>
            <w:rFonts w:asciiTheme="minorEastAsia" w:eastAsiaTheme="minorEastAsia" w:hAnsiTheme="minorEastAsia"/>
            <w:noProof/>
            <w:webHidden/>
            <w:szCs w:val="24"/>
          </w:rPr>
          <w:fldChar w:fldCharType="end"/>
        </w:r>
      </w:hyperlink>
    </w:p>
    <w:p w14:paraId="4DD9354A"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68" w:history="1">
        <w:r w:rsidR="00E4433B" w:rsidRPr="00812152">
          <w:rPr>
            <w:rStyle w:val="afa"/>
            <w:rFonts w:asciiTheme="minorEastAsia" w:eastAsiaTheme="minorEastAsia" w:hAnsiTheme="minorEastAsia" w:hint="eastAsia"/>
            <w:noProof/>
            <w:szCs w:val="24"/>
          </w:rPr>
          <w:t>（一）总体规模</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_Toc531002368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w:t>
        </w:r>
        <w:r w:rsidR="00E4433B" w:rsidRPr="00812152">
          <w:rPr>
            <w:rFonts w:asciiTheme="minorEastAsia" w:eastAsiaTheme="minorEastAsia" w:hAnsiTheme="minorEastAsia"/>
            <w:noProof/>
            <w:webHidden/>
            <w:szCs w:val="24"/>
          </w:rPr>
          <w:fldChar w:fldCharType="end"/>
        </w:r>
      </w:hyperlink>
    </w:p>
    <w:p w14:paraId="20DE44C1"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69" w:history="1">
        <w:r w:rsidR="00E4433B" w:rsidRPr="00812152">
          <w:rPr>
            <w:rStyle w:val="afa"/>
            <w:rFonts w:asciiTheme="minorEastAsia" w:eastAsiaTheme="minorEastAsia" w:hAnsiTheme="minorEastAsia" w:hint="eastAsia"/>
            <w:noProof/>
            <w:szCs w:val="24"/>
          </w:rPr>
          <w:t>（二）各二级学院</w:t>
        </w:r>
        <w:r w:rsidR="00E4433B" w:rsidRPr="00812152">
          <w:rPr>
            <w:rStyle w:val="afa"/>
            <w:rFonts w:asciiTheme="minorEastAsia" w:eastAsiaTheme="minorEastAsia" w:hAnsiTheme="minorEastAsia"/>
            <w:noProof/>
            <w:szCs w:val="24"/>
          </w:rPr>
          <w:t>/</w:t>
        </w:r>
        <w:r w:rsidR="00E4433B" w:rsidRPr="00812152">
          <w:rPr>
            <w:rStyle w:val="afa"/>
            <w:rFonts w:asciiTheme="minorEastAsia" w:eastAsiaTheme="minorEastAsia" w:hAnsiTheme="minorEastAsia" w:hint="eastAsia"/>
            <w:noProof/>
            <w:szCs w:val="24"/>
          </w:rPr>
          <w:t>专业毕业生的分布</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_Toc531002369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2</w:t>
        </w:r>
        <w:r w:rsidR="00E4433B" w:rsidRPr="00812152">
          <w:rPr>
            <w:rFonts w:asciiTheme="minorEastAsia" w:eastAsiaTheme="minorEastAsia" w:hAnsiTheme="minorEastAsia"/>
            <w:noProof/>
            <w:webHidden/>
            <w:szCs w:val="24"/>
          </w:rPr>
          <w:fldChar w:fldCharType="end"/>
        </w:r>
      </w:hyperlink>
    </w:p>
    <w:p w14:paraId="0A007709"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370" w:history="1">
        <w:r w:rsidR="00E4433B" w:rsidRPr="00812152">
          <w:rPr>
            <w:rStyle w:val="afa"/>
            <w:rFonts w:asciiTheme="minorEastAsia" w:eastAsiaTheme="minorEastAsia" w:hAnsiTheme="minorEastAsia" w:cs="宋体" w:hint="eastAsia"/>
            <w:noProof/>
            <w:szCs w:val="24"/>
          </w:rPr>
          <w:t>二、就业率及毕业去向</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_Toc531002370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4</w:t>
        </w:r>
        <w:r w:rsidR="00E4433B" w:rsidRPr="00812152">
          <w:rPr>
            <w:rFonts w:asciiTheme="minorEastAsia" w:eastAsiaTheme="minorEastAsia" w:hAnsiTheme="minorEastAsia"/>
            <w:noProof/>
            <w:webHidden/>
            <w:szCs w:val="24"/>
          </w:rPr>
          <w:fldChar w:fldCharType="end"/>
        </w:r>
      </w:hyperlink>
    </w:p>
    <w:p w14:paraId="4EE33C5B"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71" w:history="1">
        <w:r w:rsidR="00E4433B" w:rsidRPr="00812152">
          <w:rPr>
            <w:rStyle w:val="afa"/>
            <w:rFonts w:asciiTheme="minorEastAsia" w:eastAsiaTheme="minorEastAsia" w:hAnsiTheme="minorEastAsia" w:hint="eastAsia"/>
            <w:noProof/>
            <w:szCs w:val="24"/>
          </w:rPr>
          <w:t>（一）总体就业率及毕业去向</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_Toc531002371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4</w:t>
        </w:r>
        <w:r w:rsidR="00E4433B" w:rsidRPr="00812152">
          <w:rPr>
            <w:rFonts w:asciiTheme="minorEastAsia" w:eastAsiaTheme="minorEastAsia" w:hAnsiTheme="minorEastAsia"/>
            <w:noProof/>
            <w:webHidden/>
            <w:szCs w:val="24"/>
          </w:rPr>
          <w:fldChar w:fldCharType="end"/>
        </w:r>
      </w:hyperlink>
    </w:p>
    <w:p w14:paraId="7E8F4FB6"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72" w:history="1">
        <w:r w:rsidR="00E4433B" w:rsidRPr="00812152">
          <w:rPr>
            <w:rStyle w:val="afa"/>
            <w:rFonts w:asciiTheme="minorEastAsia" w:eastAsiaTheme="minorEastAsia" w:hAnsiTheme="minorEastAsia" w:hint="eastAsia"/>
            <w:noProof/>
            <w:szCs w:val="24"/>
          </w:rPr>
          <w:t>（二）各二级学院</w:t>
        </w:r>
        <w:r w:rsidR="00E4433B" w:rsidRPr="00812152">
          <w:rPr>
            <w:rStyle w:val="afa"/>
            <w:rFonts w:asciiTheme="minorEastAsia" w:eastAsiaTheme="minorEastAsia" w:hAnsiTheme="minorEastAsia"/>
            <w:noProof/>
            <w:szCs w:val="24"/>
          </w:rPr>
          <w:t>/</w:t>
        </w:r>
        <w:r w:rsidR="00E4433B" w:rsidRPr="00812152">
          <w:rPr>
            <w:rStyle w:val="afa"/>
            <w:rFonts w:asciiTheme="minorEastAsia" w:eastAsiaTheme="minorEastAsia" w:hAnsiTheme="minorEastAsia" w:hint="eastAsia"/>
            <w:noProof/>
            <w:szCs w:val="24"/>
          </w:rPr>
          <w:t>专业的就业率</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_Toc531002372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4</w:t>
        </w:r>
        <w:r w:rsidR="00E4433B" w:rsidRPr="00812152">
          <w:rPr>
            <w:rFonts w:asciiTheme="minorEastAsia" w:eastAsiaTheme="minorEastAsia" w:hAnsiTheme="minorEastAsia"/>
            <w:noProof/>
            <w:webHidden/>
            <w:szCs w:val="24"/>
          </w:rPr>
          <w:fldChar w:fldCharType="end"/>
        </w:r>
      </w:hyperlink>
    </w:p>
    <w:p w14:paraId="5AF20575"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73" w:history="1">
        <w:r w:rsidR="00E4433B" w:rsidRPr="00812152">
          <w:rPr>
            <w:rStyle w:val="afa"/>
            <w:rFonts w:asciiTheme="minorEastAsia" w:eastAsiaTheme="minorEastAsia" w:hAnsiTheme="minorEastAsia" w:hint="eastAsia"/>
            <w:noProof/>
            <w:szCs w:val="24"/>
          </w:rPr>
          <w:t>（三）不同特征群体就业率及就业去向</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_Toc531002373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6</w:t>
        </w:r>
        <w:r w:rsidR="00E4433B" w:rsidRPr="00812152">
          <w:rPr>
            <w:rFonts w:asciiTheme="minorEastAsia" w:eastAsiaTheme="minorEastAsia" w:hAnsiTheme="minorEastAsia"/>
            <w:noProof/>
            <w:webHidden/>
            <w:szCs w:val="24"/>
          </w:rPr>
          <w:fldChar w:fldCharType="end"/>
        </w:r>
      </w:hyperlink>
    </w:p>
    <w:p w14:paraId="11C83B97"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74" w:history="1">
        <w:r w:rsidR="00E4433B" w:rsidRPr="00812152">
          <w:rPr>
            <w:rStyle w:val="afa"/>
            <w:rFonts w:asciiTheme="minorEastAsia" w:eastAsiaTheme="minorEastAsia" w:hAnsiTheme="minorEastAsia" w:hint="eastAsia"/>
            <w:noProof/>
            <w:szCs w:val="24"/>
          </w:rPr>
          <w:t>（四）未就业分析</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_Toc531002374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8</w:t>
        </w:r>
        <w:r w:rsidR="00E4433B" w:rsidRPr="00812152">
          <w:rPr>
            <w:rFonts w:asciiTheme="minorEastAsia" w:eastAsiaTheme="minorEastAsia" w:hAnsiTheme="minorEastAsia"/>
            <w:noProof/>
            <w:webHidden/>
            <w:szCs w:val="24"/>
          </w:rPr>
          <w:fldChar w:fldCharType="end"/>
        </w:r>
      </w:hyperlink>
    </w:p>
    <w:p w14:paraId="49A2BA6A"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375" w:history="1">
        <w:r w:rsidR="00E4433B" w:rsidRPr="00812152">
          <w:rPr>
            <w:rStyle w:val="afa"/>
            <w:rFonts w:asciiTheme="minorEastAsia" w:eastAsiaTheme="minorEastAsia" w:hAnsiTheme="minorEastAsia" w:cs="宋体" w:hint="eastAsia"/>
            <w:noProof/>
            <w:szCs w:val="24"/>
          </w:rPr>
          <w:t>三、就业流向</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_Toc531002375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9</w:t>
        </w:r>
        <w:r w:rsidR="00E4433B" w:rsidRPr="00812152">
          <w:rPr>
            <w:rFonts w:asciiTheme="minorEastAsia" w:eastAsiaTheme="minorEastAsia" w:hAnsiTheme="minorEastAsia"/>
            <w:noProof/>
            <w:webHidden/>
            <w:szCs w:val="24"/>
          </w:rPr>
          <w:fldChar w:fldCharType="end"/>
        </w:r>
      </w:hyperlink>
    </w:p>
    <w:p w14:paraId="02D654F2"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76" w:history="1">
        <w:r w:rsidR="00E4433B" w:rsidRPr="00812152">
          <w:rPr>
            <w:rStyle w:val="afa"/>
            <w:rFonts w:asciiTheme="minorEastAsia" w:eastAsiaTheme="minorEastAsia" w:hAnsiTheme="minorEastAsia" w:hint="eastAsia"/>
            <w:noProof/>
            <w:szCs w:val="24"/>
          </w:rPr>
          <w:t>（一）就业地区分布</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_Toc531002376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9</w:t>
        </w:r>
        <w:r w:rsidR="00E4433B" w:rsidRPr="00812152">
          <w:rPr>
            <w:rFonts w:asciiTheme="minorEastAsia" w:eastAsiaTheme="minorEastAsia" w:hAnsiTheme="minorEastAsia"/>
            <w:noProof/>
            <w:webHidden/>
            <w:szCs w:val="24"/>
          </w:rPr>
          <w:fldChar w:fldCharType="end"/>
        </w:r>
      </w:hyperlink>
    </w:p>
    <w:p w14:paraId="7385729F"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77" w:history="1">
        <w:r w:rsidR="00E4433B" w:rsidRPr="00812152">
          <w:rPr>
            <w:rStyle w:val="afa"/>
            <w:rFonts w:asciiTheme="minorEastAsia" w:eastAsiaTheme="minorEastAsia" w:hAnsiTheme="minorEastAsia" w:hint="eastAsia"/>
            <w:noProof/>
            <w:szCs w:val="24"/>
          </w:rPr>
          <w:t>（二）就业行业分布</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_Toc531002377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10</w:t>
        </w:r>
        <w:r w:rsidR="00E4433B" w:rsidRPr="00812152">
          <w:rPr>
            <w:rFonts w:asciiTheme="minorEastAsia" w:eastAsiaTheme="minorEastAsia" w:hAnsiTheme="minorEastAsia"/>
            <w:noProof/>
            <w:webHidden/>
            <w:szCs w:val="24"/>
          </w:rPr>
          <w:fldChar w:fldCharType="end"/>
        </w:r>
      </w:hyperlink>
    </w:p>
    <w:p w14:paraId="618B2C22"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78" w:history="1">
        <w:r w:rsidR="00E4433B" w:rsidRPr="00812152">
          <w:rPr>
            <w:rStyle w:val="afa"/>
            <w:rFonts w:asciiTheme="minorEastAsia" w:eastAsiaTheme="minorEastAsia" w:hAnsiTheme="minorEastAsia" w:hint="eastAsia"/>
            <w:noProof/>
            <w:szCs w:val="24"/>
          </w:rPr>
          <w:t>（三）就业职业分布</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_Toc531002378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11</w:t>
        </w:r>
        <w:r w:rsidR="00E4433B" w:rsidRPr="00812152">
          <w:rPr>
            <w:rFonts w:asciiTheme="minorEastAsia" w:eastAsiaTheme="minorEastAsia" w:hAnsiTheme="minorEastAsia"/>
            <w:noProof/>
            <w:webHidden/>
            <w:szCs w:val="24"/>
          </w:rPr>
          <w:fldChar w:fldCharType="end"/>
        </w:r>
      </w:hyperlink>
    </w:p>
    <w:p w14:paraId="3328F430"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79" w:history="1">
        <w:r w:rsidR="00E4433B" w:rsidRPr="00812152">
          <w:rPr>
            <w:rStyle w:val="afa"/>
            <w:rFonts w:asciiTheme="minorEastAsia" w:eastAsiaTheme="minorEastAsia" w:hAnsiTheme="minorEastAsia" w:hint="eastAsia"/>
            <w:noProof/>
            <w:szCs w:val="24"/>
          </w:rPr>
          <w:t>（四）就业单位分布</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_Toc531002379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11</w:t>
        </w:r>
        <w:r w:rsidR="00E4433B" w:rsidRPr="00812152">
          <w:rPr>
            <w:rFonts w:asciiTheme="minorEastAsia" w:eastAsiaTheme="minorEastAsia" w:hAnsiTheme="minorEastAsia"/>
            <w:noProof/>
            <w:webHidden/>
            <w:szCs w:val="24"/>
          </w:rPr>
          <w:fldChar w:fldCharType="end"/>
        </w:r>
      </w:hyperlink>
    </w:p>
    <w:p w14:paraId="452C9520"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380" w:history="1">
        <w:r w:rsidR="00E4433B" w:rsidRPr="00812152">
          <w:rPr>
            <w:rStyle w:val="afa"/>
            <w:rFonts w:asciiTheme="minorEastAsia" w:eastAsiaTheme="minorEastAsia" w:hAnsiTheme="minorEastAsia" w:cs="宋体" w:hint="eastAsia"/>
            <w:noProof/>
            <w:szCs w:val="24"/>
          </w:rPr>
          <w:t>四、重点特色专业就业基本情况分析</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_Toc531002380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13</w:t>
        </w:r>
        <w:r w:rsidR="00E4433B" w:rsidRPr="00812152">
          <w:rPr>
            <w:rFonts w:asciiTheme="minorEastAsia" w:eastAsiaTheme="minorEastAsia" w:hAnsiTheme="minorEastAsia"/>
            <w:noProof/>
            <w:webHidden/>
            <w:szCs w:val="24"/>
          </w:rPr>
          <w:fldChar w:fldCharType="end"/>
        </w:r>
      </w:hyperlink>
    </w:p>
    <w:p w14:paraId="5A61D599"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381" w:history="1">
        <w:r w:rsidR="00E4433B" w:rsidRPr="00812152">
          <w:rPr>
            <w:rStyle w:val="afa"/>
            <w:rFonts w:asciiTheme="minorEastAsia" w:eastAsiaTheme="minorEastAsia" w:hAnsiTheme="minorEastAsia" w:cs="宋体" w:hint="eastAsia"/>
            <w:noProof/>
            <w:szCs w:val="24"/>
          </w:rPr>
          <w:t>五、升学情况</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_Toc531002381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13</w:t>
        </w:r>
        <w:r w:rsidR="00E4433B" w:rsidRPr="00812152">
          <w:rPr>
            <w:rFonts w:asciiTheme="minorEastAsia" w:eastAsiaTheme="minorEastAsia" w:hAnsiTheme="minorEastAsia"/>
            <w:noProof/>
            <w:webHidden/>
            <w:szCs w:val="24"/>
          </w:rPr>
          <w:fldChar w:fldCharType="end"/>
        </w:r>
      </w:hyperlink>
    </w:p>
    <w:p w14:paraId="764C3AC7"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382" w:history="1">
        <w:r w:rsidR="00E4433B" w:rsidRPr="00812152">
          <w:rPr>
            <w:rStyle w:val="afa"/>
            <w:rFonts w:asciiTheme="minorEastAsia" w:eastAsiaTheme="minorEastAsia" w:hAnsiTheme="minorEastAsia" w:cs="宋体" w:hint="eastAsia"/>
            <w:noProof/>
            <w:szCs w:val="24"/>
          </w:rPr>
          <w:t>六、自主创业</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_Toc531002382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15</w:t>
        </w:r>
        <w:r w:rsidR="00E4433B" w:rsidRPr="00812152">
          <w:rPr>
            <w:rFonts w:asciiTheme="minorEastAsia" w:eastAsiaTheme="minorEastAsia" w:hAnsiTheme="minorEastAsia"/>
            <w:noProof/>
            <w:webHidden/>
            <w:szCs w:val="24"/>
          </w:rPr>
          <w:fldChar w:fldCharType="end"/>
        </w:r>
      </w:hyperlink>
    </w:p>
    <w:p w14:paraId="6577C938" w14:textId="77777777" w:rsidR="00E4433B" w:rsidRPr="00812152" w:rsidRDefault="00B80E4A">
      <w:pPr>
        <w:pStyle w:val="11"/>
        <w:tabs>
          <w:tab w:val="right" w:leader="dot" w:pos="8778"/>
        </w:tabs>
        <w:rPr>
          <w:rFonts w:asciiTheme="minorEastAsia" w:eastAsiaTheme="minorEastAsia" w:hAnsiTheme="minorEastAsia" w:cstheme="minorBidi"/>
          <w:b w:val="0"/>
          <w:bCs w:val="0"/>
          <w:caps w:val="0"/>
          <w:noProof/>
          <w:color w:val="auto"/>
          <w:kern w:val="2"/>
          <w:sz w:val="24"/>
          <w:szCs w:val="24"/>
        </w:rPr>
      </w:pPr>
      <w:hyperlink w:anchor="_Toc531002383" w:history="1">
        <w:r w:rsidR="00E4433B" w:rsidRPr="00812152">
          <w:rPr>
            <w:rStyle w:val="afa"/>
            <w:rFonts w:asciiTheme="minorEastAsia" w:eastAsiaTheme="minorEastAsia" w:hAnsiTheme="minorEastAsia" w:cs="宋体" w:hint="eastAsia"/>
            <w:noProof/>
            <w:sz w:val="24"/>
            <w:szCs w:val="24"/>
          </w:rPr>
          <w:t>第二篇：就业创业工作举措</w:t>
        </w:r>
        <w:r w:rsidR="00E4433B" w:rsidRPr="00812152">
          <w:rPr>
            <w:rFonts w:asciiTheme="minorEastAsia" w:eastAsiaTheme="minorEastAsia" w:hAnsiTheme="minorEastAsia"/>
            <w:noProof/>
            <w:webHidden/>
            <w:sz w:val="24"/>
            <w:szCs w:val="24"/>
          </w:rPr>
          <w:tab/>
        </w:r>
        <w:r w:rsidR="00E4433B" w:rsidRPr="00812152">
          <w:rPr>
            <w:rFonts w:asciiTheme="minorEastAsia" w:eastAsiaTheme="minorEastAsia" w:hAnsiTheme="minorEastAsia"/>
            <w:noProof/>
            <w:webHidden/>
            <w:sz w:val="24"/>
            <w:szCs w:val="24"/>
          </w:rPr>
          <w:fldChar w:fldCharType="begin"/>
        </w:r>
        <w:r w:rsidR="00E4433B" w:rsidRPr="00812152">
          <w:rPr>
            <w:rFonts w:asciiTheme="minorEastAsia" w:eastAsiaTheme="minorEastAsia" w:hAnsiTheme="minorEastAsia"/>
            <w:noProof/>
            <w:webHidden/>
            <w:sz w:val="24"/>
            <w:szCs w:val="24"/>
          </w:rPr>
          <w:instrText xml:space="preserve"> PAGEREF _Toc531002383 \h </w:instrText>
        </w:r>
        <w:r w:rsidR="00E4433B" w:rsidRPr="00812152">
          <w:rPr>
            <w:rFonts w:asciiTheme="minorEastAsia" w:eastAsiaTheme="minorEastAsia" w:hAnsiTheme="minorEastAsia"/>
            <w:noProof/>
            <w:webHidden/>
            <w:sz w:val="24"/>
            <w:szCs w:val="24"/>
          </w:rPr>
        </w:r>
        <w:r w:rsidR="00E4433B" w:rsidRPr="00812152">
          <w:rPr>
            <w:rFonts w:asciiTheme="minorEastAsia" w:eastAsiaTheme="minorEastAsia" w:hAnsiTheme="minorEastAsia"/>
            <w:noProof/>
            <w:webHidden/>
            <w:sz w:val="24"/>
            <w:szCs w:val="24"/>
          </w:rPr>
          <w:fldChar w:fldCharType="separate"/>
        </w:r>
        <w:r w:rsidR="00685B0D" w:rsidRPr="00812152">
          <w:rPr>
            <w:rFonts w:asciiTheme="minorEastAsia" w:eastAsiaTheme="minorEastAsia" w:hAnsiTheme="minorEastAsia"/>
            <w:noProof/>
            <w:webHidden/>
            <w:sz w:val="24"/>
            <w:szCs w:val="24"/>
          </w:rPr>
          <w:t>17</w:t>
        </w:r>
        <w:r w:rsidR="00E4433B" w:rsidRPr="00812152">
          <w:rPr>
            <w:rFonts w:asciiTheme="minorEastAsia" w:eastAsiaTheme="minorEastAsia" w:hAnsiTheme="minorEastAsia"/>
            <w:noProof/>
            <w:webHidden/>
            <w:sz w:val="24"/>
            <w:szCs w:val="24"/>
          </w:rPr>
          <w:fldChar w:fldCharType="end"/>
        </w:r>
      </w:hyperlink>
    </w:p>
    <w:p w14:paraId="3F6F5CF5"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384" w:history="1">
        <w:r w:rsidR="00E4433B" w:rsidRPr="00812152">
          <w:rPr>
            <w:rStyle w:val="afa"/>
            <w:rFonts w:asciiTheme="minorEastAsia" w:eastAsiaTheme="minorEastAsia" w:hAnsiTheme="minorEastAsia" w:cs="宋体" w:hint="eastAsia"/>
            <w:noProof/>
            <w:szCs w:val="24"/>
          </w:rPr>
          <w:t>一、强化顶层设计，健全就业创业工作体系</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_Toc531002384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17</w:t>
        </w:r>
        <w:r w:rsidR="00E4433B" w:rsidRPr="00812152">
          <w:rPr>
            <w:rFonts w:asciiTheme="minorEastAsia" w:eastAsiaTheme="minorEastAsia" w:hAnsiTheme="minorEastAsia"/>
            <w:noProof/>
            <w:webHidden/>
            <w:szCs w:val="24"/>
          </w:rPr>
          <w:fldChar w:fldCharType="end"/>
        </w:r>
      </w:hyperlink>
    </w:p>
    <w:p w14:paraId="2E4E0742"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85" w:history="1">
        <w:r w:rsidR="00E4433B" w:rsidRPr="00812152">
          <w:rPr>
            <w:rStyle w:val="afa"/>
            <w:rFonts w:asciiTheme="minorEastAsia" w:eastAsiaTheme="minorEastAsia" w:hAnsiTheme="minorEastAsia" w:hint="eastAsia"/>
            <w:noProof/>
            <w:szCs w:val="24"/>
          </w:rPr>
          <w:t>（一）加强组织领导，健全工作机构</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_Toc531002385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17</w:t>
        </w:r>
        <w:r w:rsidR="00E4433B" w:rsidRPr="00812152">
          <w:rPr>
            <w:rFonts w:asciiTheme="minorEastAsia" w:eastAsiaTheme="minorEastAsia" w:hAnsiTheme="minorEastAsia"/>
            <w:noProof/>
            <w:webHidden/>
            <w:szCs w:val="24"/>
          </w:rPr>
          <w:fldChar w:fldCharType="end"/>
        </w:r>
      </w:hyperlink>
    </w:p>
    <w:p w14:paraId="02794A2B"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86" w:history="1">
        <w:r w:rsidR="00E4433B" w:rsidRPr="00812152">
          <w:rPr>
            <w:rStyle w:val="afa"/>
            <w:rFonts w:asciiTheme="minorEastAsia" w:eastAsiaTheme="minorEastAsia" w:hAnsiTheme="minorEastAsia" w:hint="eastAsia"/>
            <w:noProof/>
            <w:szCs w:val="24"/>
          </w:rPr>
          <w:t>（二）构建层级递进，建立联动培养</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_Toc531002386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17</w:t>
        </w:r>
        <w:r w:rsidR="00E4433B" w:rsidRPr="00812152">
          <w:rPr>
            <w:rFonts w:asciiTheme="minorEastAsia" w:eastAsiaTheme="minorEastAsia" w:hAnsiTheme="minorEastAsia"/>
            <w:noProof/>
            <w:webHidden/>
            <w:szCs w:val="24"/>
          </w:rPr>
          <w:fldChar w:fldCharType="end"/>
        </w:r>
      </w:hyperlink>
    </w:p>
    <w:p w14:paraId="021F0946"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387" w:history="1">
        <w:r w:rsidR="00E4433B" w:rsidRPr="00812152">
          <w:rPr>
            <w:rStyle w:val="afa"/>
            <w:rFonts w:asciiTheme="minorEastAsia" w:eastAsiaTheme="minorEastAsia" w:hAnsiTheme="minorEastAsia" w:cs="宋体" w:hint="eastAsia"/>
            <w:noProof/>
            <w:szCs w:val="24"/>
          </w:rPr>
          <w:t>二、深化精准就业创业服务，提升学生就业创业能力</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_Toc531002387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17</w:t>
        </w:r>
        <w:r w:rsidR="00E4433B" w:rsidRPr="00812152">
          <w:rPr>
            <w:rFonts w:asciiTheme="minorEastAsia" w:eastAsiaTheme="minorEastAsia" w:hAnsiTheme="minorEastAsia"/>
            <w:noProof/>
            <w:webHidden/>
            <w:szCs w:val="24"/>
          </w:rPr>
          <w:fldChar w:fldCharType="end"/>
        </w:r>
      </w:hyperlink>
    </w:p>
    <w:p w14:paraId="7BB37801"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88" w:history="1">
        <w:r w:rsidR="00E4433B" w:rsidRPr="00812152">
          <w:rPr>
            <w:rStyle w:val="afa"/>
            <w:rFonts w:asciiTheme="minorEastAsia" w:eastAsiaTheme="minorEastAsia" w:hAnsiTheme="minorEastAsia" w:hint="eastAsia"/>
            <w:noProof/>
            <w:szCs w:val="24"/>
          </w:rPr>
          <w:t>（一）协同育人，打造就业创业指导服务共同体</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_Toc531002388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17</w:t>
        </w:r>
        <w:r w:rsidR="00E4433B" w:rsidRPr="00812152">
          <w:rPr>
            <w:rFonts w:asciiTheme="minorEastAsia" w:eastAsiaTheme="minorEastAsia" w:hAnsiTheme="minorEastAsia"/>
            <w:noProof/>
            <w:webHidden/>
            <w:szCs w:val="24"/>
          </w:rPr>
          <w:fldChar w:fldCharType="end"/>
        </w:r>
      </w:hyperlink>
    </w:p>
    <w:p w14:paraId="2F0FAA55"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89" w:history="1">
        <w:r w:rsidR="00E4433B" w:rsidRPr="00812152">
          <w:rPr>
            <w:rStyle w:val="afa"/>
            <w:rFonts w:asciiTheme="minorEastAsia" w:eastAsiaTheme="minorEastAsia" w:hAnsiTheme="minorEastAsia" w:hint="eastAsia"/>
            <w:noProof/>
            <w:szCs w:val="24"/>
          </w:rPr>
          <w:t>（二）多维度多元化指导，优化与创新服务模式</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_Toc531002389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18</w:t>
        </w:r>
        <w:r w:rsidR="00E4433B" w:rsidRPr="00812152">
          <w:rPr>
            <w:rFonts w:asciiTheme="minorEastAsia" w:eastAsiaTheme="minorEastAsia" w:hAnsiTheme="minorEastAsia"/>
            <w:noProof/>
            <w:webHidden/>
            <w:szCs w:val="24"/>
          </w:rPr>
          <w:fldChar w:fldCharType="end"/>
        </w:r>
      </w:hyperlink>
    </w:p>
    <w:p w14:paraId="07064757"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390" w:history="1">
        <w:r w:rsidR="00E4433B" w:rsidRPr="00812152">
          <w:rPr>
            <w:rStyle w:val="afa"/>
            <w:rFonts w:asciiTheme="minorEastAsia" w:eastAsiaTheme="minorEastAsia" w:hAnsiTheme="minorEastAsia" w:cs="宋体" w:hint="eastAsia"/>
            <w:noProof/>
            <w:szCs w:val="24"/>
          </w:rPr>
          <w:t>三、凝聚合力，着实推进高质量就业创业</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_Toc531002390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18</w:t>
        </w:r>
        <w:r w:rsidR="00E4433B" w:rsidRPr="00812152">
          <w:rPr>
            <w:rFonts w:asciiTheme="minorEastAsia" w:eastAsiaTheme="minorEastAsia" w:hAnsiTheme="minorEastAsia"/>
            <w:noProof/>
            <w:webHidden/>
            <w:szCs w:val="24"/>
          </w:rPr>
          <w:fldChar w:fldCharType="end"/>
        </w:r>
      </w:hyperlink>
    </w:p>
    <w:p w14:paraId="16EB7A86"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91" w:history="1">
        <w:r w:rsidR="00E4433B" w:rsidRPr="00812152">
          <w:rPr>
            <w:rStyle w:val="afa"/>
            <w:rFonts w:asciiTheme="minorEastAsia" w:eastAsiaTheme="minorEastAsia" w:hAnsiTheme="minorEastAsia" w:hint="eastAsia"/>
            <w:noProof/>
            <w:szCs w:val="24"/>
          </w:rPr>
          <w:t>（一）夯实合作资源，拓宽重点领域就业创业渠道</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_Toc531002391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18</w:t>
        </w:r>
        <w:r w:rsidR="00E4433B" w:rsidRPr="00812152">
          <w:rPr>
            <w:rFonts w:asciiTheme="minorEastAsia" w:eastAsiaTheme="minorEastAsia" w:hAnsiTheme="minorEastAsia"/>
            <w:noProof/>
            <w:webHidden/>
            <w:szCs w:val="24"/>
          </w:rPr>
          <w:fldChar w:fldCharType="end"/>
        </w:r>
      </w:hyperlink>
    </w:p>
    <w:p w14:paraId="62C816B5"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92" w:history="1">
        <w:r w:rsidR="00E4433B" w:rsidRPr="00812152">
          <w:rPr>
            <w:rStyle w:val="afa"/>
            <w:rFonts w:asciiTheme="minorEastAsia" w:eastAsiaTheme="minorEastAsia" w:hAnsiTheme="minorEastAsia" w:hint="eastAsia"/>
            <w:noProof/>
            <w:szCs w:val="24"/>
          </w:rPr>
          <w:t>（二）加强规范管理，健全完善反馈制度</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_Toc531002392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19</w:t>
        </w:r>
        <w:r w:rsidR="00E4433B" w:rsidRPr="00812152">
          <w:rPr>
            <w:rFonts w:asciiTheme="minorEastAsia" w:eastAsiaTheme="minorEastAsia" w:hAnsiTheme="minorEastAsia"/>
            <w:noProof/>
            <w:webHidden/>
            <w:szCs w:val="24"/>
          </w:rPr>
          <w:fldChar w:fldCharType="end"/>
        </w:r>
      </w:hyperlink>
    </w:p>
    <w:p w14:paraId="311C0827"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93" w:history="1">
        <w:r w:rsidR="00E4433B" w:rsidRPr="00812152">
          <w:rPr>
            <w:rStyle w:val="afa"/>
            <w:rFonts w:asciiTheme="minorEastAsia" w:eastAsiaTheme="minorEastAsia" w:hAnsiTheme="minorEastAsia" w:hint="eastAsia"/>
            <w:noProof/>
            <w:szCs w:val="24"/>
          </w:rPr>
          <w:t>（三）聚焦关注困难群体，实施精准有效帮扶</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_Toc531002393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19</w:t>
        </w:r>
        <w:r w:rsidR="00E4433B" w:rsidRPr="00812152">
          <w:rPr>
            <w:rFonts w:asciiTheme="minorEastAsia" w:eastAsiaTheme="minorEastAsia" w:hAnsiTheme="minorEastAsia"/>
            <w:noProof/>
            <w:webHidden/>
            <w:szCs w:val="24"/>
          </w:rPr>
          <w:fldChar w:fldCharType="end"/>
        </w:r>
      </w:hyperlink>
    </w:p>
    <w:p w14:paraId="1B719750"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394" w:history="1">
        <w:r w:rsidR="00E4433B" w:rsidRPr="00812152">
          <w:rPr>
            <w:rStyle w:val="afa"/>
            <w:rFonts w:asciiTheme="minorEastAsia" w:eastAsiaTheme="minorEastAsia" w:hAnsiTheme="minorEastAsia" w:hint="eastAsia"/>
            <w:noProof/>
            <w:szCs w:val="24"/>
          </w:rPr>
          <w:t>（四）固本强基抓内涵，扎实推进专项督查与评估</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_Toc531002394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19</w:t>
        </w:r>
        <w:r w:rsidR="00E4433B" w:rsidRPr="00812152">
          <w:rPr>
            <w:rFonts w:asciiTheme="minorEastAsia" w:eastAsiaTheme="minorEastAsia" w:hAnsiTheme="minorEastAsia"/>
            <w:noProof/>
            <w:webHidden/>
            <w:szCs w:val="24"/>
          </w:rPr>
          <w:fldChar w:fldCharType="end"/>
        </w:r>
      </w:hyperlink>
    </w:p>
    <w:p w14:paraId="6FC6950D" w14:textId="77777777" w:rsidR="00E4433B" w:rsidRPr="00812152" w:rsidRDefault="00B80E4A">
      <w:pPr>
        <w:pStyle w:val="11"/>
        <w:tabs>
          <w:tab w:val="right" w:leader="dot" w:pos="8778"/>
        </w:tabs>
        <w:rPr>
          <w:rFonts w:asciiTheme="minorEastAsia" w:eastAsiaTheme="minorEastAsia" w:hAnsiTheme="minorEastAsia" w:cstheme="minorBidi"/>
          <w:b w:val="0"/>
          <w:bCs w:val="0"/>
          <w:caps w:val="0"/>
          <w:noProof/>
          <w:color w:val="auto"/>
          <w:kern w:val="2"/>
          <w:sz w:val="24"/>
          <w:szCs w:val="24"/>
        </w:rPr>
      </w:pPr>
      <w:hyperlink w:anchor="_Toc531002395" w:history="1">
        <w:r w:rsidR="00E4433B" w:rsidRPr="00812152">
          <w:rPr>
            <w:rStyle w:val="afa"/>
            <w:rFonts w:asciiTheme="minorEastAsia" w:eastAsiaTheme="minorEastAsia" w:hAnsiTheme="minorEastAsia" w:cs="宋体" w:hint="eastAsia"/>
            <w:noProof/>
            <w:sz w:val="24"/>
            <w:szCs w:val="24"/>
          </w:rPr>
          <w:t>第三篇：就业质量相关分析</w:t>
        </w:r>
        <w:r w:rsidR="00E4433B" w:rsidRPr="00812152">
          <w:rPr>
            <w:rFonts w:asciiTheme="minorEastAsia" w:eastAsiaTheme="minorEastAsia" w:hAnsiTheme="minorEastAsia"/>
            <w:noProof/>
            <w:webHidden/>
            <w:sz w:val="24"/>
            <w:szCs w:val="24"/>
          </w:rPr>
          <w:tab/>
        </w:r>
        <w:r w:rsidR="00E4433B" w:rsidRPr="00812152">
          <w:rPr>
            <w:rFonts w:asciiTheme="minorEastAsia" w:eastAsiaTheme="minorEastAsia" w:hAnsiTheme="minorEastAsia"/>
            <w:noProof/>
            <w:webHidden/>
            <w:sz w:val="24"/>
            <w:szCs w:val="24"/>
          </w:rPr>
          <w:fldChar w:fldCharType="begin"/>
        </w:r>
        <w:r w:rsidR="00E4433B" w:rsidRPr="00812152">
          <w:rPr>
            <w:rFonts w:asciiTheme="minorEastAsia" w:eastAsiaTheme="minorEastAsia" w:hAnsiTheme="minorEastAsia"/>
            <w:noProof/>
            <w:webHidden/>
            <w:sz w:val="24"/>
            <w:szCs w:val="24"/>
          </w:rPr>
          <w:instrText xml:space="preserve"> PAGEREF _Toc531002395 \h </w:instrText>
        </w:r>
        <w:r w:rsidR="00E4433B" w:rsidRPr="00812152">
          <w:rPr>
            <w:rFonts w:asciiTheme="minorEastAsia" w:eastAsiaTheme="minorEastAsia" w:hAnsiTheme="minorEastAsia"/>
            <w:noProof/>
            <w:webHidden/>
            <w:sz w:val="24"/>
            <w:szCs w:val="24"/>
          </w:rPr>
        </w:r>
        <w:r w:rsidR="00E4433B" w:rsidRPr="00812152">
          <w:rPr>
            <w:rFonts w:asciiTheme="minorEastAsia" w:eastAsiaTheme="minorEastAsia" w:hAnsiTheme="minorEastAsia"/>
            <w:noProof/>
            <w:webHidden/>
            <w:sz w:val="24"/>
            <w:szCs w:val="24"/>
          </w:rPr>
          <w:fldChar w:fldCharType="separate"/>
        </w:r>
        <w:r w:rsidR="00685B0D" w:rsidRPr="00812152">
          <w:rPr>
            <w:rFonts w:asciiTheme="minorEastAsia" w:eastAsiaTheme="minorEastAsia" w:hAnsiTheme="minorEastAsia"/>
            <w:noProof/>
            <w:webHidden/>
            <w:sz w:val="24"/>
            <w:szCs w:val="24"/>
          </w:rPr>
          <w:t>21</w:t>
        </w:r>
        <w:r w:rsidR="00E4433B" w:rsidRPr="00812152">
          <w:rPr>
            <w:rFonts w:asciiTheme="minorEastAsia" w:eastAsiaTheme="minorEastAsia" w:hAnsiTheme="minorEastAsia"/>
            <w:noProof/>
            <w:webHidden/>
            <w:sz w:val="24"/>
            <w:szCs w:val="24"/>
          </w:rPr>
          <w:fldChar w:fldCharType="end"/>
        </w:r>
      </w:hyperlink>
    </w:p>
    <w:p w14:paraId="30510E62"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396" w:history="1">
        <w:r w:rsidR="00E4433B" w:rsidRPr="00812152">
          <w:rPr>
            <w:rStyle w:val="afa"/>
            <w:rFonts w:asciiTheme="minorEastAsia" w:eastAsiaTheme="minorEastAsia" w:hAnsiTheme="minorEastAsia" w:cs="宋体" w:hint="eastAsia"/>
            <w:noProof/>
            <w:szCs w:val="24"/>
          </w:rPr>
          <w:t>一、薪酬水平</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_Toc531002396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21</w:t>
        </w:r>
        <w:r w:rsidR="00E4433B" w:rsidRPr="00812152">
          <w:rPr>
            <w:rFonts w:asciiTheme="minorEastAsia" w:eastAsiaTheme="minorEastAsia" w:hAnsiTheme="minorEastAsia"/>
            <w:noProof/>
            <w:webHidden/>
            <w:szCs w:val="24"/>
          </w:rPr>
          <w:fldChar w:fldCharType="end"/>
        </w:r>
      </w:hyperlink>
    </w:p>
    <w:p w14:paraId="30A1866A"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397" w:history="1">
        <w:r w:rsidR="00E4433B" w:rsidRPr="00812152">
          <w:rPr>
            <w:rStyle w:val="afa"/>
            <w:rFonts w:asciiTheme="minorEastAsia" w:eastAsiaTheme="minorEastAsia" w:hAnsiTheme="minorEastAsia" w:cs="宋体" w:hint="eastAsia"/>
            <w:noProof/>
            <w:szCs w:val="24"/>
          </w:rPr>
          <w:t>二、专业相关度</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_Toc531002397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23</w:t>
        </w:r>
        <w:r w:rsidR="00E4433B" w:rsidRPr="00812152">
          <w:rPr>
            <w:rFonts w:asciiTheme="minorEastAsia" w:eastAsiaTheme="minorEastAsia" w:hAnsiTheme="minorEastAsia"/>
            <w:noProof/>
            <w:webHidden/>
            <w:szCs w:val="24"/>
          </w:rPr>
          <w:fldChar w:fldCharType="end"/>
        </w:r>
      </w:hyperlink>
    </w:p>
    <w:p w14:paraId="3FAE6EEB"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398" w:history="1">
        <w:r w:rsidR="00E4433B" w:rsidRPr="00812152">
          <w:rPr>
            <w:rStyle w:val="afa"/>
            <w:rFonts w:asciiTheme="minorEastAsia" w:eastAsiaTheme="minorEastAsia" w:hAnsiTheme="minorEastAsia" w:cs="宋体" w:hint="eastAsia"/>
            <w:noProof/>
            <w:szCs w:val="24"/>
          </w:rPr>
          <w:t>三、工作满意度</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_Toc531002398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25</w:t>
        </w:r>
        <w:r w:rsidR="00E4433B" w:rsidRPr="00812152">
          <w:rPr>
            <w:rFonts w:asciiTheme="minorEastAsia" w:eastAsiaTheme="minorEastAsia" w:hAnsiTheme="minorEastAsia"/>
            <w:noProof/>
            <w:webHidden/>
            <w:szCs w:val="24"/>
          </w:rPr>
          <w:fldChar w:fldCharType="end"/>
        </w:r>
      </w:hyperlink>
    </w:p>
    <w:p w14:paraId="21E2021E"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399" w:history="1">
        <w:r w:rsidR="00E4433B" w:rsidRPr="00812152">
          <w:rPr>
            <w:rStyle w:val="afa"/>
            <w:rFonts w:asciiTheme="minorEastAsia" w:eastAsiaTheme="minorEastAsia" w:hAnsiTheme="minorEastAsia" w:cs="宋体" w:hint="eastAsia"/>
            <w:noProof/>
            <w:szCs w:val="24"/>
          </w:rPr>
          <w:t>四、职业期待吻合度</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_Toc531002399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26</w:t>
        </w:r>
        <w:r w:rsidR="00E4433B" w:rsidRPr="00812152">
          <w:rPr>
            <w:rFonts w:asciiTheme="minorEastAsia" w:eastAsiaTheme="minorEastAsia" w:hAnsiTheme="minorEastAsia"/>
            <w:noProof/>
            <w:webHidden/>
            <w:szCs w:val="24"/>
          </w:rPr>
          <w:fldChar w:fldCharType="end"/>
        </w:r>
      </w:hyperlink>
    </w:p>
    <w:p w14:paraId="7677FD15"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400" w:history="1">
        <w:r w:rsidR="00E4433B" w:rsidRPr="00812152">
          <w:rPr>
            <w:rStyle w:val="afa"/>
            <w:rFonts w:asciiTheme="minorEastAsia" w:eastAsiaTheme="minorEastAsia" w:hAnsiTheme="minorEastAsia" w:cs="宋体" w:hint="eastAsia"/>
            <w:noProof/>
            <w:szCs w:val="24"/>
          </w:rPr>
          <w:t>五、用人单位对毕业生的评价</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_Toc531002400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27</w:t>
        </w:r>
        <w:r w:rsidR="00E4433B" w:rsidRPr="00812152">
          <w:rPr>
            <w:rFonts w:asciiTheme="minorEastAsia" w:eastAsiaTheme="minorEastAsia" w:hAnsiTheme="minorEastAsia"/>
            <w:noProof/>
            <w:webHidden/>
            <w:szCs w:val="24"/>
          </w:rPr>
          <w:fldChar w:fldCharType="end"/>
        </w:r>
      </w:hyperlink>
    </w:p>
    <w:p w14:paraId="7434F3B4" w14:textId="77777777" w:rsidR="00E4433B" w:rsidRPr="00812152" w:rsidRDefault="00B80E4A">
      <w:pPr>
        <w:pStyle w:val="11"/>
        <w:tabs>
          <w:tab w:val="right" w:leader="dot" w:pos="8778"/>
        </w:tabs>
        <w:rPr>
          <w:rFonts w:asciiTheme="minorEastAsia" w:eastAsiaTheme="minorEastAsia" w:hAnsiTheme="minorEastAsia" w:cstheme="minorBidi"/>
          <w:b w:val="0"/>
          <w:bCs w:val="0"/>
          <w:caps w:val="0"/>
          <w:noProof/>
          <w:color w:val="auto"/>
          <w:kern w:val="2"/>
          <w:sz w:val="24"/>
          <w:szCs w:val="24"/>
        </w:rPr>
      </w:pPr>
      <w:hyperlink w:anchor="_Toc531002401" w:history="1">
        <w:r w:rsidR="00E4433B" w:rsidRPr="00812152">
          <w:rPr>
            <w:rStyle w:val="afa"/>
            <w:rFonts w:asciiTheme="minorEastAsia" w:eastAsiaTheme="minorEastAsia" w:hAnsiTheme="minorEastAsia" w:cs="宋体" w:hint="eastAsia"/>
            <w:noProof/>
            <w:sz w:val="24"/>
            <w:szCs w:val="24"/>
          </w:rPr>
          <w:t>第四篇：就业发展趋势分析</w:t>
        </w:r>
        <w:r w:rsidR="00E4433B" w:rsidRPr="00812152">
          <w:rPr>
            <w:rFonts w:asciiTheme="minorEastAsia" w:eastAsiaTheme="minorEastAsia" w:hAnsiTheme="minorEastAsia"/>
            <w:noProof/>
            <w:webHidden/>
            <w:sz w:val="24"/>
            <w:szCs w:val="24"/>
          </w:rPr>
          <w:tab/>
        </w:r>
        <w:r w:rsidR="00E4433B" w:rsidRPr="00812152">
          <w:rPr>
            <w:rFonts w:asciiTheme="minorEastAsia" w:eastAsiaTheme="minorEastAsia" w:hAnsiTheme="minorEastAsia"/>
            <w:noProof/>
            <w:webHidden/>
            <w:sz w:val="24"/>
            <w:szCs w:val="24"/>
          </w:rPr>
          <w:fldChar w:fldCharType="begin"/>
        </w:r>
        <w:r w:rsidR="00E4433B" w:rsidRPr="00812152">
          <w:rPr>
            <w:rFonts w:asciiTheme="minorEastAsia" w:eastAsiaTheme="minorEastAsia" w:hAnsiTheme="minorEastAsia"/>
            <w:noProof/>
            <w:webHidden/>
            <w:sz w:val="24"/>
            <w:szCs w:val="24"/>
          </w:rPr>
          <w:instrText xml:space="preserve"> PAGEREF _Toc531002401 \h </w:instrText>
        </w:r>
        <w:r w:rsidR="00E4433B" w:rsidRPr="00812152">
          <w:rPr>
            <w:rFonts w:asciiTheme="minorEastAsia" w:eastAsiaTheme="minorEastAsia" w:hAnsiTheme="minorEastAsia"/>
            <w:noProof/>
            <w:webHidden/>
            <w:sz w:val="24"/>
            <w:szCs w:val="24"/>
          </w:rPr>
        </w:r>
        <w:r w:rsidR="00E4433B" w:rsidRPr="00812152">
          <w:rPr>
            <w:rFonts w:asciiTheme="minorEastAsia" w:eastAsiaTheme="minorEastAsia" w:hAnsiTheme="minorEastAsia"/>
            <w:noProof/>
            <w:webHidden/>
            <w:sz w:val="24"/>
            <w:szCs w:val="24"/>
          </w:rPr>
          <w:fldChar w:fldCharType="separate"/>
        </w:r>
        <w:r w:rsidR="00685B0D" w:rsidRPr="00812152">
          <w:rPr>
            <w:rFonts w:asciiTheme="minorEastAsia" w:eastAsiaTheme="minorEastAsia" w:hAnsiTheme="minorEastAsia"/>
            <w:noProof/>
            <w:webHidden/>
            <w:sz w:val="24"/>
            <w:szCs w:val="24"/>
          </w:rPr>
          <w:t>28</w:t>
        </w:r>
        <w:r w:rsidR="00E4433B" w:rsidRPr="00812152">
          <w:rPr>
            <w:rFonts w:asciiTheme="minorEastAsia" w:eastAsiaTheme="minorEastAsia" w:hAnsiTheme="minorEastAsia"/>
            <w:noProof/>
            <w:webHidden/>
            <w:sz w:val="24"/>
            <w:szCs w:val="24"/>
          </w:rPr>
          <w:fldChar w:fldCharType="end"/>
        </w:r>
      </w:hyperlink>
    </w:p>
    <w:p w14:paraId="2E7641F1"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402" w:history="1">
        <w:r w:rsidR="00E4433B" w:rsidRPr="00812152">
          <w:rPr>
            <w:rStyle w:val="afa"/>
            <w:rFonts w:asciiTheme="minorEastAsia" w:eastAsiaTheme="minorEastAsia" w:hAnsiTheme="minorEastAsia" w:cs="宋体" w:hint="eastAsia"/>
            <w:noProof/>
            <w:szCs w:val="24"/>
          </w:rPr>
          <w:t>一、毕业生规模扩大，就业率稳定且保持在较高水平</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_Toc531002402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28</w:t>
        </w:r>
        <w:r w:rsidR="00E4433B" w:rsidRPr="00812152">
          <w:rPr>
            <w:rFonts w:asciiTheme="minorEastAsia" w:eastAsiaTheme="minorEastAsia" w:hAnsiTheme="minorEastAsia"/>
            <w:noProof/>
            <w:webHidden/>
            <w:szCs w:val="24"/>
          </w:rPr>
          <w:fldChar w:fldCharType="end"/>
        </w:r>
      </w:hyperlink>
    </w:p>
    <w:p w14:paraId="09CC96A4"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403" w:history="1">
        <w:r w:rsidR="00E4433B" w:rsidRPr="00812152">
          <w:rPr>
            <w:rStyle w:val="afa"/>
            <w:rFonts w:asciiTheme="minorEastAsia" w:eastAsiaTheme="minorEastAsia" w:hAnsiTheme="minorEastAsia" w:cs="宋体" w:hint="eastAsia"/>
            <w:noProof/>
            <w:szCs w:val="24"/>
          </w:rPr>
          <w:t>二、毕业生以单位就业为主，升学比例逐年上升</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_Toc531002403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28</w:t>
        </w:r>
        <w:r w:rsidR="00E4433B" w:rsidRPr="00812152">
          <w:rPr>
            <w:rFonts w:asciiTheme="minorEastAsia" w:eastAsiaTheme="minorEastAsia" w:hAnsiTheme="minorEastAsia"/>
            <w:noProof/>
            <w:webHidden/>
            <w:szCs w:val="24"/>
          </w:rPr>
          <w:fldChar w:fldCharType="end"/>
        </w:r>
      </w:hyperlink>
    </w:p>
    <w:p w14:paraId="08BBCE20"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404" w:history="1">
        <w:r w:rsidR="00E4433B" w:rsidRPr="00812152">
          <w:rPr>
            <w:rStyle w:val="afa"/>
            <w:rFonts w:asciiTheme="minorEastAsia" w:eastAsiaTheme="minorEastAsia" w:hAnsiTheme="minorEastAsia" w:cs="宋体" w:hint="eastAsia"/>
            <w:noProof/>
            <w:szCs w:val="24"/>
          </w:rPr>
          <w:t>三、以留沪就业为主，服务区域经济发展将成为未来毕业生就业趋势</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_Toc531002404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29</w:t>
        </w:r>
        <w:r w:rsidR="00E4433B" w:rsidRPr="00812152">
          <w:rPr>
            <w:rFonts w:asciiTheme="minorEastAsia" w:eastAsiaTheme="minorEastAsia" w:hAnsiTheme="minorEastAsia"/>
            <w:noProof/>
            <w:webHidden/>
            <w:szCs w:val="24"/>
          </w:rPr>
          <w:fldChar w:fldCharType="end"/>
        </w:r>
      </w:hyperlink>
    </w:p>
    <w:p w14:paraId="27DF4C1C"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405" w:history="1">
        <w:r w:rsidR="00E4433B" w:rsidRPr="00812152">
          <w:rPr>
            <w:rStyle w:val="afa"/>
            <w:rFonts w:asciiTheme="minorEastAsia" w:eastAsiaTheme="minorEastAsia" w:hAnsiTheme="minorEastAsia" w:cs="宋体" w:hint="eastAsia"/>
            <w:noProof/>
            <w:szCs w:val="24"/>
          </w:rPr>
          <w:t>四、毕业生就业行业呈多元化分布，制造业领域优势突出</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_Toc531002405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30</w:t>
        </w:r>
        <w:r w:rsidR="00E4433B" w:rsidRPr="00812152">
          <w:rPr>
            <w:rFonts w:asciiTheme="minorEastAsia" w:eastAsiaTheme="minorEastAsia" w:hAnsiTheme="minorEastAsia"/>
            <w:noProof/>
            <w:webHidden/>
            <w:szCs w:val="24"/>
          </w:rPr>
          <w:fldChar w:fldCharType="end"/>
        </w:r>
      </w:hyperlink>
    </w:p>
    <w:p w14:paraId="3C77A7A3"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406" w:history="1">
        <w:r w:rsidR="00E4433B" w:rsidRPr="00812152">
          <w:rPr>
            <w:rStyle w:val="afa"/>
            <w:rFonts w:asciiTheme="minorEastAsia" w:eastAsiaTheme="minorEastAsia" w:hAnsiTheme="minorEastAsia" w:cs="宋体" w:hint="eastAsia"/>
            <w:noProof/>
            <w:szCs w:val="24"/>
          </w:rPr>
          <w:t>五、毕业生就业质量稳步提升，学校人才培养目标愈加契合社会需求</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_Toc531002406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30</w:t>
        </w:r>
        <w:r w:rsidR="00E4433B" w:rsidRPr="00812152">
          <w:rPr>
            <w:rFonts w:asciiTheme="minorEastAsia" w:eastAsiaTheme="minorEastAsia" w:hAnsiTheme="minorEastAsia"/>
            <w:noProof/>
            <w:webHidden/>
            <w:szCs w:val="24"/>
          </w:rPr>
          <w:fldChar w:fldCharType="end"/>
        </w:r>
      </w:hyperlink>
    </w:p>
    <w:p w14:paraId="5566ED68" w14:textId="77777777" w:rsidR="00E4433B" w:rsidRPr="00812152" w:rsidRDefault="00B80E4A">
      <w:pPr>
        <w:pStyle w:val="11"/>
        <w:tabs>
          <w:tab w:val="right" w:leader="dot" w:pos="8778"/>
        </w:tabs>
        <w:rPr>
          <w:rFonts w:asciiTheme="minorEastAsia" w:eastAsiaTheme="minorEastAsia" w:hAnsiTheme="minorEastAsia" w:cstheme="minorBidi"/>
          <w:b w:val="0"/>
          <w:bCs w:val="0"/>
          <w:caps w:val="0"/>
          <w:noProof/>
          <w:color w:val="auto"/>
          <w:kern w:val="2"/>
          <w:sz w:val="24"/>
          <w:szCs w:val="24"/>
        </w:rPr>
      </w:pPr>
      <w:hyperlink w:anchor="_Toc531002407" w:history="1">
        <w:r w:rsidR="00E4433B" w:rsidRPr="00812152">
          <w:rPr>
            <w:rStyle w:val="afa"/>
            <w:rFonts w:asciiTheme="minorEastAsia" w:eastAsiaTheme="minorEastAsia" w:hAnsiTheme="minorEastAsia" w:cs="宋体" w:hint="eastAsia"/>
            <w:noProof/>
            <w:sz w:val="24"/>
            <w:szCs w:val="24"/>
          </w:rPr>
          <w:t>第五篇：就业对教育教学的反馈</w:t>
        </w:r>
        <w:r w:rsidR="00E4433B" w:rsidRPr="00812152">
          <w:rPr>
            <w:rFonts w:asciiTheme="minorEastAsia" w:eastAsiaTheme="minorEastAsia" w:hAnsiTheme="minorEastAsia"/>
            <w:noProof/>
            <w:webHidden/>
            <w:sz w:val="24"/>
            <w:szCs w:val="24"/>
          </w:rPr>
          <w:tab/>
        </w:r>
        <w:r w:rsidR="00E4433B" w:rsidRPr="00812152">
          <w:rPr>
            <w:rFonts w:asciiTheme="minorEastAsia" w:eastAsiaTheme="minorEastAsia" w:hAnsiTheme="minorEastAsia"/>
            <w:noProof/>
            <w:webHidden/>
            <w:sz w:val="24"/>
            <w:szCs w:val="24"/>
          </w:rPr>
          <w:fldChar w:fldCharType="begin"/>
        </w:r>
        <w:r w:rsidR="00E4433B" w:rsidRPr="00812152">
          <w:rPr>
            <w:rFonts w:asciiTheme="minorEastAsia" w:eastAsiaTheme="minorEastAsia" w:hAnsiTheme="minorEastAsia"/>
            <w:noProof/>
            <w:webHidden/>
            <w:sz w:val="24"/>
            <w:szCs w:val="24"/>
          </w:rPr>
          <w:instrText xml:space="preserve"> PAGEREF _Toc531002407 \h </w:instrText>
        </w:r>
        <w:r w:rsidR="00E4433B" w:rsidRPr="00812152">
          <w:rPr>
            <w:rFonts w:asciiTheme="minorEastAsia" w:eastAsiaTheme="minorEastAsia" w:hAnsiTheme="minorEastAsia"/>
            <w:noProof/>
            <w:webHidden/>
            <w:sz w:val="24"/>
            <w:szCs w:val="24"/>
          </w:rPr>
        </w:r>
        <w:r w:rsidR="00E4433B" w:rsidRPr="00812152">
          <w:rPr>
            <w:rFonts w:asciiTheme="minorEastAsia" w:eastAsiaTheme="minorEastAsia" w:hAnsiTheme="minorEastAsia"/>
            <w:noProof/>
            <w:webHidden/>
            <w:sz w:val="24"/>
            <w:szCs w:val="24"/>
          </w:rPr>
          <w:fldChar w:fldCharType="separate"/>
        </w:r>
        <w:r w:rsidR="00685B0D" w:rsidRPr="00812152">
          <w:rPr>
            <w:rFonts w:asciiTheme="minorEastAsia" w:eastAsiaTheme="minorEastAsia" w:hAnsiTheme="minorEastAsia"/>
            <w:noProof/>
            <w:webHidden/>
            <w:sz w:val="24"/>
            <w:szCs w:val="24"/>
          </w:rPr>
          <w:t>32</w:t>
        </w:r>
        <w:r w:rsidR="00E4433B" w:rsidRPr="00812152">
          <w:rPr>
            <w:rFonts w:asciiTheme="minorEastAsia" w:eastAsiaTheme="minorEastAsia" w:hAnsiTheme="minorEastAsia"/>
            <w:noProof/>
            <w:webHidden/>
            <w:sz w:val="24"/>
            <w:szCs w:val="24"/>
          </w:rPr>
          <w:fldChar w:fldCharType="end"/>
        </w:r>
      </w:hyperlink>
    </w:p>
    <w:p w14:paraId="68AE9CC6"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408" w:history="1">
        <w:r w:rsidR="00E4433B" w:rsidRPr="00812152">
          <w:rPr>
            <w:rStyle w:val="afa"/>
            <w:rFonts w:asciiTheme="minorEastAsia" w:eastAsiaTheme="minorEastAsia" w:hAnsiTheme="minorEastAsia" w:cs="宋体" w:hint="eastAsia"/>
            <w:noProof/>
            <w:szCs w:val="24"/>
          </w:rPr>
          <w:t>一、对人才培养的影响</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_Toc531002408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32</w:t>
        </w:r>
        <w:r w:rsidR="00E4433B" w:rsidRPr="00812152">
          <w:rPr>
            <w:rFonts w:asciiTheme="minorEastAsia" w:eastAsiaTheme="minorEastAsia" w:hAnsiTheme="minorEastAsia"/>
            <w:noProof/>
            <w:webHidden/>
            <w:szCs w:val="24"/>
          </w:rPr>
          <w:fldChar w:fldCharType="end"/>
        </w:r>
      </w:hyperlink>
    </w:p>
    <w:p w14:paraId="0DC14AA6"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409" w:history="1">
        <w:r w:rsidR="00E4433B" w:rsidRPr="00812152">
          <w:rPr>
            <w:rStyle w:val="afa"/>
            <w:rFonts w:asciiTheme="minorEastAsia" w:eastAsiaTheme="minorEastAsia" w:hAnsiTheme="minorEastAsia" w:hint="eastAsia"/>
            <w:noProof/>
            <w:szCs w:val="24"/>
          </w:rPr>
          <w:t>（一）毕业生对人才培养的评价</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_Toc531002409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32</w:t>
        </w:r>
        <w:r w:rsidR="00E4433B" w:rsidRPr="00812152">
          <w:rPr>
            <w:rFonts w:asciiTheme="minorEastAsia" w:eastAsiaTheme="minorEastAsia" w:hAnsiTheme="minorEastAsia"/>
            <w:noProof/>
            <w:webHidden/>
            <w:szCs w:val="24"/>
          </w:rPr>
          <w:fldChar w:fldCharType="end"/>
        </w:r>
      </w:hyperlink>
    </w:p>
    <w:p w14:paraId="4B59794D"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410" w:history="1">
        <w:r w:rsidR="00E4433B" w:rsidRPr="00812152">
          <w:rPr>
            <w:rStyle w:val="afa"/>
            <w:rFonts w:asciiTheme="minorEastAsia" w:eastAsiaTheme="minorEastAsia" w:hAnsiTheme="minorEastAsia" w:hint="eastAsia"/>
            <w:noProof/>
            <w:szCs w:val="24"/>
          </w:rPr>
          <w:t>（二）人才培养改进措施</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_Toc531002410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36</w:t>
        </w:r>
        <w:r w:rsidR="00E4433B" w:rsidRPr="00812152">
          <w:rPr>
            <w:rFonts w:asciiTheme="minorEastAsia" w:eastAsiaTheme="minorEastAsia" w:hAnsiTheme="minorEastAsia"/>
            <w:noProof/>
            <w:webHidden/>
            <w:szCs w:val="24"/>
          </w:rPr>
          <w:fldChar w:fldCharType="end"/>
        </w:r>
      </w:hyperlink>
    </w:p>
    <w:p w14:paraId="428F6540"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411" w:history="1">
        <w:r w:rsidR="00E4433B" w:rsidRPr="00812152">
          <w:rPr>
            <w:rStyle w:val="afa"/>
            <w:rFonts w:asciiTheme="minorEastAsia" w:eastAsiaTheme="minorEastAsia" w:hAnsiTheme="minorEastAsia" w:cs="宋体" w:hint="eastAsia"/>
            <w:noProof/>
            <w:szCs w:val="24"/>
          </w:rPr>
          <w:t>二、对招生和专业设置的影响</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_Toc531002411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37</w:t>
        </w:r>
        <w:r w:rsidR="00E4433B" w:rsidRPr="00812152">
          <w:rPr>
            <w:rFonts w:asciiTheme="minorEastAsia" w:eastAsiaTheme="minorEastAsia" w:hAnsiTheme="minorEastAsia"/>
            <w:noProof/>
            <w:webHidden/>
            <w:szCs w:val="24"/>
          </w:rPr>
          <w:fldChar w:fldCharType="end"/>
        </w:r>
      </w:hyperlink>
    </w:p>
    <w:p w14:paraId="122C1FC5" w14:textId="77777777" w:rsidR="00E4433B" w:rsidRPr="00812152" w:rsidRDefault="00B80E4A">
      <w:pPr>
        <w:pStyle w:val="21"/>
        <w:tabs>
          <w:tab w:val="right" w:leader="dot" w:pos="8778"/>
        </w:tabs>
        <w:ind w:firstLine="480"/>
        <w:rPr>
          <w:rFonts w:asciiTheme="minorEastAsia" w:eastAsiaTheme="minorEastAsia" w:hAnsiTheme="minorEastAsia" w:cstheme="minorBidi"/>
          <w:smallCaps w:val="0"/>
          <w:noProof/>
          <w:color w:val="auto"/>
          <w:kern w:val="2"/>
          <w:szCs w:val="24"/>
        </w:rPr>
      </w:pPr>
      <w:hyperlink w:anchor="_Toc531002412" w:history="1">
        <w:r w:rsidR="00E4433B" w:rsidRPr="00812152">
          <w:rPr>
            <w:rStyle w:val="afa"/>
            <w:rFonts w:asciiTheme="minorEastAsia" w:eastAsiaTheme="minorEastAsia" w:hAnsiTheme="minorEastAsia" w:cs="宋体" w:hint="eastAsia"/>
            <w:noProof/>
            <w:szCs w:val="24"/>
          </w:rPr>
          <w:t>三、对就创业指导服务工作的影响</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_Toc531002412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37</w:t>
        </w:r>
        <w:r w:rsidR="00E4433B" w:rsidRPr="00812152">
          <w:rPr>
            <w:rFonts w:asciiTheme="minorEastAsia" w:eastAsiaTheme="minorEastAsia" w:hAnsiTheme="minorEastAsia"/>
            <w:noProof/>
            <w:webHidden/>
            <w:szCs w:val="24"/>
          </w:rPr>
          <w:fldChar w:fldCharType="end"/>
        </w:r>
      </w:hyperlink>
    </w:p>
    <w:p w14:paraId="41CB8209"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413" w:history="1">
        <w:r w:rsidR="00E4433B" w:rsidRPr="00812152">
          <w:rPr>
            <w:rStyle w:val="afa"/>
            <w:rFonts w:asciiTheme="minorEastAsia" w:eastAsiaTheme="minorEastAsia" w:hAnsiTheme="minorEastAsia" w:hint="eastAsia"/>
            <w:noProof/>
            <w:szCs w:val="24"/>
          </w:rPr>
          <w:t>（一）对就创业指导服务工作的评价</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_Toc531002413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37</w:t>
        </w:r>
        <w:r w:rsidR="00E4433B" w:rsidRPr="00812152">
          <w:rPr>
            <w:rFonts w:asciiTheme="minorEastAsia" w:eastAsiaTheme="minorEastAsia" w:hAnsiTheme="minorEastAsia"/>
            <w:noProof/>
            <w:webHidden/>
            <w:szCs w:val="24"/>
          </w:rPr>
          <w:fldChar w:fldCharType="end"/>
        </w:r>
      </w:hyperlink>
    </w:p>
    <w:p w14:paraId="37487953" w14:textId="77777777" w:rsidR="00E4433B" w:rsidRPr="00812152" w:rsidRDefault="00B80E4A">
      <w:pPr>
        <w:pStyle w:val="31"/>
        <w:tabs>
          <w:tab w:val="right" w:leader="dot" w:pos="8778"/>
        </w:tabs>
        <w:ind w:firstLine="960"/>
        <w:rPr>
          <w:rFonts w:asciiTheme="minorEastAsia" w:eastAsiaTheme="minorEastAsia" w:hAnsiTheme="minorEastAsia" w:cstheme="minorBidi"/>
          <w:iCs w:val="0"/>
          <w:noProof/>
          <w:color w:val="auto"/>
          <w:kern w:val="2"/>
          <w:szCs w:val="24"/>
        </w:rPr>
      </w:pPr>
      <w:hyperlink w:anchor="_Toc531002414" w:history="1">
        <w:r w:rsidR="00E4433B" w:rsidRPr="00812152">
          <w:rPr>
            <w:rStyle w:val="afa"/>
            <w:rFonts w:asciiTheme="minorEastAsia" w:eastAsiaTheme="minorEastAsia" w:hAnsiTheme="minorEastAsia" w:hint="eastAsia"/>
            <w:noProof/>
            <w:szCs w:val="24"/>
          </w:rPr>
          <w:t>（二）对就业创业指导服务工作改进措施</w:t>
        </w:r>
        <w:r w:rsidR="00E4433B" w:rsidRPr="00812152">
          <w:rPr>
            <w:rFonts w:asciiTheme="minorEastAsia" w:eastAsiaTheme="minorEastAsia" w:hAnsiTheme="minorEastAsia"/>
            <w:noProof/>
            <w:webHidden/>
            <w:szCs w:val="24"/>
          </w:rPr>
          <w:tab/>
        </w:r>
        <w:r w:rsidR="00E4433B" w:rsidRPr="00812152">
          <w:rPr>
            <w:rFonts w:asciiTheme="minorEastAsia" w:eastAsiaTheme="minorEastAsia" w:hAnsiTheme="minorEastAsia"/>
            <w:noProof/>
            <w:webHidden/>
            <w:szCs w:val="24"/>
          </w:rPr>
          <w:fldChar w:fldCharType="begin"/>
        </w:r>
        <w:r w:rsidR="00E4433B" w:rsidRPr="00812152">
          <w:rPr>
            <w:rFonts w:asciiTheme="minorEastAsia" w:eastAsiaTheme="minorEastAsia" w:hAnsiTheme="minorEastAsia"/>
            <w:noProof/>
            <w:webHidden/>
            <w:szCs w:val="24"/>
          </w:rPr>
          <w:instrText xml:space="preserve"> PAGEREF _Toc531002414 \h </w:instrText>
        </w:r>
        <w:r w:rsidR="00E4433B" w:rsidRPr="00812152">
          <w:rPr>
            <w:rFonts w:asciiTheme="minorEastAsia" w:eastAsiaTheme="minorEastAsia" w:hAnsiTheme="minorEastAsia"/>
            <w:noProof/>
            <w:webHidden/>
            <w:szCs w:val="24"/>
          </w:rPr>
        </w:r>
        <w:r w:rsidR="00E4433B" w:rsidRPr="00812152">
          <w:rPr>
            <w:rFonts w:asciiTheme="minorEastAsia" w:eastAsiaTheme="minorEastAsia" w:hAnsiTheme="minorEastAsia"/>
            <w:noProof/>
            <w:webHidden/>
            <w:szCs w:val="24"/>
          </w:rPr>
          <w:fldChar w:fldCharType="separate"/>
        </w:r>
        <w:r w:rsidR="00685B0D" w:rsidRPr="00812152">
          <w:rPr>
            <w:rFonts w:asciiTheme="minorEastAsia" w:eastAsiaTheme="minorEastAsia" w:hAnsiTheme="minorEastAsia"/>
            <w:noProof/>
            <w:webHidden/>
            <w:szCs w:val="24"/>
          </w:rPr>
          <w:t>39</w:t>
        </w:r>
        <w:r w:rsidR="00E4433B" w:rsidRPr="00812152">
          <w:rPr>
            <w:rFonts w:asciiTheme="minorEastAsia" w:eastAsiaTheme="minorEastAsia" w:hAnsiTheme="minorEastAsia"/>
            <w:noProof/>
            <w:webHidden/>
            <w:szCs w:val="24"/>
          </w:rPr>
          <w:fldChar w:fldCharType="end"/>
        </w:r>
      </w:hyperlink>
    </w:p>
    <w:p w14:paraId="339B9696" w14:textId="132CFD75" w:rsidR="004B4B11" w:rsidRPr="00812152" w:rsidRDefault="00860DC0" w:rsidP="00812152">
      <w:pPr>
        <w:pStyle w:val="L3"/>
        <w:ind w:firstLineChars="100" w:firstLine="241"/>
        <w:rPr>
          <w:rFonts w:asciiTheme="minorEastAsia" w:eastAsiaTheme="minorEastAsia" w:hAnsiTheme="minorEastAsia" w:cs="Times New Roman"/>
          <w:color w:val="auto"/>
        </w:rPr>
      </w:pPr>
      <w:r w:rsidRPr="00812152">
        <w:rPr>
          <w:rFonts w:asciiTheme="minorEastAsia" w:eastAsiaTheme="minorEastAsia" w:hAnsiTheme="minorEastAsia" w:cs="Times New Roman"/>
          <w:b/>
          <w:bCs/>
          <w:caps/>
          <w:color w:val="auto"/>
        </w:rPr>
        <w:fldChar w:fldCharType="end"/>
      </w:r>
    </w:p>
    <w:p w14:paraId="234B3C20" w14:textId="2032E3BA" w:rsidR="000B7603" w:rsidRDefault="000B7603" w:rsidP="000B773A">
      <w:pPr>
        <w:rPr>
          <w:rFonts w:ascii="Times New Roman" w:hAnsi="Times New Roman"/>
        </w:rPr>
        <w:sectPr w:rsidR="000B7603" w:rsidSect="00390F0E">
          <w:headerReference w:type="default" r:id="rId11"/>
          <w:footerReference w:type="default" r:id="rId12"/>
          <w:pgSz w:w="11907" w:h="16160"/>
          <w:pgMar w:top="1418" w:right="1418" w:bottom="1418" w:left="1701" w:header="680" w:footer="397" w:gutter="0"/>
          <w:pgNumType w:fmt="upperRoman" w:start="1"/>
          <w:cols w:space="720"/>
          <w:docGrid w:type="linesAndChars" w:linePitch="312"/>
        </w:sectPr>
      </w:pPr>
    </w:p>
    <w:p w14:paraId="30D84465" w14:textId="6E52D61B" w:rsidR="00F803C7" w:rsidRDefault="00CF56E5" w:rsidP="0015014C">
      <w:pPr>
        <w:pStyle w:val="L10"/>
        <w:spacing w:beforeLines="0" w:before="0" w:after="312"/>
      </w:pPr>
      <w:bookmarkStart w:id="2" w:name="_Toc487789863"/>
      <w:bookmarkStart w:id="3" w:name="_Toc487790044"/>
      <w:bookmarkStart w:id="4" w:name="_Toc531002364"/>
      <w:r>
        <w:rPr>
          <w:rFonts w:hint="eastAsia"/>
        </w:rPr>
        <w:lastRenderedPageBreak/>
        <w:t>学校概况</w:t>
      </w:r>
      <w:bookmarkEnd w:id="2"/>
      <w:bookmarkEnd w:id="3"/>
      <w:bookmarkEnd w:id="4"/>
    </w:p>
    <w:p w14:paraId="0C4D57BF" w14:textId="77777777" w:rsidR="00635BD6" w:rsidRPr="00F12B15" w:rsidRDefault="00635BD6" w:rsidP="00F12B15">
      <w:pPr>
        <w:spacing w:beforeLines="50" w:before="156" w:after="10" w:line="440" w:lineRule="exact"/>
        <w:ind w:firstLineChars="200" w:firstLine="482"/>
        <w:jc w:val="both"/>
        <w:rPr>
          <w:rFonts w:asciiTheme="minorEastAsia" w:eastAsiaTheme="minorEastAsia" w:hAnsiTheme="minorEastAsia"/>
          <w:b/>
          <w:color w:val="4472C4"/>
          <w:sz w:val="24"/>
          <w:szCs w:val="24"/>
        </w:rPr>
      </w:pPr>
      <w:r w:rsidRPr="00F12B15">
        <w:rPr>
          <w:rFonts w:asciiTheme="minorEastAsia" w:eastAsiaTheme="minorEastAsia" w:hAnsiTheme="minorEastAsia" w:hint="eastAsia"/>
          <w:b/>
          <w:color w:val="4472C4"/>
          <w:sz w:val="24"/>
          <w:szCs w:val="24"/>
        </w:rPr>
        <w:t>上海东海职业技术学院是一所公益性的民办大学，创建于1993 年，是上海市最早由教育部批准颁发国家学历文凭资格的全日制民办高校之一，招生计划纳入国家统招计划。是上海市市级特色高职院校和上海市示范性民办高校，曾荣获“上海市职业教育先进单位”、“全国民办高等教育优秀院校”、“上海市黄炎培职业教育奖——优秀学校奖”殊荣，目前已连续八年蝉联四届“上海市文明单位”荣誉称号。</w:t>
      </w:r>
    </w:p>
    <w:p w14:paraId="454894DB" w14:textId="77777777" w:rsidR="00635BD6" w:rsidRPr="00F12B15" w:rsidRDefault="00635BD6" w:rsidP="00F12B15">
      <w:pPr>
        <w:spacing w:beforeLines="50" w:before="156" w:after="10" w:line="440" w:lineRule="exact"/>
        <w:ind w:firstLineChars="200" w:firstLine="482"/>
        <w:jc w:val="both"/>
        <w:rPr>
          <w:rFonts w:asciiTheme="minorEastAsia" w:eastAsiaTheme="minorEastAsia" w:hAnsiTheme="minorEastAsia"/>
          <w:b/>
          <w:color w:val="4472C4"/>
          <w:sz w:val="24"/>
          <w:szCs w:val="24"/>
        </w:rPr>
      </w:pPr>
      <w:r w:rsidRPr="00F12B15">
        <w:rPr>
          <w:rFonts w:asciiTheme="minorEastAsia" w:eastAsiaTheme="minorEastAsia" w:hAnsiTheme="minorEastAsia" w:hint="eastAsia"/>
          <w:b/>
          <w:color w:val="4472C4"/>
          <w:sz w:val="24"/>
          <w:szCs w:val="24"/>
        </w:rPr>
        <w:t>目前设7个二级学院（经管学院、艺术学院、机电学院、护理学院、商学院、传媒学院、航空学院），2个教学部（基础教学部和社会科学部）及继续教育学院，共28个专业。有15个教学实训中心和85个实训室，教职工519人，有专任教师298人，副高以上高级职称87人，其中“双师素质”教师占40%。截至年底，在校学生5949人，一次就业率98.65%。教师获得市级教学成果3项，教学团队5个。“双百工程”显现成效，建设校级精品课程26门，优质课程42门，市级精品课程7门，共正式出版教材57种，编写试用教材63种，其中31种被同类院校广泛采纳使用。外聘教师主要来自上海交通大学、华东师范大学、上海师范大学、东华大学、上海大学等本科院校，</w:t>
      </w:r>
    </w:p>
    <w:p w14:paraId="2897B644" w14:textId="77777777" w:rsidR="00635BD6" w:rsidRPr="00F12B15" w:rsidRDefault="00635BD6" w:rsidP="00F12B15">
      <w:pPr>
        <w:spacing w:beforeLines="50" w:before="156" w:after="10" w:line="440" w:lineRule="exact"/>
        <w:ind w:firstLineChars="200" w:firstLine="482"/>
        <w:jc w:val="both"/>
        <w:rPr>
          <w:rFonts w:asciiTheme="minorEastAsia" w:eastAsiaTheme="minorEastAsia" w:hAnsiTheme="minorEastAsia"/>
          <w:b/>
          <w:color w:val="4472C4"/>
          <w:sz w:val="24"/>
          <w:szCs w:val="24"/>
        </w:rPr>
      </w:pPr>
      <w:r w:rsidRPr="00F12B15">
        <w:rPr>
          <w:rFonts w:asciiTheme="minorEastAsia" w:eastAsiaTheme="minorEastAsia" w:hAnsiTheme="minorEastAsia" w:hint="eastAsia"/>
          <w:b/>
          <w:color w:val="4472C4"/>
          <w:sz w:val="24"/>
          <w:szCs w:val="24"/>
        </w:rPr>
        <w:t>学校积极拓展渠道，加强与国际高水平学校的沟通，与美国瓦尔帕莱索大学、日本沟部学园、美国西伊利诺伊州立大学、日本京都情报大学院大学、日本多摩大学、澳大利亚悉尼TAFE 学院、德国手工业协会（HWK）、德国东巴工程技术大学等国外诸多高校建立了交流合作机制。</w:t>
      </w:r>
    </w:p>
    <w:p w14:paraId="032B6B37" w14:textId="77777777" w:rsidR="00635BD6" w:rsidRPr="00F12B15" w:rsidRDefault="00635BD6" w:rsidP="00F12B15">
      <w:pPr>
        <w:spacing w:beforeLines="50" w:before="156" w:after="10" w:line="440" w:lineRule="exact"/>
        <w:ind w:firstLineChars="200" w:firstLine="482"/>
        <w:jc w:val="both"/>
        <w:rPr>
          <w:rFonts w:asciiTheme="minorEastAsia" w:eastAsiaTheme="minorEastAsia" w:hAnsiTheme="minorEastAsia"/>
          <w:b/>
          <w:color w:val="4472C4"/>
          <w:sz w:val="24"/>
          <w:szCs w:val="24"/>
        </w:rPr>
      </w:pPr>
      <w:r w:rsidRPr="00F12B15">
        <w:rPr>
          <w:rFonts w:asciiTheme="minorEastAsia" w:eastAsiaTheme="minorEastAsia" w:hAnsiTheme="minorEastAsia" w:hint="eastAsia"/>
          <w:b/>
          <w:color w:val="4472C4"/>
          <w:sz w:val="24"/>
          <w:szCs w:val="24"/>
        </w:rPr>
        <w:t>学校内涵建设不断深入，教育教学质量和社会声誉不断提高。学校注重教学与实践有机结合，加大实习实训投入力度，精心培养学生的实践操作能力，毕业生受到用人单位的广泛欢迎。近三年来毕业生就业率均保持在98.00% 以上，2016 届毕业生就业率达98.65%，位居上海民办高校前列。毕业生主要就业去向为各大商业银行、会计师事务所、报关物流行业、证券投资公司、电气公司、机械厂、铁路运输、航空运输、广告家居设计、计算机与网络服务、三甲医院等。</w:t>
      </w:r>
    </w:p>
    <w:p w14:paraId="6BCFBE9C" w14:textId="77777777" w:rsidR="00635BD6" w:rsidRPr="00F12B15" w:rsidRDefault="00635BD6" w:rsidP="00F12B15">
      <w:pPr>
        <w:spacing w:beforeLines="50" w:before="156" w:after="10" w:line="440" w:lineRule="exact"/>
        <w:ind w:firstLineChars="200" w:firstLine="482"/>
        <w:jc w:val="both"/>
        <w:rPr>
          <w:rFonts w:asciiTheme="minorEastAsia" w:eastAsiaTheme="minorEastAsia" w:hAnsiTheme="minorEastAsia"/>
          <w:b/>
          <w:color w:val="4472C4"/>
          <w:sz w:val="24"/>
          <w:szCs w:val="24"/>
        </w:rPr>
      </w:pPr>
      <w:r w:rsidRPr="00F12B15">
        <w:rPr>
          <w:rFonts w:asciiTheme="minorEastAsia" w:eastAsiaTheme="minorEastAsia" w:hAnsiTheme="minorEastAsia" w:hint="eastAsia"/>
          <w:b/>
          <w:color w:val="4472C4"/>
          <w:sz w:val="24"/>
          <w:szCs w:val="24"/>
        </w:rPr>
        <w:lastRenderedPageBreak/>
        <w:t>学校面向全国20 多个省市（自治区、直辖市）投放招生计划，紧紧瞄准市场需求设置专业，绝大部分专业文、理科均可报考，无性别限制。目前开放招生专业19 个，其中，会计、报关与国际货运、国际金融、机电一体化技术和影视动画等专业为国家级骨干专业，国际经济与贸易、护理、空中乘务和环境艺术设计等专业为上海市骨干专业。</w:t>
      </w:r>
    </w:p>
    <w:p w14:paraId="2280AE4C" w14:textId="5557F033" w:rsidR="00635BD6" w:rsidRPr="00F12B15" w:rsidRDefault="00635BD6" w:rsidP="00F12B15">
      <w:pPr>
        <w:spacing w:beforeLines="50" w:before="156" w:after="10" w:line="440" w:lineRule="exact"/>
        <w:ind w:firstLineChars="200" w:firstLine="482"/>
        <w:jc w:val="both"/>
        <w:rPr>
          <w:rFonts w:asciiTheme="minorEastAsia" w:eastAsiaTheme="minorEastAsia" w:hAnsiTheme="minorEastAsia"/>
          <w:b/>
          <w:color w:val="4472C4"/>
          <w:sz w:val="24"/>
          <w:szCs w:val="24"/>
        </w:rPr>
      </w:pPr>
      <w:r w:rsidRPr="00F12B15">
        <w:rPr>
          <w:rFonts w:asciiTheme="minorEastAsia" w:eastAsiaTheme="minorEastAsia" w:hAnsiTheme="minorEastAsia" w:hint="eastAsia"/>
          <w:b/>
          <w:color w:val="4472C4"/>
          <w:sz w:val="24"/>
          <w:szCs w:val="24"/>
        </w:rPr>
        <w:t>学校重视家庭经济困难学生资助工作，设有国家奖学金、国家励志奖学金、上海市奖学金、国家助学金、国家助学贷款、退役士兵教育资助、上海东海职业技术学院奖学金、勤工助学、特殊</w:t>
      </w:r>
      <w:r w:rsidR="00591A7B" w:rsidRPr="00F12B15">
        <w:rPr>
          <w:rFonts w:asciiTheme="minorEastAsia" w:eastAsiaTheme="minorEastAsia" w:hAnsiTheme="minorEastAsia" w:hint="eastAsia"/>
          <w:b/>
          <w:color w:val="4472C4"/>
          <w:sz w:val="24"/>
          <w:szCs w:val="24"/>
        </w:rPr>
        <w:t>/</w:t>
      </w:r>
      <w:r w:rsidRPr="00F12B15">
        <w:rPr>
          <w:rFonts w:asciiTheme="minorEastAsia" w:eastAsiaTheme="minorEastAsia" w:hAnsiTheme="minorEastAsia" w:hint="eastAsia"/>
          <w:b/>
          <w:color w:val="4472C4"/>
          <w:sz w:val="24"/>
          <w:szCs w:val="24"/>
        </w:rPr>
        <w:t>临时困难补助等奖助学金。针对中西部地区生源新生，我校设立了中西部地区新生求学资助项目。按照国家资助政策，学校还开辟有“绿色通道。</w:t>
      </w:r>
    </w:p>
    <w:p w14:paraId="546E8592" w14:textId="72B89422" w:rsidR="00F803C7" w:rsidRPr="00F12B15" w:rsidRDefault="00635BD6" w:rsidP="00F12B15">
      <w:pPr>
        <w:spacing w:beforeLines="50" w:before="156" w:after="10" w:line="440" w:lineRule="exact"/>
        <w:ind w:firstLineChars="200" w:firstLine="482"/>
        <w:jc w:val="both"/>
        <w:rPr>
          <w:rFonts w:asciiTheme="minorEastAsia" w:eastAsiaTheme="minorEastAsia" w:hAnsiTheme="minorEastAsia"/>
          <w:b/>
          <w:color w:val="4472C4"/>
          <w:sz w:val="24"/>
          <w:szCs w:val="24"/>
        </w:rPr>
      </w:pPr>
      <w:r w:rsidRPr="00F12B15">
        <w:rPr>
          <w:rFonts w:asciiTheme="minorEastAsia" w:eastAsiaTheme="minorEastAsia" w:hAnsiTheme="minorEastAsia" w:hint="eastAsia"/>
          <w:b/>
          <w:color w:val="4472C4"/>
          <w:sz w:val="24"/>
          <w:szCs w:val="24"/>
        </w:rPr>
        <w:t>学校有独立的学生公寓楼10 幢，校内设有上海教育超市门店，还有食品店、水果店、西点店、咖啡吧、奶茶吧、理发店、体育馆、健身房等，学校周边有邮政局、各类快递配送点、银行、大型购物中心、便利超市、宾馆、餐馆等，为广大学生提供便捷服务。</w:t>
      </w:r>
    </w:p>
    <w:p w14:paraId="2F07225C" w14:textId="667D8858" w:rsidR="00F803C7" w:rsidRDefault="00CF56E5">
      <w:pPr>
        <w:pStyle w:val="L10"/>
        <w:spacing w:before="156" w:after="312"/>
      </w:pPr>
      <w:bookmarkStart w:id="5" w:name="_Toc487790045"/>
      <w:bookmarkStart w:id="6" w:name="_Toc487789864"/>
      <w:bookmarkStart w:id="7" w:name="_Toc531002365"/>
      <w:r>
        <w:rPr>
          <w:rFonts w:hint="eastAsia"/>
        </w:rPr>
        <w:lastRenderedPageBreak/>
        <w:t>报告说明</w:t>
      </w:r>
      <w:bookmarkEnd w:id="5"/>
      <w:bookmarkEnd w:id="6"/>
      <w:bookmarkEnd w:id="7"/>
    </w:p>
    <w:p w14:paraId="3FBDE19D" w14:textId="5581DB85" w:rsidR="00F803C7" w:rsidRPr="00F12B15" w:rsidRDefault="00CF56E5" w:rsidP="00F12B15">
      <w:pPr>
        <w:snapToGrid w:val="0"/>
        <w:spacing w:beforeLines="50" w:before="156" w:afterLines="50" w:after="156" w:line="440" w:lineRule="exact"/>
        <w:ind w:firstLineChars="200" w:firstLine="480"/>
        <w:jc w:val="both"/>
        <w:rPr>
          <w:rFonts w:asciiTheme="minorEastAsia" w:eastAsiaTheme="minorEastAsia" w:hAnsiTheme="minorEastAsia"/>
          <w:sz w:val="24"/>
          <w:szCs w:val="24"/>
          <w:lang w:val="zh-CN"/>
        </w:rPr>
      </w:pPr>
      <w:r w:rsidRPr="00F12B15">
        <w:rPr>
          <w:rFonts w:asciiTheme="minorEastAsia" w:eastAsiaTheme="minorEastAsia" w:hAnsiTheme="minorEastAsia" w:hint="eastAsia"/>
          <w:sz w:val="24"/>
          <w:szCs w:val="24"/>
          <w:lang w:val="zh-CN"/>
        </w:rPr>
        <w:t>为全面反映毕业生的就业状况，建立起就业与人才培养良性互动的长效机制，</w:t>
      </w:r>
      <w:r w:rsidRPr="00F12B15">
        <w:rPr>
          <w:rFonts w:asciiTheme="minorEastAsia" w:eastAsiaTheme="minorEastAsia" w:hAnsiTheme="minorEastAsia"/>
          <w:sz w:val="24"/>
          <w:szCs w:val="24"/>
        </w:rPr>
        <w:t>学校</w:t>
      </w:r>
      <w:r w:rsidRPr="00F12B15">
        <w:rPr>
          <w:rFonts w:asciiTheme="minorEastAsia" w:eastAsiaTheme="minorEastAsia" w:hAnsiTheme="minorEastAsia" w:hint="eastAsia"/>
          <w:sz w:val="24"/>
          <w:szCs w:val="24"/>
        </w:rPr>
        <w:t>根据《教育部办公厅关于编制发布高校毕业生就业质量年度报告的通知》（教学厅函</w:t>
      </w:r>
      <w:r w:rsidRPr="00F12B15">
        <w:rPr>
          <w:rFonts w:asciiTheme="minorEastAsia" w:eastAsiaTheme="minorEastAsia" w:hAnsiTheme="minorEastAsia" w:hint="eastAsia"/>
          <w:sz w:val="24"/>
          <w:szCs w:val="24"/>
          <w:shd w:val="clear" w:color="auto" w:fill="FFFFFF"/>
        </w:rPr>
        <w:t>〔</w:t>
      </w:r>
      <w:r w:rsidRPr="00F12B15">
        <w:rPr>
          <w:rFonts w:asciiTheme="minorEastAsia" w:eastAsiaTheme="minorEastAsia" w:hAnsiTheme="minorEastAsia"/>
          <w:sz w:val="24"/>
          <w:szCs w:val="24"/>
          <w:shd w:val="clear" w:color="auto" w:fill="FFFFFF"/>
        </w:rPr>
        <w:t>2013</w:t>
      </w:r>
      <w:r w:rsidRPr="00F12B15">
        <w:rPr>
          <w:rFonts w:asciiTheme="minorEastAsia" w:eastAsiaTheme="minorEastAsia" w:hAnsiTheme="minorEastAsia" w:hint="eastAsia"/>
          <w:sz w:val="24"/>
          <w:szCs w:val="24"/>
          <w:shd w:val="clear" w:color="auto" w:fill="FFFFFF"/>
        </w:rPr>
        <w:t>〕</w:t>
      </w:r>
      <w:r w:rsidRPr="00F12B15">
        <w:rPr>
          <w:rFonts w:asciiTheme="minorEastAsia" w:eastAsiaTheme="minorEastAsia" w:hAnsiTheme="minorEastAsia" w:hint="eastAsia"/>
          <w:sz w:val="24"/>
          <w:szCs w:val="24"/>
        </w:rPr>
        <w:t>25号）文件要求</w:t>
      </w:r>
      <w:r w:rsidRPr="00F12B15">
        <w:rPr>
          <w:rFonts w:asciiTheme="minorEastAsia" w:eastAsiaTheme="minorEastAsia" w:hAnsiTheme="minorEastAsia"/>
          <w:sz w:val="24"/>
          <w:szCs w:val="24"/>
        </w:rPr>
        <w:t>，</w:t>
      </w:r>
      <w:r w:rsidRPr="00F12B15">
        <w:rPr>
          <w:rFonts w:asciiTheme="minorEastAsia" w:eastAsiaTheme="minorEastAsia" w:hAnsiTheme="minorEastAsia" w:hint="eastAsia"/>
          <w:sz w:val="24"/>
          <w:szCs w:val="24"/>
        </w:rPr>
        <w:t>结合</w:t>
      </w:r>
      <w:r w:rsidRPr="00F12B15">
        <w:rPr>
          <w:rFonts w:asciiTheme="minorEastAsia" w:eastAsiaTheme="minorEastAsia" w:hAnsiTheme="minorEastAsia"/>
          <w:sz w:val="24"/>
          <w:szCs w:val="24"/>
        </w:rPr>
        <w:t>学校实际情况，</w:t>
      </w:r>
      <w:r w:rsidRPr="00F12B15">
        <w:rPr>
          <w:rFonts w:asciiTheme="minorEastAsia" w:eastAsiaTheme="minorEastAsia" w:hAnsiTheme="minorEastAsia" w:hint="eastAsia"/>
          <w:sz w:val="24"/>
          <w:szCs w:val="24"/>
          <w:lang w:val="zh-CN"/>
        </w:rPr>
        <w:t>编制和正式发布《</w:t>
      </w:r>
      <w:r w:rsidR="00635BD6" w:rsidRPr="00F12B15">
        <w:rPr>
          <w:rFonts w:asciiTheme="minorEastAsia" w:eastAsiaTheme="minorEastAsia" w:hAnsiTheme="minorEastAsia" w:hint="eastAsia"/>
          <w:sz w:val="24"/>
          <w:szCs w:val="24"/>
          <w:lang w:val="zh-CN"/>
        </w:rPr>
        <w:t>上海东海职业技术学院</w:t>
      </w:r>
      <w:r w:rsidR="00BB31CC" w:rsidRPr="00F12B15">
        <w:rPr>
          <w:rFonts w:asciiTheme="minorEastAsia" w:eastAsiaTheme="minorEastAsia" w:hAnsiTheme="minorEastAsia" w:hint="eastAsia"/>
          <w:sz w:val="24"/>
          <w:szCs w:val="24"/>
          <w:lang w:val="zh-CN"/>
        </w:rPr>
        <w:t>2018</w:t>
      </w:r>
      <w:r w:rsidRPr="00F12B15">
        <w:rPr>
          <w:rFonts w:asciiTheme="minorEastAsia" w:eastAsiaTheme="minorEastAsia" w:hAnsiTheme="minorEastAsia" w:hint="eastAsia"/>
          <w:sz w:val="24"/>
          <w:szCs w:val="24"/>
          <w:lang w:val="zh-CN"/>
        </w:rPr>
        <w:t>届毕业生就业质量年度报告》。本报告数据来源于两个方面：</w:t>
      </w:r>
    </w:p>
    <w:p w14:paraId="728514BB" w14:textId="330EFBD4" w:rsidR="00F803C7" w:rsidRPr="00F12B15" w:rsidRDefault="00CF56E5" w:rsidP="00F12B15">
      <w:pPr>
        <w:snapToGrid w:val="0"/>
        <w:spacing w:beforeLines="50" w:before="156" w:afterLines="50" w:after="156" w:line="440" w:lineRule="exact"/>
        <w:ind w:firstLineChars="200" w:firstLine="480"/>
        <w:jc w:val="both"/>
        <w:rPr>
          <w:rFonts w:asciiTheme="minorEastAsia" w:eastAsiaTheme="minorEastAsia" w:hAnsiTheme="minorEastAsia"/>
          <w:color w:val="000000"/>
          <w:sz w:val="24"/>
          <w:szCs w:val="24"/>
        </w:rPr>
      </w:pPr>
      <w:r w:rsidRPr="00F12B15">
        <w:rPr>
          <w:rFonts w:asciiTheme="minorEastAsia" w:eastAsiaTheme="minorEastAsia" w:hAnsiTheme="minorEastAsia" w:hint="eastAsia"/>
          <w:color w:val="000000"/>
          <w:sz w:val="24"/>
          <w:szCs w:val="24"/>
        </w:rPr>
        <w:t>1.</w:t>
      </w:r>
      <w:r w:rsidR="0018065B" w:rsidRPr="00F12B15">
        <w:rPr>
          <w:rFonts w:asciiTheme="minorEastAsia" w:eastAsiaTheme="minorEastAsia" w:hAnsiTheme="minorEastAsia" w:hint="eastAsia"/>
          <w:color w:val="000000"/>
          <w:sz w:val="24"/>
          <w:szCs w:val="24"/>
        </w:rPr>
        <w:t>上海东海职业技术学院就业信息服务网</w:t>
      </w:r>
      <w:r w:rsidRPr="00F12B15">
        <w:rPr>
          <w:rFonts w:asciiTheme="minorEastAsia" w:eastAsiaTheme="minorEastAsia" w:hAnsiTheme="minorEastAsia" w:hint="eastAsia"/>
          <w:color w:val="000000"/>
          <w:sz w:val="24"/>
          <w:szCs w:val="24"/>
        </w:rPr>
        <w:t>。数据统计截止日期为</w:t>
      </w:r>
      <w:r w:rsidR="00BB31CC" w:rsidRPr="00F12B15">
        <w:rPr>
          <w:rFonts w:asciiTheme="minorEastAsia" w:eastAsiaTheme="minorEastAsia" w:hAnsiTheme="minorEastAsia" w:hint="eastAsia"/>
          <w:color w:val="000000"/>
          <w:sz w:val="24"/>
          <w:szCs w:val="24"/>
        </w:rPr>
        <w:t>2018</w:t>
      </w:r>
      <w:r w:rsidRPr="00F12B15">
        <w:rPr>
          <w:rFonts w:asciiTheme="minorEastAsia" w:eastAsiaTheme="minorEastAsia" w:hAnsiTheme="minorEastAsia" w:hint="eastAsia"/>
          <w:color w:val="000000"/>
          <w:sz w:val="24"/>
          <w:szCs w:val="24"/>
        </w:rPr>
        <w:t>年</w:t>
      </w:r>
      <w:r w:rsidR="00E27F7C" w:rsidRPr="00F12B15">
        <w:rPr>
          <w:rFonts w:asciiTheme="minorEastAsia" w:eastAsiaTheme="minorEastAsia" w:hAnsiTheme="minorEastAsia"/>
          <w:color w:val="000000"/>
          <w:sz w:val="24"/>
          <w:szCs w:val="24"/>
        </w:rPr>
        <w:t>8月25日</w:t>
      </w:r>
      <w:r w:rsidRPr="00F12B15">
        <w:rPr>
          <w:rFonts w:asciiTheme="minorEastAsia" w:eastAsiaTheme="minorEastAsia" w:hAnsiTheme="minorEastAsia" w:hint="eastAsia"/>
          <w:color w:val="000000"/>
          <w:sz w:val="24"/>
          <w:szCs w:val="24"/>
        </w:rPr>
        <w:t>。使用数据主要涉及毕业生的规模和结构、就业率、毕业去向、就业流向等。</w:t>
      </w:r>
      <w:r w:rsidR="00014EA1" w:rsidRPr="00F12B15">
        <w:rPr>
          <w:rFonts w:asciiTheme="minorEastAsia" w:eastAsiaTheme="minorEastAsia" w:hAnsiTheme="minorEastAsia" w:hint="eastAsia"/>
          <w:color w:val="000000"/>
          <w:sz w:val="24"/>
          <w:szCs w:val="24"/>
        </w:rPr>
        <w:t>用人单位调研数据，面向本校毕业生所在用人单位；使用数据涉及用人单位对毕业生满意度及能力评价。</w:t>
      </w:r>
    </w:p>
    <w:p w14:paraId="76793BD2" w14:textId="60172339" w:rsidR="00F803C7" w:rsidRPr="00F12B15" w:rsidRDefault="00CF56E5" w:rsidP="00F12B15">
      <w:pPr>
        <w:snapToGrid w:val="0"/>
        <w:spacing w:beforeLines="50" w:before="156" w:afterLines="50" w:after="156" w:line="440" w:lineRule="exact"/>
        <w:ind w:firstLineChars="200" w:firstLine="480"/>
        <w:jc w:val="both"/>
        <w:rPr>
          <w:rFonts w:asciiTheme="minorEastAsia" w:eastAsiaTheme="minorEastAsia" w:hAnsiTheme="minorEastAsia"/>
          <w:color w:val="000000"/>
          <w:sz w:val="24"/>
          <w:szCs w:val="24"/>
        </w:rPr>
        <w:sectPr w:rsidR="00F803C7" w:rsidRPr="00F12B15" w:rsidSect="00390F0E">
          <w:pgSz w:w="11907" w:h="16160"/>
          <w:pgMar w:top="1418" w:right="1418" w:bottom="1418" w:left="1701" w:header="680" w:footer="397" w:gutter="0"/>
          <w:pgNumType w:fmt="upperRoman" w:start="1"/>
          <w:cols w:space="720"/>
          <w:docGrid w:type="linesAndChars" w:linePitch="312"/>
        </w:sectPr>
      </w:pPr>
      <w:r w:rsidRPr="00F12B15">
        <w:rPr>
          <w:rFonts w:asciiTheme="minorEastAsia" w:eastAsiaTheme="minorEastAsia" w:hAnsiTheme="minorEastAsia" w:hint="eastAsia"/>
          <w:color w:val="000000"/>
          <w:sz w:val="24"/>
          <w:szCs w:val="24"/>
        </w:rPr>
        <w:t>2.第三方数据调查公司（</w:t>
      </w:r>
      <w:r w:rsidR="0089794B" w:rsidRPr="00F12B15">
        <w:rPr>
          <w:rFonts w:asciiTheme="minorEastAsia" w:eastAsiaTheme="minorEastAsia" w:hAnsiTheme="minorEastAsia" w:hint="eastAsia"/>
          <w:color w:val="000000"/>
          <w:sz w:val="24"/>
          <w:szCs w:val="24"/>
        </w:rPr>
        <w:t>新锦成</w:t>
      </w:r>
      <w:r w:rsidRPr="00F12B15">
        <w:rPr>
          <w:rFonts w:asciiTheme="minorEastAsia" w:eastAsiaTheme="minorEastAsia" w:hAnsiTheme="minorEastAsia" w:hint="eastAsia"/>
          <w:color w:val="000000"/>
          <w:sz w:val="24"/>
          <w:szCs w:val="24"/>
        </w:rPr>
        <w:t>）调研数据。调研面向全校</w:t>
      </w:r>
      <w:r w:rsidR="00BB31CC" w:rsidRPr="00F12B15">
        <w:rPr>
          <w:rFonts w:asciiTheme="minorEastAsia" w:eastAsiaTheme="minorEastAsia" w:hAnsiTheme="minorEastAsia" w:hint="eastAsia"/>
          <w:color w:val="000000"/>
          <w:sz w:val="24"/>
          <w:szCs w:val="24"/>
        </w:rPr>
        <w:t>2018</w:t>
      </w:r>
      <w:r w:rsidRPr="00F12B15">
        <w:rPr>
          <w:rFonts w:asciiTheme="minorEastAsia" w:eastAsiaTheme="minorEastAsia" w:hAnsiTheme="minorEastAsia" w:hint="eastAsia"/>
          <w:color w:val="000000"/>
          <w:sz w:val="24"/>
          <w:szCs w:val="24"/>
        </w:rPr>
        <w:t>届毕业生，有效问卷回收率为</w:t>
      </w:r>
      <w:r w:rsidR="00635BD6" w:rsidRPr="00F12B15">
        <w:rPr>
          <w:rFonts w:asciiTheme="minorEastAsia" w:eastAsiaTheme="minorEastAsia" w:hAnsiTheme="minorEastAsia"/>
          <w:color w:val="000000"/>
          <w:sz w:val="24"/>
          <w:szCs w:val="24"/>
        </w:rPr>
        <w:t>55.1</w:t>
      </w:r>
      <w:r w:rsidRPr="00F12B15">
        <w:rPr>
          <w:rFonts w:asciiTheme="minorEastAsia" w:eastAsiaTheme="minorEastAsia" w:hAnsiTheme="minorEastAsia" w:hint="eastAsia"/>
          <w:color w:val="000000"/>
          <w:sz w:val="24"/>
          <w:szCs w:val="24"/>
        </w:rPr>
        <w:t>2%</w:t>
      </w:r>
      <w:r w:rsidR="00014EA1" w:rsidRPr="00F12B15">
        <w:rPr>
          <w:rFonts w:asciiTheme="minorEastAsia" w:eastAsiaTheme="minorEastAsia" w:hAnsiTheme="minorEastAsia" w:hint="eastAsia"/>
          <w:color w:val="000000"/>
          <w:sz w:val="24"/>
          <w:szCs w:val="24"/>
        </w:rPr>
        <w:t>；使用数据涉及就业相关分析及对教育教学的反馈部分</w:t>
      </w:r>
      <w:r w:rsidR="00491315" w:rsidRPr="00F12B15">
        <w:rPr>
          <w:rFonts w:asciiTheme="minorEastAsia" w:eastAsiaTheme="minorEastAsia" w:hAnsiTheme="minorEastAsia" w:hint="eastAsia"/>
          <w:sz w:val="24"/>
          <w:szCs w:val="24"/>
        </w:rPr>
        <w:t>。</w:t>
      </w:r>
    </w:p>
    <w:p w14:paraId="23F8EB17" w14:textId="5B7D1013" w:rsidR="00F803C7" w:rsidRDefault="00CF56E5">
      <w:pPr>
        <w:pStyle w:val="L10"/>
        <w:spacing w:before="156" w:after="312"/>
      </w:pPr>
      <w:bookmarkStart w:id="8" w:name="_Toc487790046"/>
      <w:bookmarkStart w:id="9" w:name="_Toc487789865"/>
      <w:bookmarkStart w:id="10" w:name="_Toc531002366"/>
      <w:r>
        <w:rPr>
          <w:rFonts w:hint="eastAsia"/>
        </w:rPr>
        <w:lastRenderedPageBreak/>
        <w:t>第一篇：毕业生就业基本情况</w:t>
      </w:r>
      <w:bookmarkEnd w:id="8"/>
      <w:bookmarkEnd w:id="9"/>
      <w:bookmarkEnd w:id="10"/>
    </w:p>
    <w:p w14:paraId="736489AA" w14:textId="3796A16B" w:rsidR="00330818" w:rsidRPr="00CE7DAE" w:rsidRDefault="00330818" w:rsidP="00F12B15">
      <w:pPr>
        <w:pStyle w:val="L20"/>
        <w:spacing w:line="440" w:lineRule="exact"/>
        <w:rPr>
          <w:color w:val="0F6FC6" w:themeColor="accent1"/>
        </w:rPr>
      </w:pPr>
      <w:bookmarkStart w:id="11" w:name="_Toc487790047"/>
      <w:bookmarkStart w:id="12" w:name="_Toc487789866"/>
      <w:bookmarkStart w:id="13" w:name="_Toc421112581"/>
      <w:bookmarkStart w:id="14" w:name="_Toc520328889"/>
      <w:bookmarkStart w:id="15" w:name="_Toc531002367"/>
      <w:r w:rsidRPr="00CE7DAE">
        <w:rPr>
          <w:rFonts w:hint="eastAsia"/>
          <w:color w:val="0F6FC6" w:themeColor="accent1"/>
        </w:rPr>
        <w:t>一、毕业生的规模和结构</w:t>
      </w:r>
      <w:bookmarkEnd w:id="11"/>
      <w:bookmarkEnd w:id="12"/>
      <w:bookmarkEnd w:id="13"/>
      <w:bookmarkEnd w:id="14"/>
      <w:bookmarkEnd w:id="15"/>
    </w:p>
    <w:p w14:paraId="73024135" w14:textId="6A95DD42" w:rsidR="00330818" w:rsidRPr="00CE7DAE" w:rsidRDefault="00330818" w:rsidP="00F12B15">
      <w:pPr>
        <w:pStyle w:val="L30"/>
        <w:spacing w:after="50" w:line="440" w:lineRule="exact"/>
        <w:rPr>
          <w:color w:val="0F6FC6" w:themeColor="accent1"/>
        </w:rPr>
      </w:pPr>
      <w:bookmarkStart w:id="16" w:name="_Toc487790048"/>
      <w:bookmarkStart w:id="17" w:name="_Toc487789867"/>
      <w:bookmarkStart w:id="18" w:name="_Toc520328890"/>
      <w:bookmarkStart w:id="19" w:name="_Toc531002368"/>
      <w:r w:rsidRPr="00CE7DAE">
        <w:rPr>
          <w:rFonts w:hint="eastAsia"/>
          <w:color w:val="0F6FC6" w:themeColor="accent1"/>
        </w:rPr>
        <w:t>（一）总体规模</w:t>
      </w:r>
      <w:bookmarkEnd w:id="16"/>
      <w:bookmarkEnd w:id="17"/>
      <w:bookmarkEnd w:id="18"/>
      <w:bookmarkEnd w:id="19"/>
    </w:p>
    <w:p w14:paraId="388C713C" w14:textId="0B7850C7" w:rsidR="00330818" w:rsidRPr="00330818" w:rsidRDefault="00635BD6" w:rsidP="00F12B15">
      <w:pPr>
        <w:pStyle w:val="aff"/>
        <w:spacing w:before="156" w:after="156" w:line="440" w:lineRule="exact"/>
        <w:jc w:val="both"/>
        <w:rPr>
          <w:rFonts w:ascii="Times New Roman" w:hAnsi="Times New Roman"/>
          <w:color w:val="auto"/>
        </w:rPr>
      </w:pPr>
      <w:bookmarkStart w:id="20" w:name="_Toc408233642"/>
      <w:bookmarkStart w:id="21" w:name="_Toc408233532"/>
      <w:bookmarkStart w:id="22" w:name="_Toc408233738"/>
      <w:bookmarkStart w:id="23" w:name="_Toc393891185"/>
      <w:bookmarkStart w:id="24" w:name="_Toc435780384"/>
      <w:r>
        <w:rPr>
          <w:rStyle w:val="afa"/>
          <w:rFonts w:ascii="Times New Roman" w:hAnsi="Times New Roman" w:hint="eastAsia"/>
          <w:color w:val="auto"/>
          <w:u w:val="none"/>
        </w:rPr>
        <w:t>上海东海职业技术学院</w:t>
      </w:r>
      <w:r w:rsidR="00330818" w:rsidRPr="001434D1">
        <w:rPr>
          <w:rStyle w:val="afa"/>
          <w:rFonts w:ascii="Times New Roman" w:hAnsi="Times New Roman"/>
          <w:color w:val="auto"/>
          <w:u w:val="none"/>
        </w:rPr>
        <w:t>2018</w:t>
      </w:r>
      <w:r w:rsidR="00330818" w:rsidRPr="00330818">
        <w:rPr>
          <w:rStyle w:val="afa"/>
          <w:rFonts w:ascii="Times New Roman" w:hAnsi="Times New Roman"/>
          <w:color w:val="auto"/>
          <w:u w:val="none"/>
        </w:rPr>
        <w:t>届毕业生共</w:t>
      </w:r>
      <w:r w:rsidRPr="001434D1">
        <w:rPr>
          <w:rStyle w:val="afa"/>
          <w:rFonts w:ascii="Times New Roman" w:hAnsi="Times New Roman"/>
          <w:color w:val="auto"/>
          <w:u w:val="none"/>
        </w:rPr>
        <w:t>1845</w:t>
      </w:r>
      <w:r w:rsidR="00330818" w:rsidRPr="00330818">
        <w:rPr>
          <w:rStyle w:val="afa"/>
          <w:rFonts w:ascii="Times New Roman" w:hAnsi="Times New Roman"/>
          <w:color w:val="auto"/>
          <w:u w:val="none"/>
        </w:rPr>
        <w:t>人。其中，男生</w:t>
      </w:r>
      <w:r w:rsidRPr="001434D1">
        <w:rPr>
          <w:rStyle w:val="afa"/>
          <w:rFonts w:ascii="Times New Roman" w:hAnsi="Times New Roman"/>
          <w:color w:val="auto"/>
          <w:u w:val="none"/>
        </w:rPr>
        <w:t>951</w:t>
      </w:r>
      <w:r w:rsidR="00330818" w:rsidRPr="00330818">
        <w:rPr>
          <w:rStyle w:val="afa"/>
          <w:rFonts w:ascii="Times New Roman" w:hAnsi="Times New Roman"/>
          <w:color w:val="auto"/>
          <w:u w:val="none"/>
        </w:rPr>
        <w:t>人，占毕业生总人数的</w:t>
      </w:r>
      <w:r w:rsidRPr="001434D1">
        <w:rPr>
          <w:rStyle w:val="afa"/>
          <w:rFonts w:ascii="Times New Roman" w:hAnsi="Times New Roman"/>
          <w:color w:val="auto"/>
          <w:u w:val="none"/>
        </w:rPr>
        <w:t>51</w:t>
      </w:r>
      <w:r>
        <w:rPr>
          <w:rStyle w:val="afa"/>
          <w:rFonts w:ascii="Times New Roman" w:hAnsi="Times New Roman"/>
          <w:color w:val="auto"/>
          <w:u w:val="none"/>
        </w:rPr>
        <w:t>.</w:t>
      </w:r>
      <w:r w:rsidRPr="001434D1">
        <w:rPr>
          <w:rStyle w:val="afa"/>
          <w:rFonts w:ascii="Times New Roman" w:hAnsi="Times New Roman"/>
          <w:color w:val="auto"/>
          <w:u w:val="none"/>
        </w:rPr>
        <w:t>54</w:t>
      </w:r>
      <w:r w:rsidR="00330818" w:rsidRPr="001434D1">
        <w:rPr>
          <w:rStyle w:val="afa"/>
          <w:rFonts w:ascii="Times New Roman" w:hAnsi="Times New Roman"/>
          <w:color w:val="auto"/>
          <w:u w:val="none"/>
        </w:rPr>
        <w:t>%</w:t>
      </w:r>
      <w:r w:rsidR="00330818" w:rsidRPr="00330818">
        <w:rPr>
          <w:rStyle w:val="afa"/>
          <w:rFonts w:ascii="Times New Roman" w:hAnsi="Times New Roman"/>
          <w:color w:val="auto"/>
          <w:u w:val="none"/>
        </w:rPr>
        <w:t>；女生</w:t>
      </w:r>
      <w:r w:rsidRPr="001434D1">
        <w:rPr>
          <w:rStyle w:val="afa"/>
          <w:rFonts w:ascii="Times New Roman" w:hAnsi="Times New Roman"/>
          <w:color w:val="auto"/>
          <w:u w:val="none"/>
        </w:rPr>
        <w:t>894</w:t>
      </w:r>
      <w:r w:rsidR="00330818" w:rsidRPr="00330818">
        <w:rPr>
          <w:rStyle w:val="afa"/>
          <w:rFonts w:ascii="Times New Roman" w:hAnsi="Times New Roman"/>
          <w:color w:val="auto"/>
          <w:u w:val="none"/>
        </w:rPr>
        <w:t>人，占毕业生总人数的</w:t>
      </w:r>
      <w:r w:rsidRPr="001434D1">
        <w:rPr>
          <w:rStyle w:val="afa"/>
          <w:rFonts w:ascii="Times New Roman" w:hAnsi="Times New Roman"/>
          <w:color w:val="auto"/>
          <w:u w:val="none"/>
        </w:rPr>
        <w:t>48</w:t>
      </w:r>
      <w:r>
        <w:rPr>
          <w:rStyle w:val="afa"/>
          <w:rFonts w:ascii="Times New Roman" w:hAnsi="Times New Roman"/>
          <w:color w:val="auto"/>
          <w:u w:val="none"/>
        </w:rPr>
        <w:t>.</w:t>
      </w:r>
      <w:r w:rsidRPr="001434D1">
        <w:rPr>
          <w:rStyle w:val="afa"/>
          <w:rFonts w:ascii="Times New Roman" w:hAnsi="Times New Roman"/>
          <w:color w:val="auto"/>
          <w:u w:val="none"/>
        </w:rPr>
        <w:t>46</w:t>
      </w:r>
      <w:r w:rsidR="00330818" w:rsidRPr="001434D1">
        <w:rPr>
          <w:rStyle w:val="afa"/>
          <w:rFonts w:ascii="Times New Roman" w:hAnsi="Times New Roman"/>
          <w:color w:val="auto"/>
          <w:u w:val="none"/>
        </w:rPr>
        <w:t>%</w:t>
      </w:r>
      <w:r w:rsidR="00330818" w:rsidRPr="00330818">
        <w:rPr>
          <w:rStyle w:val="afa"/>
          <w:rFonts w:ascii="Times New Roman" w:hAnsi="Times New Roman"/>
          <w:color w:val="auto"/>
          <w:u w:val="none"/>
        </w:rPr>
        <w:t>，男女性别比为</w:t>
      </w:r>
      <w:r w:rsidR="00330818" w:rsidRPr="001434D1">
        <w:rPr>
          <w:rStyle w:val="afa"/>
          <w:rFonts w:ascii="Times New Roman" w:hAnsi="Times New Roman"/>
          <w:color w:val="auto"/>
          <w:u w:val="none"/>
        </w:rPr>
        <w:t>1</w:t>
      </w:r>
      <w:r>
        <w:rPr>
          <w:rStyle w:val="afa"/>
          <w:rFonts w:ascii="Times New Roman" w:hAnsi="Times New Roman"/>
          <w:color w:val="auto"/>
          <w:u w:val="none"/>
        </w:rPr>
        <w:t>.</w:t>
      </w:r>
      <w:r w:rsidRPr="001434D1">
        <w:rPr>
          <w:rStyle w:val="afa"/>
          <w:rFonts w:ascii="Times New Roman" w:hAnsi="Times New Roman"/>
          <w:color w:val="auto"/>
          <w:u w:val="none"/>
        </w:rPr>
        <w:t>06</w:t>
      </w:r>
      <w:r w:rsidR="00330818" w:rsidRPr="00330818">
        <w:rPr>
          <w:rStyle w:val="afa"/>
          <w:rFonts w:ascii="Times New Roman" w:hAnsi="Times New Roman"/>
          <w:color w:val="auto"/>
          <w:u w:val="none"/>
        </w:rPr>
        <w:t>:</w:t>
      </w:r>
      <w:r w:rsidR="00330818" w:rsidRPr="001434D1">
        <w:rPr>
          <w:rStyle w:val="afa"/>
          <w:rFonts w:ascii="Times New Roman" w:hAnsi="Times New Roman"/>
          <w:color w:val="auto"/>
          <w:u w:val="none"/>
        </w:rPr>
        <w:t>1</w:t>
      </w:r>
      <w:r w:rsidR="00330818" w:rsidRPr="00330818">
        <w:rPr>
          <w:rStyle w:val="afa"/>
          <w:rFonts w:ascii="Times New Roman" w:hAnsi="Times New Roman"/>
          <w:color w:val="auto"/>
          <w:u w:val="none"/>
        </w:rPr>
        <w:t>，</w:t>
      </w:r>
      <w:r>
        <w:rPr>
          <w:rStyle w:val="afa"/>
          <w:rFonts w:ascii="Times New Roman" w:hAnsi="Times New Roman" w:hint="eastAsia"/>
          <w:color w:val="auto"/>
          <w:u w:val="none"/>
        </w:rPr>
        <w:t>男</w:t>
      </w:r>
      <w:r w:rsidR="0026556C">
        <w:rPr>
          <w:rStyle w:val="afa"/>
          <w:rFonts w:ascii="Times New Roman" w:hAnsi="Times New Roman"/>
          <w:color w:val="auto"/>
          <w:u w:val="none"/>
        </w:rPr>
        <w:t>生比例偏高；</w:t>
      </w:r>
      <w:r w:rsidR="0026556C">
        <w:rPr>
          <w:rStyle w:val="afa"/>
          <w:rFonts w:ascii="Times New Roman" w:hAnsi="Times New Roman" w:hint="eastAsia"/>
          <w:color w:val="auto"/>
          <w:u w:val="none"/>
        </w:rPr>
        <w:t>市</w:t>
      </w:r>
      <w:r>
        <w:rPr>
          <w:rStyle w:val="afa"/>
          <w:rFonts w:ascii="Times New Roman" w:hAnsi="Times New Roman" w:hint="eastAsia"/>
          <w:color w:val="auto"/>
          <w:u w:val="none"/>
        </w:rPr>
        <w:t>外</w:t>
      </w:r>
      <w:r w:rsidR="00330818" w:rsidRPr="00330818">
        <w:rPr>
          <w:rStyle w:val="afa"/>
          <w:rFonts w:ascii="Times New Roman" w:hAnsi="Times New Roman"/>
          <w:color w:val="auto"/>
          <w:u w:val="none"/>
        </w:rPr>
        <w:t>生源</w:t>
      </w:r>
      <w:r w:rsidR="004531F9">
        <w:rPr>
          <w:rStyle w:val="afa"/>
          <w:rFonts w:ascii="Times New Roman" w:hAnsi="Times New Roman" w:hint="eastAsia"/>
          <w:color w:val="auto"/>
          <w:u w:val="none"/>
        </w:rPr>
        <w:t>居多</w:t>
      </w:r>
      <w:r w:rsidR="00330818" w:rsidRPr="00330818">
        <w:rPr>
          <w:rStyle w:val="afa"/>
          <w:rFonts w:ascii="Times New Roman" w:hAnsi="Times New Roman"/>
          <w:color w:val="auto"/>
          <w:u w:val="none"/>
        </w:rPr>
        <w:t>，共</w:t>
      </w:r>
      <w:r w:rsidRPr="001434D1">
        <w:rPr>
          <w:rStyle w:val="afa"/>
          <w:rFonts w:ascii="Times New Roman" w:hAnsi="Times New Roman"/>
          <w:color w:val="auto"/>
          <w:u w:val="none"/>
        </w:rPr>
        <w:t>943</w:t>
      </w:r>
      <w:r w:rsidR="00330818" w:rsidRPr="00330818">
        <w:rPr>
          <w:rStyle w:val="afa"/>
          <w:rFonts w:ascii="Times New Roman" w:hAnsi="Times New Roman"/>
          <w:color w:val="auto"/>
          <w:u w:val="none"/>
        </w:rPr>
        <w:t>人，占比为</w:t>
      </w:r>
      <w:r w:rsidRPr="001434D1">
        <w:rPr>
          <w:rStyle w:val="afa"/>
          <w:rFonts w:ascii="Times New Roman" w:hAnsi="Times New Roman"/>
          <w:color w:val="auto"/>
          <w:u w:val="none"/>
        </w:rPr>
        <w:t>51</w:t>
      </w:r>
      <w:r>
        <w:rPr>
          <w:rStyle w:val="afa"/>
          <w:rFonts w:ascii="Times New Roman" w:hAnsi="Times New Roman"/>
          <w:color w:val="auto"/>
          <w:u w:val="none"/>
        </w:rPr>
        <w:t>.</w:t>
      </w:r>
      <w:r w:rsidRPr="001434D1">
        <w:rPr>
          <w:rStyle w:val="afa"/>
          <w:rFonts w:ascii="Times New Roman" w:hAnsi="Times New Roman"/>
          <w:color w:val="auto"/>
          <w:u w:val="none"/>
        </w:rPr>
        <w:t>11</w:t>
      </w:r>
      <w:r w:rsidR="00330818" w:rsidRPr="001434D1">
        <w:rPr>
          <w:rStyle w:val="afa"/>
          <w:rFonts w:ascii="Times New Roman" w:hAnsi="Times New Roman"/>
          <w:color w:val="auto"/>
          <w:u w:val="none"/>
        </w:rPr>
        <w:t>%</w:t>
      </w:r>
      <w:r w:rsidR="00330818" w:rsidRPr="00330818">
        <w:rPr>
          <w:rStyle w:val="afa"/>
          <w:rFonts w:ascii="Times New Roman" w:hAnsi="Times New Roman"/>
          <w:color w:val="auto"/>
          <w:u w:val="none"/>
        </w:rPr>
        <w:t>。</w:t>
      </w:r>
    </w:p>
    <w:p w14:paraId="7EE0E2AF" w14:textId="77777777" w:rsidR="00330818" w:rsidRPr="005673C4" w:rsidRDefault="00330818" w:rsidP="00330818">
      <w:pPr>
        <w:pStyle w:val="aff"/>
        <w:spacing w:before="156" w:after="156"/>
        <w:jc w:val="both"/>
        <w:rPr>
          <w:rFonts w:ascii="Times New Roman" w:hAnsi="Times New Roman"/>
        </w:rPr>
      </w:pPr>
      <w:r w:rsidRPr="005673C4">
        <w:rPr>
          <w:noProof/>
          <w:lang w:val="en-US"/>
        </w:rPr>
        <mc:AlternateContent>
          <mc:Choice Requires="wps">
            <w:drawing>
              <wp:anchor distT="0" distB="0" distL="114300" distR="114300" simplePos="0" relativeHeight="251804672" behindDoc="0" locked="0" layoutInCell="1" allowOverlap="1" wp14:anchorId="188ED882" wp14:editId="3B14A368">
                <wp:simplePos x="0" y="0"/>
                <wp:positionH relativeFrom="column">
                  <wp:posOffset>476250</wp:posOffset>
                </wp:positionH>
                <wp:positionV relativeFrom="paragraph">
                  <wp:posOffset>771525</wp:posOffset>
                </wp:positionV>
                <wp:extent cx="2136140" cy="809625"/>
                <wp:effectExtent l="0" t="0" r="0" b="0"/>
                <wp:wrapNone/>
                <wp:docPr id="463" name="文本框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6140" cy="809625"/>
                        </a:xfrm>
                        <a:prstGeom prst="rect">
                          <a:avLst/>
                        </a:prstGeom>
                        <a:noFill/>
                        <a:ln w="6350">
                          <a:noFill/>
                        </a:ln>
                        <a:effectLst/>
                      </wps:spPr>
                      <wps:txbx>
                        <w:txbxContent>
                          <w:p w14:paraId="75A171F9" w14:textId="77777777" w:rsidR="00F12B15" w:rsidRPr="006159C9" w:rsidRDefault="00F12B15" w:rsidP="00330818">
                            <w:pPr>
                              <w:spacing w:line="120" w:lineRule="atLeast"/>
                              <w:jc w:val="center"/>
                              <w:rPr>
                                <w:rFonts w:ascii="微软雅黑" w:eastAsia="微软雅黑" w:hAnsi="微软雅黑"/>
                                <w:sz w:val="28"/>
                              </w:rPr>
                            </w:pPr>
                            <w:r w:rsidRPr="006159C9">
                              <w:rPr>
                                <w:rFonts w:ascii="微软雅黑" w:eastAsia="微软雅黑" w:hAnsi="微软雅黑" w:hint="eastAsia"/>
                                <w:sz w:val="28"/>
                              </w:rPr>
                              <w:t>男生</w:t>
                            </w:r>
                            <w:r w:rsidRPr="006159C9">
                              <w:rPr>
                                <w:rFonts w:ascii="微软雅黑" w:eastAsia="微软雅黑" w:hAnsi="微软雅黑"/>
                                <w:sz w:val="28"/>
                              </w:rPr>
                              <w:t>：女生</w:t>
                            </w:r>
                          </w:p>
                          <w:p w14:paraId="4D9E62C1" w14:textId="0C632D1D" w:rsidR="00F12B15" w:rsidRPr="00771DBC" w:rsidRDefault="00F12B15" w:rsidP="00330818">
                            <w:pPr>
                              <w:spacing w:line="0" w:lineRule="atLeast"/>
                              <w:jc w:val="center"/>
                              <w:rPr>
                                <w:rFonts w:ascii="微软雅黑" w:eastAsia="微软雅黑" w:hAnsi="微软雅黑"/>
                                <w:b/>
                                <w:sz w:val="28"/>
                              </w:rPr>
                            </w:pPr>
                            <w:r w:rsidRPr="001434D1">
                              <w:rPr>
                                <w:rFonts w:ascii="Times New Roman" w:eastAsia="微软雅黑" w:hAnsi="Times New Roman"/>
                                <w:b/>
                                <w:color w:val="009DD9" w:themeColor="accent2"/>
                                <w:sz w:val="36"/>
                              </w:rPr>
                              <w:t>1</w:t>
                            </w:r>
                            <w:r>
                              <w:rPr>
                                <w:rFonts w:ascii="Times New Roman" w:eastAsia="微软雅黑" w:hAnsi="Times New Roman"/>
                                <w:b/>
                                <w:color w:val="009DD9" w:themeColor="accent2"/>
                                <w:sz w:val="36"/>
                              </w:rPr>
                              <w:t>.</w:t>
                            </w:r>
                            <w:r w:rsidRPr="001434D1">
                              <w:rPr>
                                <w:rFonts w:ascii="Times New Roman" w:eastAsia="微软雅黑" w:hAnsi="Times New Roman"/>
                                <w:b/>
                                <w:color w:val="009DD9" w:themeColor="accent2"/>
                                <w:sz w:val="36"/>
                              </w:rPr>
                              <w:t>06</w:t>
                            </w:r>
                            <w:r>
                              <w:rPr>
                                <w:rFonts w:ascii="微软雅黑" w:eastAsia="微软雅黑" w:hAnsi="微软雅黑" w:hint="eastAsia"/>
                                <w:b/>
                                <w:sz w:val="28"/>
                              </w:rPr>
                              <w:t>:</w:t>
                            </w:r>
                            <w:r w:rsidRPr="00D50D50">
                              <w:rPr>
                                <w:rFonts w:ascii="微软雅黑" w:eastAsia="微软雅黑" w:hAnsi="微软雅黑" w:hint="eastAsia"/>
                                <w:b/>
                                <w:sz w:val="28"/>
                              </w:rPr>
                              <w:t xml:space="preserve"> </w:t>
                            </w:r>
                            <w:r w:rsidRPr="001434D1">
                              <w:rPr>
                                <w:rFonts w:ascii="Times New Roman" w:eastAsia="微软雅黑" w:hAnsi="Times New Roman" w:hint="eastAsia"/>
                                <w:b/>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ED882" id="文本框 463" o:spid="_x0000_s1028" type="#_x0000_t202" style="position:absolute;left:0;text-align:left;margin-left:37.5pt;margin-top:60.75pt;width:168.2pt;height:63.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" filled="f" stroked="f" strokeweight=".5pt">
                <v:path arrowok="t"/>
                <v:textbox>
                  <w:txbxContent>
                    <w:p w14:paraId="75A171F9" w14:textId="77777777" w:rsidR="00F12B15" w:rsidRPr="006159C9" w:rsidRDefault="00F12B15" w:rsidP="00330818">
                      <w:pPr>
                        <w:spacing w:line="120" w:lineRule="atLeast"/>
                        <w:jc w:val="center"/>
                        <w:rPr>
                          <w:rFonts w:ascii="微软雅黑" w:eastAsia="微软雅黑" w:hAnsi="微软雅黑"/>
                          <w:sz w:val="28"/>
                        </w:rPr>
                      </w:pPr>
                      <w:r w:rsidRPr="006159C9">
                        <w:rPr>
                          <w:rFonts w:ascii="微软雅黑" w:eastAsia="微软雅黑" w:hAnsi="微软雅黑" w:hint="eastAsia"/>
                          <w:sz w:val="28"/>
                        </w:rPr>
                        <w:t>男生</w:t>
                      </w:r>
                      <w:r w:rsidRPr="006159C9">
                        <w:rPr>
                          <w:rFonts w:ascii="微软雅黑" w:eastAsia="微软雅黑" w:hAnsi="微软雅黑"/>
                          <w:sz w:val="28"/>
                        </w:rPr>
                        <w:t>：女生</w:t>
                      </w:r>
                    </w:p>
                    <w:p w14:paraId="4D9E62C1" w14:textId="0C632D1D" w:rsidR="00F12B15" w:rsidRPr="00771DBC" w:rsidRDefault="00F12B15" w:rsidP="00330818">
                      <w:pPr>
                        <w:spacing w:line="0" w:lineRule="atLeast"/>
                        <w:jc w:val="center"/>
                        <w:rPr>
                          <w:rFonts w:ascii="微软雅黑" w:eastAsia="微软雅黑" w:hAnsi="微软雅黑"/>
                          <w:b/>
                          <w:sz w:val="28"/>
                        </w:rPr>
                      </w:pPr>
                      <w:r w:rsidRPr="001434D1">
                        <w:rPr>
                          <w:rFonts w:ascii="Times New Roman" w:eastAsia="微软雅黑" w:hAnsi="Times New Roman"/>
                          <w:b/>
                          <w:color w:val="009DD9" w:themeColor="accent2"/>
                          <w:sz w:val="36"/>
                        </w:rPr>
                        <w:t>1</w:t>
                      </w:r>
                      <w:r>
                        <w:rPr>
                          <w:rFonts w:ascii="Times New Roman" w:eastAsia="微软雅黑" w:hAnsi="Times New Roman"/>
                          <w:b/>
                          <w:color w:val="009DD9" w:themeColor="accent2"/>
                          <w:sz w:val="36"/>
                        </w:rPr>
                        <w:t>.</w:t>
                      </w:r>
                      <w:r w:rsidRPr="001434D1">
                        <w:rPr>
                          <w:rFonts w:ascii="Times New Roman" w:eastAsia="微软雅黑" w:hAnsi="Times New Roman"/>
                          <w:b/>
                          <w:color w:val="009DD9" w:themeColor="accent2"/>
                          <w:sz w:val="36"/>
                        </w:rPr>
                        <w:t>06</w:t>
                      </w:r>
                      <w:r>
                        <w:rPr>
                          <w:rFonts w:ascii="微软雅黑" w:eastAsia="微软雅黑" w:hAnsi="微软雅黑" w:hint="eastAsia"/>
                          <w:b/>
                          <w:sz w:val="28"/>
                        </w:rPr>
                        <w:t>:</w:t>
                      </w:r>
                      <w:r w:rsidRPr="00D50D50">
                        <w:rPr>
                          <w:rFonts w:ascii="微软雅黑" w:eastAsia="微软雅黑" w:hAnsi="微软雅黑" w:hint="eastAsia"/>
                          <w:b/>
                          <w:sz w:val="28"/>
                        </w:rPr>
                        <w:t xml:space="preserve"> </w:t>
                      </w:r>
                      <w:r w:rsidRPr="001434D1">
                        <w:rPr>
                          <w:rFonts w:ascii="Times New Roman" w:eastAsia="微软雅黑" w:hAnsi="Times New Roman" w:hint="eastAsia"/>
                          <w:b/>
                          <w:sz w:val="28"/>
                        </w:rPr>
                        <w:t>1</w:t>
                      </w:r>
                    </w:p>
                  </w:txbxContent>
                </v:textbox>
              </v:shape>
            </w:pict>
          </mc:Fallback>
        </mc:AlternateContent>
      </w:r>
      <w:r>
        <w:rPr>
          <w:noProof/>
          <w:lang w:val="en-US"/>
        </w:rPr>
        <w:drawing>
          <wp:anchor distT="0" distB="0" distL="114300" distR="114300" simplePos="0" relativeHeight="251803648" behindDoc="0" locked="0" layoutInCell="1" allowOverlap="1" wp14:anchorId="21CD9EC1" wp14:editId="0D2F31F4">
            <wp:simplePos x="0" y="0"/>
            <wp:positionH relativeFrom="margin">
              <wp:posOffset>186690</wp:posOffset>
            </wp:positionH>
            <wp:positionV relativeFrom="paragraph">
              <wp:posOffset>233045</wp:posOffset>
            </wp:positionV>
            <wp:extent cx="2619375" cy="1885950"/>
            <wp:effectExtent l="0" t="0" r="0" b="0"/>
            <wp:wrapNone/>
            <wp:docPr id="506" name="图表 5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5673C4">
        <w:rPr>
          <w:noProof/>
          <w:lang w:val="en-US"/>
        </w:rPr>
        <mc:AlternateContent>
          <mc:Choice Requires="wps">
            <w:drawing>
              <wp:anchor distT="0" distB="0" distL="114300" distR="114300" simplePos="0" relativeHeight="251805696" behindDoc="0" locked="0" layoutInCell="1" allowOverlap="1" wp14:anchorId="650F5431" wp14:editId="181DCF6B">
                <wp:simplePos x="0" y="0"/>
                <wp:positionH relativeFrom="column">
                  <wp:posOffset>3034030</wp:posOffset>
                </wp:positionH>
                <wp:positionV relativeFrom="paragraph">
                  <wp:posOffset>779145</wp:posOffset>
                </wp:positionV>
                <wp:extent cx="2136140" cy="809625"/>
                <wp:effectExtent l="0" t="0" r="0" b="0"/>
                <wp:wrapNone/>
                <wp:docPr id="464" name="文本框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6140" cy="809625"/>
                        </a:xfrm>
                        <a:prstGeom prst="rect">
                          <a:avLst/>
                        </a:prstGeom>
                        <a:noFill/>
                        <a:ln w="6350">
                          <a:noFill/>
                        </a:ln>
                        <a:effectLst/>
                      </wps:spPr>
                      <wps:txbx>
                        <w:txbxContent>
                          <w:p w14:paraId="503F6559" w14:textId="6448B115" w:rsidR="00F12B15" w:rsidRPr="006159C9" w:rsidRDefault="00F12B15" w:rsidP="00330818">
                            <w:pPr>
                              <w:spacing w:line="120" w:lineRule="atLeast"/>
                              <w:jc w:val="center"/>
                              <w:rPr>
                                <w:rFonts w:ascii="微软雅黑" w:eastAsia="微软雅黑" w:hAnsi="微软雅黑"/>
                                <w:sz w:val="28"/>
                              </w:rPr>
                            </w:pPr>
                            <w:r>
                              <w:rPr>
                                <w:rFonts w:ascii="微软雅黑" w:eastAsia="微软雅黑" w:hAnsi="微软雅黑" w:hint="eastAsia"/>
                                <w:sz w:val="28"/>
                              </w:rPr>
                              <w:t>市内</w:t>
                            </w:r>
                            <w:r w:rsidRPr="006159C9">
                              <w:rPr>
                                <w:rFonts w:ascii="微软雅黑" w:eastAsia="微软雅黑" w:hAnsi="微软雅黑"/>
                                <w:sz w:val="28"/>
                              </w:rPr>
                              <w:t>：</w:t>
                            </w:r>
                            <w:r>
                              <w:rPr>
                                <w:rFonts w:ascii="微软雅黑" w:eastAsia="微软雅黑" w:hAnsi="微软雅黑" w:hint="eastAsia"/>
                                <w:sz w:val="28"/>
                              </w:rPr>
                              <w:t>市外</w:t>
                            </w:r>
                          </w:p>
                          <w:p w14:paraId="2B1FDC01" w14:textId="7DC17F68" w:rsidR="00F12B15" w:rsidRPr="00771DBC" w:rsidRDefault="00F12B15" w:rsidP="00330818">
                            <w:pPr>
                              <w:spacing w:line="0" w:lineRule="atLeast"/>
                              <w:jc w:val="center"/>
                              <w:rPr>
                                <w:rFonts w:ascii="微软雅黑" w:eastAsia="微软雅黑" w:hAnsi="微软雅黑"/>
                                <w:b/>
                                <w:sz w:val="28"/>
                              </w:rPr>
                            </w:pPr>
                            <w:r w:rsidRPr="001434D1">
                              <w:rPr>
                                <w:rFonts w:ascii="Times New Roman" w:eastAsia="微软雅黑" w:hAnsi="Times New Roman"/>
                                <w:b/>
                                <w:color w:val="009DD9" w:themeColor="accent2"/>
                                <w:sz w:val="36"/>
                              </w:rPr>
                              <w:t>0</w:t>
                            </w:r>
                            <w:r>
                              <w:rPr>
                                <w:rFonts w:ascii="Times New Roman" w:eastAsia="微软雅黑" w:hAnsi="Times New Roman"/>
                                <w:b/>
                                <w:color w:val="009DD9" w:themeColor="accent2"/>
                                <w:sz w:val="36"/>
                              </w:rPr>
                              <w:t>.</w:t>
                            </w:r>
                            <w:r w:rsidRPr="001434D1">
                              <w:rPr>
                                <w:rFonts w:ascii="Times New Roman" w:eastAsia="微软雅黑" w:hAnsi="Times New Roman"/>
                                <w:b/>
                                <w:color w:val="009DD9" w:themeColor="accent2"/>
                                <w:sz w:val="36"/>
                              </w:rPr>
                              <w:t>96</w:t>
                            </w:r>
                            <w:r>
                              <w:rPr>
                                <w:rFonts w:ascii="微软雅黑" w:eastAsia="微软雅黑" w:hAnsi="微软雅黑" w:hint="eastAsia"/>
                                <w:b/>
                                <w:sz w:val="28"/>
                              </w:rPr>
                              <w:t>:</w:t>
                            </w:r>
                            <w:r w:rsidRPr="00D50D50">
                              <w:rPr>
                                <w:rFonts w:ascii="微软雅黑" w:eastAsia="微软雅黑" w:hAnsi="微软雅黑" w:hint="eastAsia"/>
                                <w:b/>
                                <w:sz w:val="28"/>
                              </w:rPr>
                              <w:t xml:space="preserve"> </w:t>
                            </w:r>
                            <w:r w:rsidRPr="001434D1">
                              <w:rPr>
                                <w:rFonts w:ascii="Times New Roman" w:eastAsia="微软雅黑" w:hAnsi="Times New Roman" w:hint="eastAsia"/>
                                <w:b/>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F5431" id="文本框 464" o:spid="_x0000_s1029" type="#_x0000_t202" style="position:absolute;left:0;text-align:left;margin-left:238.9pt;margin-top:61.35pt;width:168.2pt;height:63.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" filled="f" stroked="f" strokeweight=".5pt">
                <v:path arrowok="t"/>
                <v:textbox>
                  <w:txbxContent>
                    <w:p w14:paraId="503F6559" w14:textId="6448B115" w:rsidR="00F12B15" w:rsidRPr="006159C9" w:rsidRDefault="00F12B15" w:rsidP="00330818">
                      <w:pPr>
                        <w:spacing w:line="120" w:lineRule="atLeast"/>
                        <w:jc w:val="center"/>
                        <w:rPr>
                          <w:rFonts w:ascii="微软雅黑" w:eastAsia="微软雅黑" w:hAnsi="微软雅黑"/>
                          <w:sz w:val="28"/>
                        </w:rPr>
                      </w:pPr>
                      <w:r>
                        <w:rPr>
                          <w:rFonts w:ascii="微软雅黑" w:eastAsia="微软雅黑" w:hAnsi="微软雅黑" w:hint="eastAsia"/>
                          <w:sz w:val="28"/>
                        </w:rPr>
                        <w:t>市内</w:t>
                      </w:r>
                      <w:r w:rsidRPr="006159C9">
                        <w:rPr>
                          <w:rFonts w:ascii="微软雅黑" w:eastAsia="微软雅黑" w:hAnsi="微软雅黑"/>
                          <w:sz w:val="28"/>
                        </w:rPr>
                        <w:t>：</w:t>
                      </w:r>
                      <w:r>
                        <w:rPr>
                          <w:rFonts w:ascii="微软雅黑" w:eastAsia="微软雅黑" w:hAnsi="微软雅黑" w:hint="eastAsia"/>
                          <w:sz w:val="28"/>
                        </w:rPr>
                        <w:t>市外</w:t>
                      </w:r>
                    </w:p>
                    <w:p w14:paraId="2B1FDC01" w14:textId="7DC17F68" w:rsidR="00F12B15" w:rsidRPr="00771DBC" w:rsidRDefault="00F12B15" w:rsidP="00330818">
                      <w:pPr>
                        <w:spacing w:line="0" w:lineRule="atLeast"/>
                        <w:jc w:val="center"/>
                        <w:rPr>
                          <w:rFonts w:ascii="微软雅黑" w:eastAsia="微软雅黑" w:hAnsi="微软雅黑"/>
                          <w:b/>
                          <w:sz w:val="28"/>
                        </w:rPr>
                      </w:pPr>
                      <w:r w:rsidRPr="001434D1">
                        <w:rPr>
                          <w:rFonts w:ascii="Times New Roman" w:eastAsia="微软雅黑" w:hAnsi="Times New Roman"/>
                          <w:b/>
                          <w:color w:val="009DD9" w:themeColor="accent2"/>
                          <w:sz w:val="36"/>
                        </w:rPr>
                        <w:t>0</w:t>
                      </w:r>
                      <w:r>
                        <w:rPr>
                          <w:rFonts w:ascii="Times New Roman" w:eastAsia="微软雅黑" w:hAnsi="Times New Roman"/>
                          <w:b/>
                          <w:color w:val="009DD9" w:themeColor="accent2"/>
                          <w:sz w:val="36"/>
                        </w:rPr>
                        <w:t>.</w:t>
                      </w:r>
                      <w:r w:rsidRPr="001434D1">
                        <w:rPr>
                          <w:rFonts w:ascii="Times New Roman" w:eastAsia="微软雅黑" w:hAnsi="Times New Roman"/>
                          <w:b/>
                          <w:color w:val="009DD9" w:themeColor="accent2"/>
                          <w:sz w:val="36"/>
                        </w:rPr>
                        <w:t>96</w:t>
                      </w:r>
                      <w:r>
                        <w:rPr>
                          <w:rFonts w:ascii="微软雅黑" w:eastAsia="微软雅黑" w:hAnsi="微软雅黑" w:hint="eastAsia"/>
                          <w:b/>
                          <w:sz w:val="28"/>
                        </w:rPr>
                        <w:t>:</w:t>
                      </w:r>
                      <w:r w:rsidRPr="00D50D50">
                        <w:rPr>
                          <w:rFonts w:ascii="微软雅黑" w:eastAsia="微软雅黑" w:hAnsi="微软雅黑" w:hint="eastAsia"/>
                          <w:b/>
                          <w:sz w:val="28"/>
                        </w:rPr>
                        <w:t xml:space="preserve"> </w:t>
                      </w:r>
                      <w:r w:rsidRPr="001434D1">
                        <w:rPr>
                          <w:rFonts w:ascii="Times New Roman" w:eastAsia="微软雅黑" w:hAnsi="Times New Roman" w:hint="eastAsia"/>
                          <w:b/>
                          <w:sz w:val="28"/>
                        </w:rPr>
                        <w:t>1</w:t>
                      </w:r>
                    </w:p>
                  </w:txbxContent>
                </v:textbox>
              </v:shape>
            </w:pict>
          </mc:Fallback>
        </mc:AlternateContent>
      </w:r>
      <w:r w:rsidRPr="005673C4">
        <w:rPr>
          <w:noProof/>
          <w:lang w:val="en-US"/>
        </w:rPr>
        <w:drawing>
          <wp:inline distT="0" distB="0" distL="0" distR="0" wp14:anchorId="4AAAF9C3" wp14:editId="1C3C8908">
            <wp:extent cx="2126512" cy="2190115"/>
            <wp:effectExtent l="0" t="0" r="7620" b="635"/>
            <wp:docPr id="509" name="图表 5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5673C4">
        <w:rPr>
          <w:rFonts w:ascii="Times New Roman" w:hAnsi="Times New Roman" w:hint="eastAsia"/>
        </w:rPr>
        <w:t xml:space="preserve"> </w:t>
      </w:r>
      <w:r w:rsidRPr="005673C4">
        <w:rPr>
          <w:rFonts w:ascii="Times New Roman" w:hAnsi="Times New Roman"/>
        </w:rPr>
        <w:t xml:space="preserve">       </w:t>
      </w:r>
      <w:r w:rsidRPr="005673C4">
        <w:rPr>
          <w:noProof/>
          <w:lang w:val="en-US"/>
        </w:rPr>
        <w:drawing>
          <wp:inline distT="0" distB="0" distL="0" distR="0" wp14:anchorId="5961AD8E" wp14:editId="63214541">
            <wp:extent cx="2126512" cy="2190115"/>
            <wp:effectExtent l="0" t="0" r="7620" b="635"/>
            <wp:docPr id="511" name="图表 5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655641" w14:textId="4F2EE93C" w:rsidR="00330818" w:rsidRPr="007A3A51" w:rsidRDefault="00330818" w:rsidP="006C7C39">
      <w:pPr>
        <w:pStyle w:val="Affff"/>
        <w:spacing w:before="156" w:after="156"/>
      </w:pPr>
      <w:bookmarkStart w:id="25" w:name="_Toc522629015"/>
      <w:bookmarkStart w:id="26" w:name="_Toc525735015"/>
      <w:r w:rsidRPr="007A3A51">
        <w:rPr>
          <w:rFonts w:hint="eastAsia"/>
        </w:rPr>
        <w:t>图</w:t>
      </w:r>
      <w:r w:rsidRPr="001434D1">
        <w:rPr>
          <w:rFonts w:hint="eastAsia"/>
        </w:rPr>
        <w:t>1</w:t>
      </w:r>
      <w:r w:rsidRPr="007A3A51">
        <w:rPr>
          <w:rFonts w:hint="eastAsia"/>
        </w:rPr>
        <w:t xml:space="preserve">- </w:t>
      </w:r>
      <w:r w:rsidRPr="007A3A51">
        <w:fldChar w:fldCharType="begin"/>
      </w:r>
      <w:r w:rsidRPr="007A3A51">
        <w:instrText xml:space="preserve"> </w:instrText>
      </w:r>
      <w:r w:rsidRPr="007A3A51">
        <w:rPr>
          <w:rFonts w:hint="eastAsia"/>
        </w:rPr>
        <w:instrText xml:space="preserve">SEQ </w:instrText>
      </w:r>
      <w:r w:rsidRPr="007A3A51">
        <w:rPr>
          <w:rFonts w:hint="eastAsia"/>
        </w:rPr>
        <w:instrText>图</w:instrText>
      </w:r>
      <w:r w:rsidRPr="007A3A51">
        <w:rPr>
          <w:rFonts w:hint="eastAsia"/>
        </w:rPr>
        <w:instrText>1- \* ARABIC</w:instrText>
      </w:r>
      <w:r w:rsidRPr="007A3A51">
        <w:instrText xml:space="preserve"> </w:instrText>
      </w:r>
      <w:r w:rsidRPr="007A3A51">
        <w:fldChar w:fldCharType="separate"/>
      </w:r>
      <w:r w:rsidR="00685B0D">
        <w:rPr>
          <w:noProof/>
        </w:rPr>
        <w:t>1</w:t>
      </w:r>
      <w:r w:rsidRPr="007A3A51">
        <w:fldChar w:fldCharType="end"/>
      </w:r>
      <w:r w:rsidRPr="007A3A51">
        <w:t xml:space="preserve">  </w:t>
      </w:r>
      <w:r w:rsidRPr="001434D1">
        <w:rPr>
          <w:rFonts w:hint="eastAsia"/>
        </w:rPr>
        <w:t>201</w:t>
      </w:r>
      <w:r w:rsidRPr="001434D1">
        <w:t>8</w:t>
      </w:r>
      <w:r w:rsidRPr="007A3A51">
        <w:rPr>
          <w:rFonts w:hint="eastAsia"/>
        </w:rPr>
        <w:t>届</w:t>
      </w:r>
      <w:r w:rsidRPr="007A3A51">
        <w:t>毕业生</w:t>
      </w:r>
      <w:r w:rsidRPr="007A3A51">
        <w:rPr>
          <w:rFonts w:hint="eastAsia"/>
        </w:rPr>
        <w:t>男女</w:t>
      </w:r>
      <w:r w:rsidRPr="007A3A51">
        <w:t>比例</w:t>
      </w:r>
      <w:r w:rsidR="007D0C16" w:rsidRPr="007A3A51">
        <w:rPr>
          <w:rFonts w:hint="eastAsia"/>
        </w:rPr>
        <w:t>（左图）及</w:t>
      </w:r>
      <w:r w:rsidR="0026556C">
        <w:rPr>
          <w:rFonts w:hint="eastAsia"/>
        </w:rPr>
        <w:t>市</w:t>
      </w:r>
      <w:r w:rsidRPr="007A3A51">
        <w:rPr>
          <w:rFonts w:hint="eastAsia"/>
        </w:rPr>
        <w:t>内外生源</w:t>
      </w:r>
      <w:r w:rsidRPr="007A3A51">
        <w:t>比例</w:t>
      </w:r>
      <w:r w:rsidR="007D0C16" w:rsidRPr="007A3A51">
        <w:rPr>
          <w:rFonts w:hint="eastAsia"/>
        </w:rPr>
        <w:t>（右图）</w:t>
      </w:r>
      <w:bookmarkEnd w:id="25"/>
      <w:bookmarkEnd w:id="26"/>
    </w:p>
    <w:p w14:paraId="0EAAA6B3" w14:textId="57E067F8" w:rsidR="00330818" w:rsidRPr="007A3A51" w:rsidRDefault="00330818" w:rsidP="006C7C39">
      <w:pPr>
        <w:pStyle w:val="Affff"/>
        <w:spacing w:before="156" w:after="156"/>
      </w:pPr>
      <w:bookmarkStart w:id="27" w:name="_Toc522629016"/>
      <w:bookmarkStart w:id="28" w:name="_Toc525735016"/>
      <w:r w:rsidRPr="007A3A51">
        <w:rPr>
          <w:rFonts w:hint="eastAsia"/>
        </w:rPr>
        <w:t>表</w:t>
      </w:r>
      <w:r w:rsidRPr="001434D1">
        <w:rPr>
          <w:rFonts w:hint="eastAsia"/>
        </w:rPr>
        <w:t>1</w:t>
      </w:r>
      <w:r w:rsidRPr="007A3A51">
        <w:rPr>
          <w:rFonts w:hint="eastAsia"/>
        </w:rPr>
        <w:t xml:space="preserve">- </w:t>
      </w:r>
      <w:r w:rsidRPr="007A3A51">
        <w:fldChar w:fldCharType="begin"/>
      </w:r>
      <w:r w:rsidRPr="007A3A51">
        <w:instrText xml:space="preserve"> </w:instrText>
      </w:r>
      <w:r w:rsidRPr="007A3A51">
        <w:rPr>
          <w:rFonts w:hint="eastAsia"/>
        </w:rPr>
        <w:instrText xml:space="preserve">SEQ </w:instrText>
      </w:r>
      <w:r w:rsidRPr="007A3A51">
        <w:rPr>
          <w:rFonts w:hint="eastAsia"/>
        </w:rPr>
        <w:instrText>表</w:instrText>
      </w:r>
      <w:r w:rsidRPr="007A3A51">
        <w:rPr>
          <w:rFonts w:hint="eastAsia"/>
        </w:rPr>
        <w:instrText>1- \* ARABIC</w:instrText>
      </w:r>
      <w:r w:rsidRPr="007A3A51">
        <w:instrText xml:space="preserve"> </w:instrText>
      </w:r>
      <w:r w:rsidRPr="007A3A51">
        <w:fldChar w:fldCharType="separate"/>
      </w:r>
      <w:r w:rsidR="00685B0D">
        <w:rPr>
          <w:noProof/>
        </w:rPr>
        <w:t>1</w:t>
      </w:r>
      <w:r w:rsidRPr="007A3A51">
        <w:fldChar w:fldCharType="end"/>
      </w:r>
      <w:r w:rsidRPr="007A3A51">
        <w:t xml:space="preserve">  </w:t>
      </w:r>
      <w:r w:rsidRPr="001434D1">
        <w:t>2018</w:t>
      </w:r>
      <w:r w:rsidRPr="007A3A51">
        <w:rPr>
          <w:rFonts w:hint="eastAsia"/>
        </w:rPr>
        <w:t>届</w:t>
      </w:r>
      <w:r w:rsidRPr="007A3A51">
        <w:t>毕业生</w:t>
      </w:r>
      <w:r w:rsidRPr="007A3A51">
        <w:rPr>
          <w:rFonts w:hint="eastAsia"/>
        </w:rPr>
        <w:t>男女生及</w:t>
      </w:r>
      <w:r w:rsidR="0026556C">
        <w:rPr>
          <w:rFonts w:hint="eastAsia"/>
        </w:rPr>
        <w:t>市</w:t>
      </w:r>
      <w:r w:rsidRPr="007A3A51">
        <w:rPr>
          <w:rFonts w:hint="eastAsia"/>
        </w:rPr>
        <w:t>内外生源分布</w:t>
      </w:r>
      <w:bookmarkEnd w:id="27"/>
      <w:bookmarkEnd w:id="28"/>
    </w:p>
    <w:tbl>
      <w:tblPr>
        <w:tblStyle w:val="5-11"/>
        <w:tblW w:w="8794"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1751"/>
        <w:gridCol w:w="1863"/>
        <w:gridCol w:w="1865"/>
        <w:gridCol w:w="1450"/>
        <w:gridCol w:w="1865"/>
      </w:tblGrid>
      <w:tr w:rsidR="00330818" w:rsidRPr="005007B2" w14:paraId="3AA2A024" w14:textId="77777777" w:rsidTr="007C216C">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751" w:type="dxa"/>
            <w:tcBorders>
              <w:top w:val="none" w:sz="0" w:space="0" w:color="auto"/>
              <w:left w:val="none" w:sz="0" w:space="0" w:color="auto"/>
              <w:right w:val="none" w:sz="0" w:space="0" w:color="auto"/>
            </w:tcBorders>
          </w:tcPr>
          <w:p w14:paraId="43C9E583" w14:textId="77777777" w:rsidR="00330818" w:rsidRPr="005007B2" w:rsidRDefault="00330818" w:rsidP="00755E00">
            <w:pPr>
              <w:widowControl w:val="0"/>
              <w:jc w:val="center"/>
              <w:rPr>
                <w:rFonts w:ascii="Times New Roman" w:eastAsiaTheme="minorEastAsia" w:hAnsi="Times New Roman"/>
                <w:b w:val="0"/>
                <w:bCs w:val="0"/>
                <w:color w:val="FFFFFF"/>
                <w:sz w:val="21"/>
                <w:szCs w:val="21"/>
              </w:rPr>
            </w:pPr>
            <w:r w:rsidRPr="005007B2">
              <w:rPr>
                <w:rFonts w:ascii="Times New Roman" w:eastAsiaTheme="minorEastAsia" w:hAnsi="Times New Roman"/>
                <w:sz w:val="21"/>
                <w:szCs w:val="21"/>
              </w:rPr>
              <w:t>类别</w:t>
            </w:r>
          </w:p>
        </w:tc>
        <w:tc>
          <w:tcPr>
            <w:tcW w:w="1863" w:type="dxa"/>
            <w:tcBorders>
              <w:top w:val="none" w:sz="0" w:space="0" w:color="auto"/>
              <w:left w:val="none" w:sz="0" w:space="0" w:color="auto"/>
              <w:right w:val="none" w:sz="0" w:space="0" w:color="auto"/>
            </w:tcBorders>
          </w:tcPr>
          <w:p w14:paraId="3376AD2E" w14:textId="77777777" w:rsidR="00330818" w:rsidRPr="005007B2" w:rsidRDefault="00330818" w:rsidP="00755E00">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b w:val="0"/>
                <w:bCs w:val="0"/>
                <w:color w:val="FFFFFF"/>
                <w:sz w:val="21"/>
                <w:szCs w:val="21"/>
              </w:rPr>
            </w:pPr>
            <w:r w:rsidRPr="005007B2">
              <w:rPr>
                <w:rFonts w:ascii="Times New Roman" w:eastAsiaTheme="minorEastAsia" w:hAnsi="Times New Roman"/>
                <w:sz w:val="21"/>
                <w:szCs w:val="21"/>
              </w:rPr>
              <w:t>男生</w:t>
            </w:r>
          </w:p>
        </w:tc>
        <w:tc>
          <w:tcPr>
            <w:tcW w:w="1865" w:type="dxa"/>
            <w:tcBorders>
              <w:top w:val="none" w:sz="0" w:space="0" w:color="auto"/>
              <w:left w:val="none" w:sz="0" w:space="0" w:color="auto"/>
              <w:right w:val="none" w:sz="0" w:space="0" w:color="auto"/>
            </w:tcBorders>
          </w:tcPr>
          <w:p w14:paraId="6ADE8856" w14:textId="77777777" w:rsidR="00330818" w:rsidRPr="005007B2" w:rsidRDefault="00330818" w:rsidP="00755E00">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b w:val="0"/>
                <w:bCs w:val="0"/>
                <w:color w:val="FFFFFF"/>
                <w:sz w:val="21"/>
                <w:szCs w:val="21"/>
              </w:rPr>
            </w:pPr>
            <w:r w:rsidRPr="005007B2">
              <w:rPr>
                <w:rFonts w:ascii="Times New Roman" w:eastAsiaTheme="minorEastAsia" w:hAnsi="Times New Roman"/>
                <w:sz w:val="21"/>
                <w:szCs w:val="21"/>
              </w:rPr>
              <w:t>女生</w:t>
            </w:r>
          </w:p>
        </w:tc>
        <w:tc>
          <w:tcPr>
            <w:tcW w:w="1450" w:type="dxa"/>
            <w:tcBorders>
              <w:top w:val="none" w:sz="0" w:space="0" w:color="auto"/>
              <w:left w:val="none" w:sz="0" w:space="0" w:color="auto"/>
              <w:right w:val="none" w:sz="0" w:space="0" w:color="auto"/>
            </w:tcBorders>
          </w:tcPr>
          <w:p w14:paraId="76214825" w14:textId="6CF29987" w:rsidR="00330818" w:rsidRPr="005007B2" w:rsidRDefault="0026556C" w:rsidP="00755E00">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b w:val="0"/>
                <w:bCs w:val="0"/>
                <w:color w:val="FFFFFF"/>
                <w:sz w:val="21"/>
                <w:szCs w:val="21"/>
              </w:rPr>
            </w:pPr>
            <w:r>
              <w:rPr>
                <w:rFonts w:ascii="Times New Roman" w:eastAsiaTheme="minorEastAsia" w:hAnsi="Times New Roman" w:hint="eastAsia"/>
                <w:sz w:val="21"/>
                <w:szCs w:val="21"/>
              </w:rPr>
              <w:t>市</w:t>
            </w:r>
            <w:r w:rsidR="00330818" w:rsidRPr="005007B2">
              <w:rPr>
                <w:rFonts w:ascii="Times New Roman" w:eastAsiaTheme="minorEastAsia" w:hAnsi="Times New Roman"/>
                <w:sz w:val="21"/>
                <w:szCs w:val="21"/>
              </w:rPr>
              <w:t>内生源</w:t>
            </w:r>
          </w:p>
        </w:tc>
        <w:tc>
          <w:tcPr>
            <w:tcW w:w="1865" w:type="dxa"/>
            <w:tcBorders>
              <w:top w:val="none" w:sz="0" w:space="0" w:color="auto"/>
              <w:left w:val="none" w:sz="0" w:space="0" w:color="auto"/>
              <w:right w:val="none" w:sz="0" w:space="0" w:color="auto"/>
            </w:tcBorders>
          </w:tcPr>
          <w:p w14:paraId="75D9ABD9" w14:textId="30799CB9" w:rsidR="00330818" w:rsidRPr="005007B2" w:rsidRDefault="0026556C" w:rsidP="00755E00">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b w:val="0"/>
                <w:bCs w:val="0"/>
                <w:color w:val="FFFFFF"/>
                <w:sz w:val="21"/>
                <w:szCs w:val="21"/>
              </w:rPr>
            </w:pPr>
            <w:r>
              <w:rPr>
                <w:rFonts w:ascii="Times New Roman" w:eastAsiaTheme="minorEastAsia" w:hAnsi="Times New Roman" w:hint="eastAsia"/>
                <w:sz w:val="21"/>
                <w:szCs w:val="21"/>
              </w:rPr>
              <w:t>市</w:t>
            </w:r>
            <w:r w:rsidR="00330818" w:rsidRPr="005007B2">
              <w:rPr>
                <w:rFonts w:ascii="Times New Roman" w:eastAsiaTheme="minorEastAsia" w:hAnsi="Times New Roman"/>
                <w:sz w:val="21"/>
                <w:szCs w:val="21"/>
              </w:rPr>
              <w:t>外生源</w:t>
            </w:r>
          </w:p>
        </w:tc>
      </w:tr>
      <w:tr w:rsidR="00330818" w:rsidRPr="005007B2" w14:paraId="37D89813" w14:textId="77777777" w:rsidTr="007C216C">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751" w:type="dxa"/>
            <w:tcBorders>
              <w:left w:val="none" w:sz="0" w:space="0" w:color="auto"/>
            </w:tcBorders>
          </w:tcPr>
          <w:p w14:paraId="0BE645BF" w14:textId="77777777" w:rsidR="00330818" w:rsidRPr="005007B2" w:rsidRDefault="00330818" w:rsidP="00755E00">
            <w:pPr>
              <w:jc w:val="center"/>
              <w:rPr>
                <w:rFonts w:ascii="Times New Roman" w:eastAsiaTheme="minorEastAsia" w:hAnsi="Times New Roman"/>
                <w:b w:val="0"/>
                <w:sz w:val="21"/>
                <w:szCs w:val="21"/>
              </w:rPr>
            </w:pPr>
            <w:r w:rsidRPr="005007B2">
              <w:rPr>
                <w:rFonts w:ascii="Times New Roman" w:eastAsiaTheme="minorEastAsia" w:hAnsi="Times New Roman"/>
                <w:sz w:val="21"/>
                <w:szCs w:val="21"/>
              </w:rPr>
              <w:t>人数</w:t>
            </w:r>
          </w:p>
        </w:tc>
        <w:tc>
          <w:tcPr>
            <w:tcW w:w="1863" w:type="dxa"/>
          </w:tcPr>
          <w:p w14:paraId="1C0E5A80" w14:textId="5E39E070" w:rsidR="00330818" w:rsidRPr="005007B2" w:rsidRDefault="004531F9" w:rsidP="00755E00">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1"/>
                <w:szCs w:val="21"/>
              </w:rPr>
            </w:pPr>
            <w:r w:rsidRPr="001434D1">
              <w:rPr>
                <w:rFonts w:ascii="Times New Roman" w:eastAsiaTheme="minorEastAsia" w:hAnsi="Times New Roman"/>
                <w:color w:val="000000"/>
                <w:sz w:val="21"/>
                <w:szCs w:val="21"/>
              </w:rPr>
              <w:t>951</w:t>
            </w:r>
          </w:p>
        </w:tc>
        <w:tc>
          <w:tcPr>
            <w:tcW w:w="1865" w:type="dxa"/>
          </w:tcPr>
          <w:p w14:paraId="6DB2971F" w14:textId="06E65F9D" w:rsidR="00330818" w:rsidRPr="005007B2" w:rsidRDefault="004531F9" w:rsidP="00755E00">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1"/>
                <w:szCs w:val="21"/>
              </w:rPr>
            </w:pPr>
            <w:r w:rsidRPr="001434D1">
              <w:rPr>
                <w:rFonts w:ascii="Times New Roman" w:eastAsiaTheme="minorEastAsia" w:hAnsi="Times New Roman"/>
                <w:color w:val="000000"/>
                <w:sz w:val="21"/>
                <w:szCs w:val="21"/>
              </w:rPr>
              <w:t>894</w:t>
            </w:r>
          </w:p>
        </w:tc>
        <w:tc>
          <w:tcPr>
            <w:tcW w:w="1450" w:type="dxa"/>
          </w:tcPr>
          <w:p w14:paraId="775C6A0F" w14:textId="38836086" w:rsidR="00330818" w:rsidRPr="005007B2" w:rsidRDefault="004531F9" w:rsidP="00755E00">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1"/>
                <w:szCs w:val="21"/>
              </w:rPr>
            </w:pPr>
            <w:r w:rsidRPr="001434D1">
              <w:rPr>
                <w:rFonts w:ascii="Times New Roman" w:eastAsiaTheme="minorEastAsia" w:hAnsi="Times New Roman"/>
                <w:color w:val="000000"/>
                <w:sz w:val="21"/>
                <w:szCs w:val="21"/>
              </w:rPr>
              <w:t>902</w:t>
            </w:r>
          </w:p>
        </w:tc>
        <w:tc>
          <w:tcPr>
            <w:tcW w:w="1865" w:type="dxa"/>
          </w:tcPr>
          <w:p w14:paraId="2F5DAD92" w14:textId="27483FAA" w:rsidR="00330818" w:rsidRPr="005007B2" w:rsidRDefault="004531F9" w:rsidP="00755E00">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sz w:val="21"/>
                <w:szCs w:val="21"/>
              </w:rPr>
            </w:pPr>
            <w:r w:rsidRPr="001434D1">
              <w:rPr>
                <w:rFonts w:ascii="Times New Roman" w:eastAsiaTheme="minorEastAsia" w:hAnsi="Times New Roman"/>
                <w:color w:val="000000"/>
                <w:sz w:val="21"/>
                <w:szCs w:val="21"/>
              </w:rPr>
              <w:t>943</w:t>
            </w:r>
          </w:p>
        </w:tc>
      </w:tr>
      <w:tr w:rsidR="00330818" w:rsidRPr="005007B2" w14:paraId="248F51DF" w14:textId="77777777" w:rsidTr="007C216C">
        <w:trPr>
          <w:trHeight w:val="312"/>
          <w:jc w:val="center"/>
        </w:trPr>
        <w:tc>
          <w:tcPr>
            <w:cnfStyle w:val="001000000000" w:firstRow="0" w:lastRow="0" w:firstColumn="1" w:lastColumn="0" w:oddVBand="0" w:evenVBand="0" w:oddHBand="0" w:evenHBand="0" w:firstRowFirstColumn="0" w:firstRowLastColumn="0" w:lastRowFirstColumn="0" w:lastRowLastColumn="0"/>
            <w:tcW w:w="1751" w:type="dxa"/>
            <w:tcBorders>
              <w:left w:val="none" w:sz="0" w:space="0" w:color="auto"/>
              <w:bottom w:val="none" w:sz="0" w:space="0" w:color="auto"/>
            </w:tcBorders>
          </w:tcPr>
          <w:p w14:paraId="0B4EE92C" w14:textId="77777777" w:rsidR="00330818" w:rsidRPr="005007B2" w:rsidRDefault="00330818" w:rsidP="00755E00">
            <w:pPr>
              <w:jc w:val="center"/>
              <w:rPr>
                <w:rFonts w:ascii="Times New Roman" w:eastAsiaTheme="minorEastAsia" w:hAnsi="Times New Roman"/>
                <w:b w:val="0"/>
                <w:sz w:val="21"/>
                <w:szCs w:val="21"/>
              </w:rPr>
            </w:pPr>
            <w:r w:rsidRPr="005007B2">
              <w:rPr>
                <w:rFonts w:ascii="Times New Roman" w:eastAsiaTheme="minorEastAsia" w:hAnsi="Times New Roman"/>
                <w:sz w:val="21"/>
                <w:szCs w:val="21"/>
              </w:rPr>
              <w:t>占比</w:t>
            </w:r>
          </w:p>
        </w:tc>
        <w:tc>
          <w:tcPr>
            <w:tcW w:w="1863" w:type="dxa"/>
          </w:tcPr>
          <w:p w14:paraId="6D53EF69" w14:textId="7990AC9A" w:rsidR="00330818" w:rsidRPr="005007B2" w:rsidRDefault="004531F9" w:rsidP="00755E00">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1"/>
                <w:szCs w:val="21"/>
              </w:rPr>
            </w:pPr>
            <w:r w:rsidRPr="001434D1">
              <w:rPr>
                <w:rFonts w:ascii="Times New Roman" w:eastAsiaTheme="minorEastAsia" w:hAnsi="Times New Roman"/>
                <w:color w:val="000000"/>
                <w:sz w:val="21"/>
                <w:szCs w:val="21"/>
              </w:rPr>
              <w:t>51</w:t>
            </w:r>
            <w:r>
              <w:rPr>
                <w:rFonts w:ascii="Times New Roman" w:eastAsiaTheme="minorEastAsia" w:hAnsi="Times New Roman"/>
                <w:color w:val="000000"/>
                <w:sz w:val="21"/>
                <w:szCs w:val="21"/>
              </w:rPr>
              <w:t>.</w:t>
            </w:r>
            <w:r w:rsidRPr="001434D1">
              <w:rPr>
                <w:rFonts w:ascii="Times New Roman" w:eastAsiaTheme="minorEastAsia" w:hAnsi="Times New Roman"/>
                <w:color w:val="000000"/>
                <w:sz w:val="21"/>
                <w:szCs w:val="21"/>
              </w:rPr>
              <w:t>54</w:t>
            </w:r>
            <w:r w:rsidR="00330818" w:rsidRPr="001434D1">
              <w:rPr>
                <w:rFonts w:ascii="Times New Roman" w:eastAsiaTheme="minorEastAsia" w:hAnsi="Times New Roman"/>
                <w:color w:val="000000"/>
                <w:sz w:val="21"/>
                <w:szCs w:val="21"/>
              </w:rPr>
              <w:t>%</w:t>
            </w:r>
          </w:p>
        </w:tc>
        <w:tc>
          <w:tcPr>
            <w:tcW w:w="1865" w:type="dxa"/>
          </w:tcPr>
          <w:p w14:paraId="48147259" w14:textId="5531F984" w:rsidR="00330818" w:rsidRPr="005007B2" w:rsidRDefault="004531F9" w:rsidP="00755E00">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1"/>
                <w:szCs w:val="21"/>
              </w:rPr>
            </w:pPr>
            <w:r w:rsidRPr="001434D1">
              <w:rPr>
                <w:rFonts w:ascii="Times New Roman" w:eastAsiaTheme="minorEastAsia" w:hAnsi="Times New Roman"/>
                <w:color w:val="000000"/>
                <w:sz w:val="21"/>
                <w:szCs w:val="21"/>
              </w:rPr>
              <w:t>48</w:t>
            </w:r>
            <w:r>
              <w:rPr>
                <w:rFonts w:ascii="Times New Roman" w:eastAsiaTheme="minorEastAsia" w:hAnsi="Times New Roman"/>
                <w:color w:val="000000"/>
                <w:sz w:val="21"/>
                <w:szCs w:val="21"/>
              </w:rPr>
              <w:t>.</w:t>
            </w:r>
            <w:r w:rsidRPr="001434D1">
              <w:rPr>
                <w:rFonts w:ascii="Times New Roman" w:eastAsiaTheme="minorEastAsia" w:hAnsi="Times New Roman"/>
                <w:color w:val="000000"/>
                <w:sz w:val="21"/>
                <w:szCs w:val="21"/>
              </w:rPr>
              <w:t>46</w:t>
            </w:r>
            <w:r w:rsidR="00330818" w:rsidRPr="001434D1">
              <w:rPr>
                <w:rFonts w:ascii="Times New Roman" w:eastAsiaTheme="minorEastAsia" w:hAnsi="Times New Roman"/>
                <w:color w:val="000000"/>
                <w:sz w:val="21"/>
                <w:szCs w:val="21"/>
              </w:rPr>
              <w:t>%</w:t>
            </w:r>
          </w:p>
        </w:tc>
        <w:tc>
          <w:tcPr>
            <w:tcW w:w="1450" w:type="dxa"/>
          </w:tcPr>
          <w:p w14:paraId="5373AD0D" w14:textId="0FB7D143" w:rsidR="00330818" w:rsidRPr="005007B2" w:rsidRDefault="004531F9" w:rsidP="00755E00">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1"/>
                <w:szCs w:val="21"/>
              </w:rPr>
            </w:pPr>
            <w:r w:rsidRPr="001434D1">
              <w:rPr>
                <w:rFonts w:ascii="Times New Roman" w:eastAsiaTheme="minorEastAsia" w:hAnsi="Times New Roman"/>
                <w:color w:val="000000"/>
                <w:sz w:val="21"/>
                <w:szCs w:val="21"/>
              </w:rPr>
              <w:t>48</w:t>
            </w:r>
            <w:r>
              <w:rPr>
                <w:rFonts w:ascii="Times New Roman" w:eastAsiaTheme="minorEastAsia" w:hAnsi="Times New Roman"/>
                <w:color w:val="000000"/>
                <w:sz w:val="21"/>
                <w:szCs w:val="21"/>
              </w:rPr>
              <w:t>.</w:t>
            </w:r>
            <w:r w:rsidRPr="001434D1">
              <w:rPr>
                <w:rFonts w:ascii="Times New Roman" w:eastAsiaTheme="minorEastAsia" w:hAnsi="Times New Roman"/>
                <w:color w:val="000000"/>
                <w:sz w:val="21"/>
                <w:szCs w:val="21"/>
              </w:rPr>
              <w:t>89</w:t>
            </w:r>
            <w:r w:rsidR="00330818" w:rsidRPr="001434D1">
              <w:rPr>
                <w:rFonts w:ascii="Times New Roman" w:eastAsiaTheme="minorEastAsia" w:hAnsi="Times New Roman"/>
                <w:color w:val="000000"/>
                <w:sz w:val="21"/>
                <w:szCs w:val="21"/>
              </w:rPr>
              <w:t>%</w:t>
            </w:r>
          </w:p>
        </w:tc>
        <w:tc>
          <w:tcPr>
            <w:tcW w:w="1865" w:type="dxa"/>
          </w:tcPr>
          <w:p w14:paraId="17C2BB12" w14:textId="02834948" w:rsidR="00330818" w:rsidRPr="005007B2" w:rsidRDefault="004531F9" w:rsidP="00755E00">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sz w:val="21"/>
                <w:szCs w:val="21"/>
              </w:rPr>
            </w:pPr>
            <w:r w:rsidRPr="001434D1">
              <w:rPr>
                <w:rFonts w:ascii="Times New Roman" w:eastAsiaTheme="minorEastAsia" w:hAnsi="Times New Roman"/>
                <w:color w:val="000000"/>
                <w:sz w:val="21"/>
                <w:szCs w:val="21"/>
              </w:rPr>
              <w:t>51</w:t>
            </w:r>
            <w:r>
              <w:rPr>
                <w:rFonts w:ascii="Times New Roman" w:eastAsiaTheme="minorEastAsia" w:hAnsi="Times New Roman"/>
                <w:color w:val="000000"/>
                <w:sz w:val="21"/>
                <w:szCs w:val="21"/>
              </w:rPr>
              <w:t>.</w:t>
            </w:r>
            <w:r w:rsidRPr="001434D1">
              <w:rPr>
                <w:rFonts w:ascii="Times New Roman" w:eastAsiaTheme="minorEastAsia" w:hAnsi="Times New Roman"/>
                <w:color w:val="000000"/>
                <w:sz w:val="21"/>
                <w:szCs w:val="21"/>
              </w:rPr>
              <w:t>11</w:t>
            </w:r>
            <w:r w:rsidR="00330818" w:rsidRPr="001434D1">
              <w:rPr>
                <w:rFonts w:ascii="Times New Roman" w:eastAsiaTheme="minorEastAsia" w:hAnsi="Times New Roman"/>
                <w:color w:val="000000"/>
                <w:sz w:val="21"/>
                <w:szCs w:val="21"/>
              </w:rPr>
              <w:t>%</w:t>
            </w:r>
          </w:p>
        </w:tc>
      </w:tr>
    </w:tbl>
    <w:p w14:paraId="2944918F" w14:textId="38436F41" w:rsidR="00330818" w:rsidRDefault="00330818" w:rsidP="006C7C39">
      <w:pPr>
        <w:pStyle w:val="L2"/>
        <w:ind w:firstLineChars="200" w:firstLine="360"/>
        <w:rPr>
          <w:color w:val="0F6FC6" w:themeColor="accent1"/>
        </w:rPr>
      </w:pPr>
      <w:bookmarkStart w:id="29" w:name="_Toc487789868"/>
      <w:bookmarkStart w:id="30" w:name="_Toc487790049"/>
      <w:bookmarkEnd w:id="20"/>
      <w:bookmarkEnd w:id="21"/>
      <w:bookmarkEnd w:id="22"/>
      <w:bookmarkEnd w:id="23"/>
      <w:bookmarkEnd w:id="24"/>
      <w:r w:rsidRPr="007A3A51">
        <w:rPr>
          <w:rFonts w:hint="eastAsia"/>
          <w:color w:val="0F6FC6" w:themeColor="accent1"/>
        </w:rPr>
        <w:t>数据来源：</w:t>
      </w:r>
      <w:r w:rsidR="009B019A">
        <w:rPr>
          <w:rFonts w:hint="eastAsia"/>
          <w:color w:val="0F6FC6" w:themeColor="accent1"/>
        </w:rPr>
        <w:t>上海东海职业技术学院就业信息服务网</w:t>
      </w:r>
      <w:r w:rsidRPr="007A3A51">
        <w:rPr>
          <w:rFonts w:hint="eastAsia"/>
          <w:color w:val="0F6FC6" w:themeColor="accent1"/>
        </w:rPr>
        <w:t>。</w:t>
      </w:r>
    </w:p>
    <w:p w14:paraId="529ED9C6" w14:textId="4C97B317" w:rsidR="00B61BE8" w:rsidRPr="00B61BE8" w:rsidRDefault="00B61BE8" w:rsidP="00F12B15">
      <w:pPr>
        <w:spacing w:beforeLines="50" w:before="156" w:afterLines="50" w:after="156" w:line="440" w:lineRule="exact"/>
        <w:ind w:firstLineChars="200" w:firstLine="482"/>
        <w:jc w:val="both"/>
        <w:rPr>
          <w:rFonts w:ascii="Times New Roman" w:hAnsi="Times New Roman"/>
          <w:color w:val="000000"/>
          <w:sz w:val="24"/>
          <w:szCs w:val="24"/>
        </w:rPr>
      </w:pPr>
      <w:r w:rsidRPr="003C439E">
        <w:rPr>
          <w:rFonts w:ascii="Times New Roman" w:hAnsi="Times New Roman" w:hint="eastAsia"/>
          <w:b/>
          <w:color w:val="0F6FC6" w:themeColor="accent1"/>
          <w:sz w:val="24"/>
          <w:szCs w:val="24"/>
        </w:rPr>
        <w:t>招生</w:t>
      </w:r>
      <w:r w:rsidRPr="003C439E">
        <w:rPr>
          <w:rFonts w:ascii="Times New Roman" w:hAnsi="Times New Roman"/>
          <w:b/>
          <w:color w:val="0F6FC6" w:themeColor="accent1"/>
          <w:sz w:val="24"/>
          <w:szCs w:val="24"/>
        </w:rPr>
        <w:t>途径</w:t>
      </w:r>
      <w:r w:rsidRPr="003C439E">
        <w:rPr>
          <w:rFonts w:ascii="Times New Roman" w:hAnsi="Times New Roman" w:hint="eastAsia"/>
          <w:b/>
          <w:color w:val="0F6FC6" w:themeColor="accent1"/>
          <w:sz w:val="24"/>
          <w:szCs w:val="24"/>
        </w:rPr>
        <w:t>类别分布</w:t>
      </w:r>
      <w:r w:rsidRPr="003C439E">
        <w:rPr>
          <w:rFonts w:ascii="Times New Roman" w:hAnsi="Times New Roman"/>
          <w:b/>
          <w:color w:val="0F6FC6" w:themeColor="accent1"/>
          <w:sz w:val="24"/>
          <w:szCs w:val="24"/>
        </w:rPr>
        <w:t>：</w:t>
      </w:r>
      <w:r w:rsidRPr="001434D1">
        <w:rPr>
          <w:rFonts w:ascii="Times New Roman" w:hAnsi="Times New Roman" w:hint="eastAsia"/>
          <w:sz w:val="24"/>
          <w:szCs w:val="24"/>
        </w:rPr>
        <w:t>201</w:t>
      </w:r>
      <w:r w:rsidR="00761401" w:rsidRPr="001434D1">
        <w:rPr>
          <w:rFonts w:ascii="Times New Roman" w:hAnsi="Times New Roman"/>
          <w:sz w:val="24"/>
          <w:szCs w:val="24"/>
        </w:rPr>
        <w:t>8</w:t>
      </w:r>
      <w:r w:rsidRPr="00B61BE8">
        <w:rPr>
          <w:rFonts w:ascii="Times New Roman" w:hAnsi="Times New Roman" w:hint="eastAsia"/>
          <w:sz w:val="24"/>
          <w:szCs w:val="24"/>
        </w:rPr>
        <w:t>届</w:t>
      </w:r>
      <w:r w:rsidRPr="00B61BE8">
        <w:rPr>
          <w:rFonts w:ascii="Times New Roman" w:hAnsi="Times New Roman"/>
          <w:sz w:val="24"/>
          <w:szCs w:val="24"/>
        </w:rPr>
        <w:t>毕业</w:t>
      </w:r>
      <w:r w:rsidRPr="00B61BE8">
        <w:rPr>
          <w:rFonts w:ascii="Times New Roman" w:hAnsi="Times New Roman" w:hint="eastAsia"/>
          <w:sz w:val="24"/>
          <w:szCs w:val="24"/>
        </w:rPr>
        <w:t>生中</w:t>
      </w:r>
      <w:r w:rsidRPr="00B61BE8">
        <w:rPr>
          <w:rFonts w:ascii="Times New Roman" w:hAnsi="Times New Roman"/>
          <w:sz w:val="24"/>
          <w:szCs w:val="24"/>
        </w:rPr>
        <w:t>，</w:t>
      </w:r>
      <w:r w:rsidRPr="00B61BE8">
        <w:rPr>
          <w:rFonts w:ascii="Times New Roman" w:hAnsi="Times New Roman" w:hint="eastAsia"/>
          <w:sz w:val="24"/>
          <w:szCs w:val="24"/>
        </w:rPr>
        <w:t>作为</w:t>
      </w:r>
      <w:r w:rsidR="004531F9">
        <w:rPr>
          <w:rFonts w:ascii="Times New Roman" w:hAnsi="Times New Roman" w:hint="eastAsia"/>
          <w:sz w:val="24"/>
          <w:szCs w:val="24"/>
        </w:rPr>
        <w:t>统一录取</w:t>
      </w:r>
      <w:r w:rsidRPr="00B61BE8">
        <w:rPr>
          <w:rFonts w:ascii="Times New Roman" w:hAnsi="Times New Roman" w:hint="eastAsia"/>
          <w:sz w:val="24"/>
          <w:szCs w:val="24"/>
        </w:rPr>
        <w:t>入学</w:t>
      </w:r>
      <w:r w:rsidRPr="00B61BE8">
        <w:rPr>
          <w:rFonts w:ascii="Times New Roman" w:hAnsi="Times New Roman"/>
          <w:sz w:val="24"/>
          <w:szCs w:val="24"/>
        </w:rPr>
        <w:t>的</w:t>
      </w:r>
      <w:r w:rsidRPr="00B61BE8">
        <w:rPr>
          <w:rFonts w:ascii="Times New Roman" w:hAnsi="Times New Roman" w:hint="eastAsia"/>
          <w:sz w:val="24"/>
          <w:szCs w:val="24"/>
        </w:rPr>
        <w:t>毕业生为</w:t>
      </w:r>
      <w:r w:rsidRPr="001434D1">
        <w:rPr>
          <w:rFonts w:ascii="Times New Roman" w:hAnsi="Times New Roman"/>
          <w:sz w:val="24"/>
          <w:szCs w:val="24"/>
        </w:rPr>
        <w:t>1</w:t>
      </w:r>
      <w:r w:rsidR="004531F9" w:rsidRPr="001434D1">
        <w:rPr>
          <w:rFonts w:ascii="Times New Roman" w:hAnsi="Times New Roman"/>
          <w:sz w:val="24"/>
          <w:szCs w:val="24"/>
        </w:rPr>
        <w:t>174</w:t>
      </w:r>
      <w:r w:rsidRPr="00B61BE8">
        <w:rPr>
          <w:rFonts w:ascii="Times New Roman" w:hAnsi="Times New Roman" w:hint="eastAsia"/>
          <w:sz w:val="24"/>
          <w:szCs w:val="24"/>
        </w:rPr>
        <w:t>人</w:t>
      </w:r>
      <w:r w:rsidRPr="00B61BE8">
        <w:rPr>
          <w:rFonts w:ascii="Times New Roman" w:hAnsi="Times New Roman"/>
          <w:sz w:val="24"/>
          <w:szCs w:val="24"/>
        </w:rPr>
        <w:t>，所占的比例为</w:t>
      </w:r>
      <w:r w:rsidR="004531F9" w:rsidRPr="001434D1">
        <w:rPr>
          <w:rFonts w:ascii="Times New Roman" w:hAnsi="Times New Roman"/>
          <w:sz w:val="24"/>
          <w:szCs w:val="24"/>
        </w:rPr>
        <w:t>63</w:t>
      </w:r>
      <w:r w:rsidR="004531F9">
        <w:rPr>
          <w:rFonts w:ascii="Times New Roman" w:hAnsi="Times New Roman"/>
          <w:sz w:val="24"/>
          <w:szCs w:val="24"/>
        </w:rPr>
        <w:t>.</w:t>
      </w:r>
      <w:r w:rsidR="004531F9" w:rsidRPr="001434D1">
        <w:rPr>
          <w:rFonts w:ascii="Times New Roman" w:hAnsi="Times New Roman"/>
          <w:sz w:val="24"/>
          <w:szCs w:val="24"/>
        </w:rPr>
        <w:t>63</w:t>
      </w:r>
      <w:r w:rsidRPr="001434D1">
        <w:rPr>
          <w:rFonts w:ascii="Times New Roman" w:hAnsi="Times New Roman"/>
          <w:sz w:val="24"/>
          <w:szCs w:val="24"/>
        </w:rPr>
        <w:t>%</w:t>
      </w:r>
      <w:r w:rsidRPr="00B61BE8">
        <w:rPr>
          <w:rFonts w:ascii="Times New Roman" w:hAnsi="Times New Roman"/>
          <w:sz w:val="24"/>
          <w:szCs w:val="24"/>
        </w:rPr>
        <w:t>；</w:t>
      </w:r>
      <w:r w:rsidRPr="00B61BE8">
        <w:rPr>
          <w:rFonts w:ascii="Times New Roman" w:hAnsi="Times New Roman" w:hint="eastAsia"/>
          <w:sz w:val="24"/>
          <w:szCs w:val="24"/>
        </w:rPr>
        <w:t>作为</w:t>
      </w:r>
      <w:r w:rsidR="004531F9">
        <w:rPr>
          <w:rFonts w:ascii="Times New Roman" w:hAnsi="Times New Roman" w:hint="eastAsia"/>
          <w:sz w:val="24"/>
          <w:szCs w:val="24"/>
        </w:rPr>
        <w:t>自主招生</w:t>
      </w:r>
      <w:r w:rsidRPr="00B61BE8">
        <w:rPr>
          <w:rFonts w:ascii="Times New Roman" w:hAnsi="Times New Roman" w:hint="eastAsia"/>
          <w:sz w:val="24"/>
          <w:szCs w:val="24"/>
        </w:rPr>
        <w:t>入学</w:t>
      </w:r>
      <w:r w:rsidRPr="00B61BE8">
        <w:rPr>
          <w:rFonts w:ascii="Times New Roman" w:hAnsi="Times New Roman"/>
          <w:sz w:val="24"/>
          <w:szCs w:val="24"/>
        </w:rPr>
        <w:t>的</w:t>
      </w:r>
      <w:r w:rsidRPr="00B61BE8">
        <w:rPr>
          <w:rFonts w:ascii="Times New Roman" w:hAnsi="Times New Roman" w:hint="eastAsia"/>
          <w:sz w:val="24"/>
          <w:szCs w:val="24"/>
        </w:rPr>
        <w:t>毕业生</w:t>
      </w:r>
      <w:r w:rsidRPr="00B61BE8">
        <w:rPr>
          <w:rFonts w:ascii="Times New Roman" w:hAnsi="Times New Roman"/>
          <w:sz w:val="24"/>
          <w:szCs w:val="24"/>
        </w:rPr>
        <w:t>为</w:t>
      </w:r>
      <w:r w:rsidR="004531F9" w:rsidRPr="001434D1">
        <w:rPr>
          <w:rFonts w:ascii="Times New Roman" w:hAnsi="Times New Roman"/>
          <w:sz w:val="24"/>
          <w:szCs w:val="24"/>
        </w:rPr>
        <w:t>545</w:t>
      </w:r>
      <w:r w:rsidRPr="00B61BE8">
        <w:rPr>
          <w:rFonts w:ascii="Times New Roman" w:hAnsi="Times New Roman" w:hint="eastAsia"/>
          <w:sz w:val="24"/>
          <w:szCs w:val="24"/>
        </w:rPr>
        <w:t>人</w:t>
      </w:r>
      <w:r w:rsidRPr="00B61BE8">
        <w:rPr>
          <w:rFonts w:ascii="Times New Roman" w:hAnsi="Times New Roman"/>
          <w:sz w:val="24"/>
          <w:szCs w:val="24"/>
        </w:rPr>
        <w:t>，所占的比例为</w:t>
      </w:r>
      <w:r w:rsidR="004531F9" w:rsidRPr="001434D1">
        <w:rPr>
          <w:rFonts w:ascii="Times New Roman" w:hAnsi="Times New Roman"/>
          <w:sz w:val="24"/>
          <w:szCs w:val="24"/>
        </w:rPr>
        <w:t>29</w:t>
      </w:r>
      <w:r w:rsidR="004531F9">
        <w:rPr>
          <w:rFonts w:ascii="Times New Roman" w:hAnsi="Times New Roman"/>
          <w:sz w:val="24"/>
          <w:szCs w:val="24"/>
        </w:rPr>
        <w:t>.</w:t>
      </w:r>
      <w:r w:rsidR="004531F9" w:rsidRPr="001434D1">
        <w:rPr>
          <w:rFonts w:ascii="Times New Roman" w:hAnsi="Times New Roman"/>
          <w:sz w:val="24"/>
          <w:szCs w:val="24"/>
        </w:rPr>
        <w:t>54</w:t>
      </w:r>
      <w:r w:rsidRPr="001434D1">
        <w:rPr>
          <w:rFonts w:ascii="Times New Roman" w:hAnsi="Times New Roman"/>
          <w:sz w:val="24"/>
          <w:szCs w:val="24"/>
        </w:rPr>
        <w:t>%</w:t>
      </w:r>
      <w:r w:rsidR="004531F9">
        <w:rPr>
          <w:rFonts w:ascii="Times New Roman" w:hAnsi="Times New Roman" w:hint="eastAsia"/>
          <w:sz w:val="24"/>
          <w:szCs w:val="24"/>
        </w:rPr>
        <w:t>；</w:t>
      </w:r>
      <w:r w:rsidR="004531F9" w:rsidRPr="00B61BE8">
        <w:rPr>
          <w:rFonts w:ascii="Times New Roman" w:hAnsi="Times New Roman" w:hint="eastAsia"/>
          <w:sz w:val="24"/>
          <w:szCs w:val="24"/>
        </w:rPr>
        <w:t>作为</w:t>
      </w:r>
      <w:r w:rsidR="004531F9">
        <w:rPr>
          <w:rFonts w:ascii="Times New Roman" w:hAnsi="Times New Roman" w:hint="eastAsia"/>
          <w:sz w:val="24"/>
          <w:szCs w:val="24"/>
        </w:rPr>
        <w:t>三</w:t>
      </w:r>
      <w:r w:rsidR="003F2EE1">
        <w:rPr>
          <w:rFonts w:ascii="Times New Roman" w:hAnsi="Times New Roman" w:hint="eastAsia"/>
          <w:sz w:val="24"/>
          <w:szCs w:val="24"/>
        </w:rPr>
        <w:t>校</w:t>
      </w:r>
      <w:r w:rsidR="004531F9">
        <w:rPr>
          <w:rFonts w:ascii="Times New Roman" w:hAnsi="Times New Roman" w:hint="eastAsia"/>
          <w:sz w:val="24"/>
          <w:szCs w:val="24"/>
        </w:rPr>
        <w:t>生高考</w:t>
      </w:r>
      <w:r w:rsidR="004531F9" w:rsidRPr="00B61BE8">
        <w:rPr>
          <w:rFonts w:ascii="Times New Roman" w:hAnsi="Times New Roman" w:hint="eastAsia"/>
          <w:sz w:val="24"/>
          <w:szCs w:val="24"/>
        </w:rPr>
        <w:t>入学</w:t>
      </w:r>
      <w:r w:rsidR="004531F9" w:rsidRPr="00B61BE8">
        <w:rPr>
          <w:rFonts w:ascii="Times New Roman" w:hAnsi="Times New Roman"/>
          <w:sz w:val="24"/>
          <w:szCs w:val="24"/>
        </w:rPr>
        <w:t>的</w:t>
      </w:r>
      <w:r w:rsidR="004531F9" w:rsidRPr="00B61BE8">
        <w:rPr>
          <w:rFonts w:ascii="Times New Roman" w:hAnsi="Times New Roman" w:hint="eastAsia"/>
          <w:sz w:val="24"/>
          <w:szCs w:val="24"/>
        </w:rPr>
        <w:t>毕业生</w:t>
      </w:r>
      <w:r w:rsidR="004531F9" w:rsidRPr="00B61BE8">
        <w:rPr>
          <w:rFonts w:ascii="Times New Roman" w:hAnsi="Times New Roman"/>
          <w:sz w:val="24"/>
          <w:szCs w:val="24"/>
        </w:rPr>
        <w:t>为</w:t>
      </w:r>
      <w:r w:rsidR="004531F9" w:rsidRPr="001434D1">
        <w:rPr>
          <w:rFonts w:ascii="Times New Roman" w:hAnsi="Times New Roman"/>
          <w:sz w:val="24"/>
          <w:szCs w:val="24"/>
        </w:rPr>
        <w:t>126</w:t>
      </w:r>
      <w:r w:rsidR="004531F9" w:rsidRPr="00B61BE8">
        <w:rPr>
          <w:rFonts w:ascii="Times New Roman" w:hAnsi="Times New Roman" w:hint="eastAsia"/>
          <w:sz w:val="24"/>
          <w:szCs w:val="24"/>
        </w:rPr>
        <w:t>人</w:t>
      </w:r>
      <w:r w:rsidR="004531F9" w:rsidRPr="00B61BE8">
        <w:rPr>
          <w:rFonts w:ascii="Times New Roman" w:hAnsi="Times New Roman"/>
          <w:sz w:val="24"/>
          <w:szCs w:val="24"/>
        </w:rPr>
        <w:t>，所占的比例为</w:t>
      </w:r>
      <w:r w:rsidR="004531F9" w:rsidRPr="001434D1">
        <w:rPr>
          <w:rFonts w:ascii="Times New Roman" w:hAnsi="Times New Roman"/>
          <w:sz w:val="24"/>
          <w:szCs w:val="24"/>
        </w:rPr>
        <w:t>6</w:t>
      </w:r>
      <w:r w:rsidR="004531F9">
        <w:rPr>
          <w:rFonts w:ascii="Times New Roman" w:hAnsi="Times New Roman"/>
          <w:sz w:val="24"/>
          <w:szCs w:val="24"/>
        </w:rPr>
        <w:t>.</w:t>
      </w:r>
      <w:r w:rsidR="004531F9" w:rsidRPr="001434D1">
        <w:rPr>
          <w:rFonts w:ascii="Times New Roman" w:hAnsi="Times New Roman"/>
          <w:sz w:val="24"/>
          <w:szCs w:val="24"/>
        </w:rPr>
        <w:t>83%</w:t>
      </w:r>
      <w:r w:rsidRPr="00B61BE8">
        <w:rPr>
          <w:rFonts w:ascii="Times New Roman" w:hAnsi="Times New Roman"/>
          <w:sz w:val="24"/>
          <w:szCs w:val="24"/>
        </w:rPr>
        <w:t>。</w:t>
      </w:r>
    </w:p>
    <w:p w14:paraId="331559F2" w14:textId="77777777" w:rsidR="00B61BE8" w:rsidRPr="00B61BE8" w:rsidRDefault="00B61BE8" w:rsidP="00B61BE8">
      <w:pPr>
        <w:jc w:val="center"/>
        <w:rPr>
          <w:rFonts w:ascii="Times New Roman" w:eastAsia="黑体" w:hAnsi="Times New Roman"/>
          <w:b/>
          <w:color w:val="4472C4"/>
          <w:sz w:val="21"/>
          <w:szCs w:val="24"/>
        </w:rPr>
      </w:pPr>
      <w:r w:rsidRPr="00B61BE8">
        <w:rPr>
          <w:rFonts w:ascii="Times New Roman" w:eastAsia="黑体" w:hAnsi="Times New Roman" w:hint="eastAsia"/>
          <w:b/>
          <w:noProof/>
          <w:color w:val="4472C4"/>
          <w:sz w:val="21"/>
          <w:szCs w:val="24"/>
        </w:rPr>
        <w:lastRenderedPageBreak/>
        <w:drawing>
          <wp:inline distT="0" distB="0" distL="0" distR="0" wp14:anchorId="0A90B5C2" wp14:editId="370A9CB8">
            <wp:extent cx="3409950" cy="194310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AEBDEF" w14:textId="185EE91B" w:rsidR="00B61BE8" w:rsidRPr="00B61BE8" w:rsidRDefault="00B61BE8" w:rsidP="00B61BE8">
      <w:pPr>
        <w:spacing w:line="360" w:lineRule="auto"/>
        <w:jc w:val="center"/>
        <w:rPr>
          <w:rFonts w:ascii="Times New Roman" w:eastAsia="黑体" w:hAnsi="Times New Roman"/>
          <w:b/>
          <w:bCs/>
          <w:color w:val="0F6FC6" w:themeColor="accent1"/>
          <w:sz w:val="21"/>
          <w:szCs w:val="24"/>
        </w:rPr>
      </w:pPr>
      <w:r w:rsidRPr="00B61BE8">
        <w:rPr>
          <w:rFonts w:ascii="Times New Roman" w:eastAsia="黑体" w:hAnsi="Times New Roman" w:hint="eastAsia"/>
          <w:b/>
          <w:color w:val="0F6FC6" w:themeColor="accent1"/>
          <w:sz w:val="21"/>
          <w:szCs w:val="24"/>
        </w:rPr>
        <w:t>图</w:t>
      </w:r>
      <w:r w:rsidRPr="001434D1">
        <w:rPr>
          <w:rFonts w:ascii="Times New Roman" w:eastAsia="黑体" w:hAnsi="Times New Roman" w:hint="eastAsia"/>
          <w:b/>
          <w:color w:val="0F6FC6" w:themeColor="accent1"/>
          <w:sz w:val="21"/>
          <w:szCs w:val="24"/>
        </w:rPr>
        <w:t>1</w:t>
      </w:r>
      <w:r w:rsidRPr="00B61BE8">
        <w:rPr>
          <w:rFonts w:ascii="Times New Roman" w:eastAsia="黑体" w:hAnsi="Times New Roman" w:hint="eastAsia"/>
          <w:b/>
          <w:color w:val="0F6FC6" w:themeColor="accent1"/>
          <w:sz w:val="21"/>
          <w:szCs w:val="24"/>
        </w:rPr>
        <w:t xml:space="preserve">- </w:t>
      </w:r>
      <w:r w:rsidRPr="00B61BE8">
        <w:rPr>
          <w:rFonts w:ascii="Times New Roman" w:eastAsia="黑体" w:hAnsi="Times New Roman"/>
          <w:b/>
          <w:color w:val="0F6FC6" w:themeColor="accent1"/>
          <w:sz w:val="21"/>
          <w:szCs w:val="24"/>
        </w:rPr>
        <w:fldChar w:fldCharType="begin"/>
      </w:r>
      <w:r w:rsidRPr="00B61BE8">
        <w:rPr>
          <w:rFonts w:ascii="Times New Roman" w:eastAsia="黑体" w:hAnsi="Times New Roman"/>
          <w:b/>
          <w:color w:val="0F6FC6" w:themeColor="accent1"/>
          <w:sz w:val="21"/>
          <w:szCs w:val="24"/>
        </w:rPr>
        <w:instrText xml:space="preserve"> </w:instrText>
      </w:r>
      <w:r w:rsidRPr="00B61BE8">
        <w:rPr>
          <w:rFonts w:ascii="Times New Roman" w:eastAsia="黑体" w:hAnsi="Times New Roman" w:hint="eastAsia"/>
          <w:b/>
          <w:color w:val="0F6FC6" w:themeColor="accent1"/>
          <w:sz w:val="21"/>
          <w:szCs w:val="24"/>
        </w:rPr>
        <w:instrText xml:space="preserve">SEQ </w:instrText>
      </w:r>
      <w:r w:rsidRPr="00B61BE8">
        <w:rPr>
          <w:rFonts w:ascii="Times New Roman" w:eastAsia="黑体" w:hAnsi="Times New Roman" w:hint="eastAsia"/>
          <w:b/>
          <w:color w:val="0F6FC6" w:themeColor="accent1"/>
          <w:sz w:val="21"/>
          <w:szCs w:val="24"/>
        </w:rPr>
        <w:instrText>图</w:instrText>
      </w:r>
      <w:r w:rsidRPr="00B61BE8">
        <w:rPr>
          <w:rFonts w:ascii="Times New Roman" w:eastAsia="黑体" w:hAnsi="Times New Roman" w:hint="eastAsia"/>
          <w:b/>
          <w:color w:val="0F6FC6" w:themeColor="accent1"/>
          <w:sz w:val="21"/>
          <w:szCs w:val="24"/>
        </w:rPr>
        <w:instrText>1- \* ARABIC</w:instrText>
      </w:r>
      <w:r w:rsidRPr="00B61BE8">
        <w:rPr>
          <w:rFonts w:ascii="Times New Roman" w:eastAsia="黑体" w:hAnsi="Times New Roman"/>
          <w:b/>
          <w:color w:val="0F6FC6" w:themeColor="accent1"/>
          <w:sz w:val="21"/>
          <w:szCs w:val="24"/>
        </w:rPr>
        <w:instrText xml:space="preserve"> </w:instrText>
      </w:r>
      <w:r w:rsidRPr="00B61BE8">
        <w:rPr>
          <w:rFonts w:ascii="Times New Roman" w:eastAsia="黑体" w:hAnsi="Times New Roman"/>
          <w:b/>
          <w:color w:val="0F6FC6" w:themeColor="accent1"/>
          <w:sz w:val="21"/>
          <w:szCs w:val="24"/>
        </w:rPr>
        <w:fldChar w:fldCharType="separate"/>
      </w:r>
      <w:r w:rsidR="00685B0D">
        <w:rPr>
          <w:rFonts w:ascii="Times New Roman" w:eastAsia="黑体" w:hAnsi="Times New Roman"/>
          <w:b/>
          <w:noProof/>
          <w:color w:val="0F6FC6" w:themeColor="accent1"/>
          <w:sz w:val="21"/>
          <w:szCs w:val="24"/>
        </w:rPr>
        <w:t>2</w:t>
      </w:r>
      <w:r w:rsidRPr="00B61BE8">
        <w:rPr>
          <w:rFonts w:ascii="Times New Roman" w:eastAsia="黑体" w:hAnsi="Times New Roman"/>
          <w:b/>
          <w:color w:val="0F6FC6" w:themeColor="accent1"/>
          <w:sz w:val="21"/>
          <w:szCs w:val="24"/>
        </w:rPr>
        <w:fldChar w:fldCharType="end"/>
      </w:r>
      <w:r w:rsidRPr="00B61BE8">
        <w:rPr>
          <w:rFonts w:ascii="Times New Roman" w:eastAsia="黑体" w:hAnsi="Times New Roman" w:hint="eastAsia"/>
          <w:b/>
          <w:bCs/>
          <w:color w:val="0F6FC6" w:themeColor="accent1"/>
          <w:sz w:val="21"/>
          <w:szCs w:val="24"/>
        </w:rPr>
        <w:t xml:space="preserve">  </w:t>
      </w:r>
      <w:r w:rsidRPr="001434D1">
        <w:rPr>
          <w:rFonts w:ascii="Times New Roman" w:eastAsia="黑体" w:hAnsi="Times New Roman" w:hint="eastAsia"/>
          <w:b/>
          <w:bCs/>
          <w:color w:val="0F6FC6" w:themeColor="accent1"/>
          <w:sz w:val="21"/>
          <w:szCs w:val="24"/>
        </w:rPr>
        <w:t>201</w:t>
      </w:r>
      <w:r w:rsidRPr="001434D1">
        <w:rPr>
          <w:rFonts w:ascii="Times New Roman" w:eastAsia="黑体" w:hAnsi="Times New Roman"/>
          <w:b/>
          <w:bCs/>
          <w:color w:val="0F6FC6" w:themeColor="accent1"/>
          <w:sz w:val="21"/>
          <w:szCs w:val="24"/>
        </w:rPr>
        <w:t>8</w:t>
      </w:r>
      <w:r w:rsidRPr="00B61BE8">
        <w:rPr>
          <w:rFonts w:ascii="Times New Roman" w:eastAsia="黑体" w:hAnsi="Times New Roman" w:hint="eastAsia"/>
          <w:b/>
          <w:bCs/>
          <w:color w:val="0F6FC6" w:themeColor="accent1"/>
          <w:sz w:val="21"/>
          <w:szCs w:val="24"/>
        </w:rPr>
        <w:t>届</w:t>
      </w:r>
      <w:r w:rsidRPr="00B61BE8">
        <w:rPr>
          <w:rFonts w:ascii="Times New Roman" w:eastAsia="黑体" w:hAnsi="Times New Roman"/>
          <w:b/>
          <w:bCs/>
          <w:color w:val="0F6FC6" w:themeColor="accent1"/>
          <w:sz w:val="21"/>
          <w:szCs w:val="24"/>
        </w:rPr>
        <w:t>毕业生招生类别分布</w:t>
      </w:r>
    </w:p>
    <w:p w14:paraId="7BDF06EE" w14:textId="4BFC3F8C" w:rsidR="00AF0C1E" w:rsidRPr="001A49D4" w:rsidRDefault="00AF0C1E" w:rsidP="00F12B15">
      <w:pPr>
        <w:spacing w:beforeLines="50" w:before="156" w:afterLines="50" w:after="156" w:line="440" w:lineRule="exact"/>
        <w:ind w:firstLineChars="200" w:firstLine="482"/>
        <w:jc w:val="both"/>
        <w:rPr>
          <w:rFonts w:ascii="Times New Roman" w:hAnsi="Times New Roman"/>
          <w:color w:val="000000"/>
          <w:sz w:val="24"/>
          <w:szCs w:val="21"/>
          <w:lang w:val="zh-CN"/>
        </w:rPr>
      </w:pPr>
      <w:r w:rsidRPr="003C439E">
        <w:rPr>
          <w:rFonts w:ascii="Times New Roman" w:hAnsi="Times New Roman" w:hint="eastAsia"/>
          <w:b/>
          <w:color w:val="0F6FC6" w:themeColor="accent1"/>
          <w:sz w:val="24"/>
          <w:szCs w:val="21"/>
          <w:lang w:val="zh-CN"/>
        </w:rPr>
        <w:t>困难生结构：</w:t>
      </w:r>
      <w:r w:rsidRPr="001434D1">
        <w:rPr>
          <w:rFonts w:ascii="Times New Roman" w:hAnsi="Times New Roman" w:hint="eastAsia"/>
          <w:color w:val="000000"/>
          <w:sz w:val="24"/>
          <w:szCs w:val="21"/>
          <w:lang w:val="zh-CN"/>
        </w:rPr>
        <w:t>201</w:t>
      </w:r>
      <w:r w:rsidRPr="001434D1">
        <w:rPr>
          <w:rFonts w:ascii="Times New Roman" w:hAnsi="Times New Roman"/>
          <w:color w:val="000000"/>
          <w:sz w:val="24"/>
          <w:szCs w:val="21"/>
          <w:lang w:val="zh-CN"/>
        </w:rPr>
        <w:t>8</w:t>
      </w:r>
      <w:r w:rsidRPr="001A49D4">
        <w:rPr>
          <w:rFonts w:ascii="Times New Roman" w:hAnsi="Times New Roman" w:hint="eastAsia"/>
          <w:color w:val="000000"/>
          <w:sz w:val="24"/>
          <w:szCs w:val="21"/>
          <w:lang w:val="zh-CN"/>
        </w:rPr>
        <w:t>届毕业生中，</w:t>
      </w:r>
      <w:r w:rsidRPr="001A49D4">
        <w:rPr>
          <w:rFonts w:ascii="Times New Roman" w:hAnsi="Times New Roman"/>
          <w:color w:val="000000"/>
          <w:sz w:val="24"/>
          <w:szCs w:val="21"/>
          <w:lang w:val="zh-CN"/>
        </w:rPr>
        <w:t>困难生</w:t>
      </w:r>
      <w:r w:rsidRPr="001434D1">
        <w:rPr>
          <w:rFonts w:ascii="Times New Roman" w:hAnsi="Times New Roman"/>
          <w:color w:val="000000"/>
          <w:sz w:val="24"/>
          <w:szCs w:val="21"/>
          <w:lang w:val="zh-CN"/>
        </w:rPr>
        <w:t>1</w:t>
      </w:r>
      <w:r w:rsidR="00BE4FBE">
        <w:rPr>
          <w:rFonts w:ascii="Times New Roman" w:hAnsi="Times New Roman"/>
          <w:color w:val="000000"/>
          <w:sz w:val="24"/>
          <w:szCs w:val="21"/>
          <w:lang w:val="zh-CN"/>
        </w:rPr>
        <w:t>22</w:t>
      </w:r>
      <w:r w:rsidRPr="001A49D4">
        <w:rPr>
          <w:rFonts w:ascii="Times New Roman" w:hAnsi="Times New Roman" w:hint="eastAsia"/>
          <w:color w:val="000000"/>
          <w:sz w:val="24"/>
          <w:szCs w:val="21"/>
          <w:lang w:val="zh-CN"/>
        </w:rPr>
        <w:t>人，占毕业生总人数的</w:t>
      </w:r>
      <w:r w:rsidR="00350B62" w:rsidRPr="001434D1">
        <w:rPr>
          <w:rFonts w:ascii="Times New Roman" w:hAnsi="Times New Roman"/>
          <w:color w:val="000000"/>
          <w:sz w:val="24"/>
          <w:szCs w:val="21"/>
          <w:lang w:val="zh-CN"/>
        </w:rPr>
        <w:t>6</w:t>
      </w:r>
      <w:r w:rsidR="00350B62">
        <w:rPr>
          <w:rFonts w:ascii="Times New Roman" w:hAnsi="Times New Roman"/>
          <w:color w:val="000000"/>
          <w:sz w:val="24"/>
          <w:szCs w:val="21"/>
          <w:lang w:val="zh-CN"/>
        </w:rPr>
        <w:t>.</w:t>
      </w:r>
      <w:r w:rsidR="003478A4">
        <w:rPr>
          <w:rFonts w:ascii="Times New Roman" w:hAnsi="Times New Roman"/>
          <w:color w:val="000000"/>
          <w:sz w:val="24"/>
          <w:szCs w:val="21"/>
          <w:lang w:val="zh-CN"/>
        </w:rPr>
        <w:t>61</w:t>
      </w:r>
      <w:r w:rsidRPr="001434D1">
        <w:rPr>
          <w:rFonts w:ascii="Times New Roman" w:hAnsi="Times New Roman"/>
          <w:color w:val="000000"/>
          <w:sz w:val="24"/>
          <w:szCs w:val="21"/>
          <w:lang w:val="zh-CN"/>
        </w:rPr>
        <w:t>%</w:t>
      </w:r>
      <w:r w:rsidRPr="001A49D4">
        <w:rPr>
          <w:rFonts w:ascii="Times New Roman" w:hAnsi="Times New Roman" w:hint="eastAsia"/>
          <w:color w:val="000000"/>
          <w:sz w:val="24"/>
          <w:szCs w:val="21"/>
          <w:lang w:val="zh-CN"/>
        </w:rPr>
        <w:t>；非困难</w:t>
      </w:r>
      <w:r w:rsidRPr="001A49D4">
        <w:rPr>
          <w:rFonts w:ascii="Times New Roman" w:hAnsi="Times New Roman"/>
          <w:color w:val="000000"/>
          <w:sz w:val="24"/>
          <w:szCs w:val="21"/>
          <w:lang w:val="zh-CN"/>
        </w:rPr>
        <w:t>生</w:t>
      </w:r>
      <w:r w:rsidR="00350B62" w:rsidRPr="001434D1">
        <w:rPr>
          <w:rFonts w:ascii="Times New Roman" w:hAnsi="Times New Roman"/>
          <w:color w:val="000000"/>
          <w:sz w:val="24"/>
          <w:szCs w:val="21"/>
          <w:lang w:val="zh-CN"/>
        </w:rPr>
        <w:t>172</w:t>
      </w:r>
      <w:r w:rsidRPr="001434D1">
        <w:rPr>
          <w:rFonts w:ascii="Times New Roman" w:hAnsi="Times New Roman"/>
          <w:color w:val="000000"/>
          <w:sz w:val="24"/>
          <w:szCs w:val="21"/>
          <w:lang w:val="zh-CN"/>
        </w:rPr>
        <w:t>3</w:t>
      </w:r>
      <w:r w:rsidRPr="001A49D4">
        <w:rPr>
          <w:rFonts w:ascii="Times New Roman" w:hAnsi="Times New Roman" w:hint="eastAsia"/>
          <w:color w:val="000000"/>
          <w:sz w:val="24"/>
          <w:szCs w:val="21"/>
          <w:lang w:val="zh-CN"/>
        </w:rPr>
        <w:t>人，占</w:t>
      </w:r>
      <w:r w:rsidRPr="001A49D4">
        <w:rPr>
          <w:rFonts w:ascii="Times New Roman" w:hAnsi="Times New Roman"/>
          <w:color w:val="000000"/>
          <w:sz w:val="24"/>
          <w:szCs w:val="21"/>
          <w:lang w:val="zh-CN"/>
        </w:rPr>
        <w:t>毕业生总人数的</w:t>
      </w:r>
      <w:r w:rsidR="00350B62" w:rsidRPr="001434D1">
        <w:rPr>
          <w:rFonts w:ascii="Times New Roman" w:hAnsi="Times New Roman"/>
          <w:color w:val="000000"/>
          <w:sz w:val="24"/>
          <w:szCs w:val="21"/>
          <w:lang w:val="zh-CN"/>
        </w:rPr>
        <w:t>93</w:t>
      </w:r>
      <w:r w:rsidR="00350B62">
        <w:rPr>
          <w:rFonts w:ascii="Times New Roman" w:hAnsi="Times New Roman"/>
          <w:color w:val="000000"/>
          <w:sz w:val="24"/>
          <w:szCs w:val="21"/>
          <w:lang w:val="zh-CN"/>
        </w:rPr>
        <w:t>.</w:t>
      </w:r>
      <w:r w:rsidR="003478A4">
        <w:rPr>
          <w:rFonts w:ascii="Times New Roman" w:hAnsi="Times New Roman"/>
          <w:color w:val="000000"/>
          <w:sz w:val="24"/>
          <w:szCs w:val="21"/>
          <w:lang w:val="zh-CN"/>
        </w:rPr>
        <w:t>39</w:t>
      </w:r>
      <w:r w:rsidRPr="001434D1">
        <w:rPr>
          <w:rFonts w:ascii="Times New Roman" w:hAnsi="Times New Roman"/>
          <w:color w:val="000000"/>
          <w:sz w:val="24"/>
          <w:szCs w:val="21"/>
          <w:lang w:val="zh-CN"/>
        </w:rPr>
        <w:t>%</w:t>
      </w:r>
      <w:r w:rsidRPr="001A49D4">
        <w:rPr>
          <w:rFonts w:ascii="Times New Roman" w:hAnsi="Times New Roman" w:hint="eastAsia"/>
          <w:color w:val="000000"/>
          <w:sz w:val="24"/>
          <w:szCs w:val="21"/>
          <w:lang w:val="zh-CN"/>
        </w:rPr>
        <w:t>。</w:t>
      </w:r>
    </w:p>
    <w:p w14:paraId="3619E421" w14:textId="77777777" w:rsidR="00AF0C1E" w:rsidRPr="001A49D4" w:rsidRDefault="00AF0C1E" w:rsidP="00AF0C1E">
      <w:pPr>
        <w:spacing w:beforeLines="50" w:before="156" w:afterLines="50" w:after="156" w:line="360" w:lineRule="auto"/>
        <w:ind w:firstLineChars="200" w:firstLine="480"/>
        <w:jc w:val="center"/>
        <w:rPr>
          <w:rFonts w:ascii="Times New Roman" w:hAnsi="Times New Roman"/>
          <w:color w:val="000000"/>
          <w:sz w:val="24"/>
          <w:szCs w:val="21"/>
          <w:lang w:val="zh-CN"/>
        </w:rPr>
      </w:pPr>
      <w:r w:rsidRPr="001A49D4">
        <w:rPr>
          <w:rFonts w:ascii="宋体" w:hAnsi="宋体"/>
          <w:noProof/>
          <w:color w:val="000000"/>
          <w:sz w:val="24"/>
          <w:szCs w:val="21"/>
        </w:rPr>
        <w:drawing>
          <wp:inline distT="0" distB="0" distL="0" distR="0" wp14:anchorId="7108E91A" wp14:editId="2E8FFC95">
            <wp:extent cx="2466975" cy="2152650"/>
            <wp:effectExtent l="0" t="0" r="0" b="0"/>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A519B2F" w14:textId="757BEFB4" w:rsidR="00AF0C1E" w:rsidRPr="003D44D0" w:rsidRDefault="00AF0C1E" w:rsidP="00AF0C1E">
      <w:pPr>
        <w:pStyle w:val="Affff"/>
        <w:spacing w:before="156" w:after="156"/>
      </w:pPr>
      <w:bookmarkStart w:id="31" w:name="_Toc523393412"/>
      <w:r w:rsidRPr="003D44D0">
        <w:rPr>
          <w:rFonts w:hint="eastAsia"/>
        </w:rPr>
        <w:t>图</w:t>
      </w:r>
      <w:r w:rsidRPr="001434D1">
        <w:t>1</w:t>
      </w:r>
      <w:r w:rsidRPr="003D44D0">
        <w:t xml:space="preserve">- </w:t>
      </w:r>
      <w:r w:rsidRPr="003D44D0">
        <w:fldChar w:fldCharType="begin"/>
      </w:r>
      <w:r w:rsidRPr="003D44D0">
        <w:instrText xml:space="preserve"> SEQ </w:instrText>
      </w:r>
      <w:r w:rsidRPr="003D44D0">
        <w:rPr>
          <w:rFonts w:hint="eastAsia"/>
        </w:rPr>
        <w:instrText>图</w:instrText>
      </w:r>
      <w:r w:rsidRPr="003D44D0">
        <w:instrText xml:space="preserve">1- \* ARABIC </w:instrText>
      </w:r>
      <w:r w:rsidRPr="003D44D0">
        <w:fldChar w:fldCharType="separate"/>
      </w:r>
      <w:r w:rsidR="00685B0D">
        <w:rPr>
          <w:noProof/>
        </w:rPr>
        <w:t>3</w:t>
      </w:r>
      <w:r w:rsidRPr="003D44D0">
        <w:fldChar w:fldCharType="end"/>
      </w:r>
      <w:r w:rsidRPr="003D44D0">
        <w:t xml:space="preserve">  </w:t>
      </w:r>
      <w:r w:rsidRPr="001434D1">
        <w:t>2018</w:t>
      </w:r>
      <w:r w:rsidRPr="003D44D0">
        <w:rPr>
          <w:rFonts w:hint="eastAsia"/>
        </w:rPr>
        <w:t>届毕业生</w:t>
      </w:r>
      <w:r w:rsidR="003130AC">
        <w:rPr>
          <w:rFonts w:hint="eastAsia"/>
        </w:rPr>
        <w:t>困难</w:t>
      </w:r>
      <w:r w:rsidR="003130AC">
        <w:t>生</w:t>
      </w:r>
      <w:r w:rsidRPr="003D44D0">
        <w:rPr>
          <w:rFonts w:hint="eastAsia"/>
        </w:rPr>
        <w:t>结构</w:t>
      </w:r>
      <w:bookmarkEnd w:id="31"/>
    </w:p>
    <w:p w14:paraId="47DC8CA3" w14:textId="6A13EC96" w:rsidR="004D1D5E" w:rsidRDefault="004D1D5E" w:rsidP="004D1D5E">
      <w:pPr>
        <w:ind w:firstLineChars="200" w:firstLine="360"/>
        <w:rPr>
          <w:rFonts w:ascii="Times New Roman" w:hAnsi="Times New Roman"/>
          <w:caps/>
          <w:color w:val="4472C4"/>
          <w:sz w:val="18"/>
        </w:rPr>
      </w:pPr>
      <w:r>
        <w:rPr>
          <w:rFonts w:ascii="Times New Roman" w:hAnsi="Times New Roman" w:hint="eastAsia"/>
          <w:caps/>
          <w:color w:val="4472C4"/>
          <w:sz w:val="18"/>
        </w:rPr>
        <w:t>注</w:t>
      </w:r>
      <w:r>
        <w:rPr>
          <w:rFonts w:ascii="Times New Roman" w:hAnsi="Times New Roman"/>
          <w:caps/>
          <w:color w:val="4472C4"/>
          <w:sz w:val="18"/>
        </w:rPr>
        <w:t>：困难生类别包括</w:t>
      </w:r>
      <w:r>
        <w:rPr>
          <w:rFonts w:ascii="Times New Roman" w:hAnsi="Times New Roman" w:hint="eastAsia"/>
          <w:caps/>
          <w:color w:val="4472C4"/>
          <w:sz w:val="18"/>
        </w:rPr>
        <w:t>家庭</w:t>
      </w:r>
      <w:r>
        <w:rPr>
          <w:rFonts w:ascii="Times New Roman" w:hAnsi="Times New Roman"/>
          <w:caps/>
          <w:color w:val="4472C4"/>
          <w:sz w:val="18"/>
        </w:rPr>
        <w:t>困难、就业困难、残疾、就业困难和残疾。</w:t>
      </w:r>
    </w:p>
    <w:p w14:paraId="749E5D40" w14:textId="374EC683" w:rsidR="004D1D5E" w:rsidRPr="00E35E70" w:rsidRDefault="00AF0C1E" w:rsidP="004D1D5E">
      <w:pPr>
        <w:ind w:firstLineChars="200" w:firstLine="360"/>
        <w:rPr>
          <w:rFonts w:ascii="Times New Roman" w:hAnsi="Times New Roman"/>
          <w:caps/>
          <w:color w:val="4472C4"/>
          <w:sz w:val="18"/>
        </w:rPr>
      </w:pPr>
      <w:r w:rsidRPr="001A49D4">
        <w:rPr>
          <w:rFonts w:ascii="Times New Roman" w:hAnsi="Times New Roman" w:hint="eastAsia"/>
          <w:caps/>
          <w:color w:val="4472C4"/>
          <w:sz w:val="18"/>
        </w:rPr>
        <w:t>数据来源：</w:t>
      </w:r>
      <w:r w:rsidR="009B019A">
        <w:rPr>
          <w:rFonts w:ascii="Times New Roman" w:hAnsi="Times New Roman" w:hint="eastAsia"/>
          <w:caps/>
          <w:color w:val="4472C4"/>
          <w:sz w:val="18"/>
        </w:rPr>
        <w:t>上海东海职业技术学院就业信息服务网</w:t>
      </w:r>
      <w:r w:rsidRPr="001A49D4">
        <w:rPr>
          <w:rFonts w:ascii="Times New Roman" w:hAnsi="Times New Roman" w:hint="eastAsia"/>
          <w:caps/>
          <w:color w:val="4472C4"/>
          <w:sz w:val="18"/>
        </w:rPr>
        <w:t>。</w:t>
      </w:r>
    </w:p>
    <w:p w14:paraId="4690E19B" w14:textId="013F397D" w:rsidR="00330818" w:rsidRPr="007A3A51" w:rsidRDefault="00330818" w:rsidP="00F12B15">
      <w:pPr>
        <w:pStyle w:val="L30"/>
        <w:spacing w:afterLines="50" w:after="156" w:line="440" w:lineRule="exact"/>
        <w:rPr>
          <w:color w:val="0F6FC6" w:themeColor="accent1"/>
        </w:rPr>
      </w:pPr>
      <w:bookmarkStart w:id="32" w:name="_Toc520328891"/>
      <w:bookmarkStart w:id="33" w:name="_Toc531002369"/>
      <w:r w:rsidRPr="007A3A51">
        <w:rPr>
          <w:rFonts w:hint="eastAsia"/>
          <w:color w:val="0F6FC6" w:themeColor="accent1"/>
        </w:rPr>
        <w:t>（二</w:t>
      </w:r>
      <w:r w:rsidRPr="007A3A51">
        <w:rPr>
          <w:color w:val="0F6FC6" w:themeColor="accent1"/>
        </w:rPr>
        <w:t>）</w:t>
      </w:r>
      <w:r w:rsidR="00161746" w:rsidRPr="00161746">
        <w:rPr>
          <w:rFonts w:hint="eastAsia"/>
          <w:color w:val="0F6FC6" w:themeColor="accent1"/>
        </w:rPr>
        <w:t>各</w:t>
      </w:r>
      <w:r w:rsidR="009B745E">
        <w:rPr>
          <w:rFonts w:hint="eastAsia"/>
          <w:color w:val="0F6FC6" w:themeColor="accent1"/>
        </w:rPr>
        <w:t>二级</w:t>
      </w:r>
      <w:r w:rsidR="00161746" w:rsidRPr="00161746">
        <w:rPr>
          <w:rFonts w:hint="eastAsia"/>
          <w:color w:val="0F6FC6" w:themeColor="accent1"/>
        </w:rPr>
        <w:t>学院</w:t>
      </w:r>
      <w:r w:rsidR="00161746" w:rsidRPr="00161746">
        <w:rPr>
          <w:rFonts w:hint="eastAsia"/>
          <w:color w:val="0F6FC6" w:themeColor="accent1"/>
        </w:rPr>
        <w:t>/</w:t>
      </w:r>
      <w:r w:rsidR="00161746" w:rsidRPr="00161746">
        <w:rPr>
          <w:rFonts w:hint="eastAsia"/>
          <w:color w:val="0F6FC6" w:themeColor="accent1"/>
        </w:rPr>
        <w:t>专业</w:t>
      </w:r>
      <w:r w:rsidR="00161746" w:rsidRPr="00161746">
        <w:rPr>
          <w:color w:val="0F6FC6" w:themeColor="accent1"/>
        </w:rPr>
        <w:t>毕业生的分布</w:t>
      </w:r>
      <w:bookmarkEnd w:id="29"/>
      <w:bookmarkEnd w:id="30"/>
      <w:bookmarkEnd w:id="32"/>
      <w:bookmarkEnd w:id="33"/>
    </w:p>
    <w:p w14:paraId="10A9FD78" w14:textId="1878759E" w:rsidR="00330818" w:rsidRDefault="00330818" w:rsidP="00F12B15">
      <w:pPr>
        <w:pStyle w:val="afffb"/>
        <w:spacing w:before="50" w:afterLines="50" w:after="156" w:line="440" w:lineRule="exact"/>
        <w:ind w:firstLine="480"/>
      </w:pPr>
      <w:r>
        <w:rPr>
          <w:rFonts w:hint="eastAsia"/>
        </w:rPr>
        <w:t>学校</w:t>
      </w:r>
      <w:r w:rsidRPr="001434D1">
        <w:t>2018</w:t>
      </w:r>
      <w:r>
        <w:t>届</w:t>
      </w:r>
      <w:r w:rsidRPr="00EF7853">
        <w:rPr>
          <w:rFonts w:hint="eastAsia"/>
        </w:rPr>
        <w:t>毕业生共分布在</w:t>
      </w:r>
      <w:r w:rsidR="00350B62" w:rsidRPr="001434D1">
        <w:t>7</w:t>
      </w:r>
      <w:r>
        <w:rPr>
          <w:rFonts w:hint="eastAsia"/>
        </w:rPr>
        <w:t>个</w:t>
      </w:r>
      <w:r w:rsidR="009B745E">
        <w:rPr>
          <w:rFonts w:hint="eastAsia"/>
        </w:rPr>
        <w:t>二级学院</w:t>
      </w:r>
      <w:r w:rsidRPr="001434D1">
        <w:t>2</w:t>
      </w:r>
      <w:r w:rsidR="00E27F7C" w:rsidRPr="001434D1">
        <w:t>4</w:t>
      </w:r>
      <w:r>
        <w:rPr>
          <w:rFonts w:hint="eastAsia"/>
        </w:rPr>
        <w:t>个专业。其中，</w:t>
      </w:r>
      <w:r w:rsidR="00E27F7C">
        <w:rPr>
          <w:rFonts w:hint="eastAsia"/>
        </w:rPr>
        <w:t>经管学院</w:t>
      </w:r>
      <w:r>
        <w:rPr>
          <w:rFonts w:hint="eastAsia"/>
        </w:rPr>
        <w:t>、</w:t>
      </w:r>
      <w:r w:rsidR="00E27F7C">
        <w:rPr>
          <w:rFonts w:hint="eastAsia"/>
        </w:rPr>
        <w:t>商</w:t>
      </w:r>
      <w:r>
        <w:rPr>
          <w:rFonts w:hint="eastAsia"/>
        </w:rPr>
        <w:t>学院和</w:t>
      </w:r>
      <w:r w:rsidR="00E27F7C">
        <w:rPr>
          <w:rFonts w:hint="eastAsia"/>
        </w:rPr>
        <w:t>机电学院</w:t>
      </w:r>
      <w:r>
        <w:rPr>
          <w:rFonts w:hint="eastAsia"/>
        </w:rPr>
        <w:t>的毕业生人数位居前三，</w:t>
      </w:r>
      <w:r w:rsidRPr="00EF7853">
        <w:rPr>
          <w:rFonts w:hint="eastAsia"/>
        </w:rPr>
        <w:t>人数占比分别为</w:t>
      </w:r>
      <w:r w:rsidRPr="001434D1">
        <w:t>2</w:t>
      </w:r>
      <w:r w:rsidR="00E27F7C" w:rsidRPr="001434D1">
        <w:t>4</w:t>
      </w:r>
      <w:r w:rsidR="00E27F7C">
        <w:t>.</w:t>
      </w:r>
      <w:r w:rsidR="00E27F7C" w:rsidRPr="001434D1">
        <w:t>23</w:t>
      </w:r>
      <w:r w:rsidRPr="001434D1">
        <w:t>%</w:t>
      </w:r>
      <w:r>
        <w:rPr>
          <w:rFonts w:hint="eastAsia"/>
        </w:rPr>
        <w:t>、</w:t>
      </w:r>
      <w:r w:rsidRPr="001434D1">
        <w:t>1</w:t>
      </w:r>
      <w:r w:rsidR="00E27F7C" w:rsidRPr="001434D1">
        <w:t>7</w:t>
      </w:r>
      <w:r w:rsidR="00E27F7C">
        <w:t>.</w:t>
      </w:r>
      <w:r w:rsidR="00E27F7C" w:rsidRPr="001434D1">
        <w:t>40</w:t>
      </w:r>
      <w:r w:rsidRPr="001434D1">
        <w:t>%</w:t>
      </w:r>
      <w:r>
        <w:rPr>
          <w:rFonts w:hint="eastAsia"/>
        </w:rPr>
        <w:t>和</w:t>
      </w:r>
      <w:r w:rsidR="00E27F7C" w:rsidRPr="001434D1">
        <w:t>14</w:t>
      </w:r>
      <w:r w:rsidR="00E27F7C">
        <w:t>.</w:t>
      </w:r>
      <w:r w:rsidR="00E27F7C" w:rsidRPr="001434D1">
        <w:t>47</w:t>
      </w:r>
      <w:r w:rsidRPr="001434D1">
        <w:t>%</w:t>
      </w:r>
      <w:r w:rsidRPr="00EF7853">
        <w:rPr>
          <w:rFonts w:hint="eastAsia"/>
        </w:rPr>
        <w:t>。</w:t>
      </w:r>
    </w:p>
    <w:p w14:paraId="6044F80D" w14:textId="50ECF9C4" w:rsidR="00E27F7C" w:rsidRDefault="00E27F7C" w:rsidP="006C7C39">
      <w:pPr>
        <w:pStyle w:val="afffb"/>
        <w:ind w:firstLine="480"/>
      </w:pPr>
    </w:p>
    <w:p w14:paraId="2E36B563" w14:textId="2F7EEDB0" w:rsidR="00E27F7C" w:rsidRDefault="00E27F7C" w:rsidP="006C7C39">
      <w:pPr>
        <w:pStyle w:val="afffb"/>
        <w:ind w:firstLine="480"/>
      </w:pPr>
    </w:p>
    <w:p w14:paraId="337144D7" w14:textId="77777777" w:rsidR="00E27F7C" w:rsidRDefault="00E27F7C" w:rsidP="006C7C39">
      <w:pPr>
        <w:pStyle w:val="afffb"/>
        <w:ind w:firstLine="480"/>
      </w:pPr>
    </w:p>
    <w:p w14:paraId="646D9FA3" w14:textId="66E3C210" w:rsidR="00330818" w:rsidRPr="007A3A51" w:rsidRDefault="00330818" w:rsidP="006C7C39">
      <w:pPr>
        <w:pStyle w:val="Affff"/>
        <w:spacing w:before="156" w:after="156"/>
        <w:rPr>
          <w:rStyle w:val="af8"/>
          <w:bCs w:val="0"/>
        </w:rPr>
      </w:pPr>
      <w:bookmarkStart w:id="34" w:name="_Toc522629017"/>
      <w:bookmarkStart w:id="35" w:name="_Toc525735017"/>
      <w:r w:rsidRPr="007A3A51">
        <w:rPr>
          <w:rFonts w:hint="eastAsia"/>
        </w:rPr>
        <w:lastRenderedPageBreak/>
        <w:t>表</w:t>
      </w:r>
      <w:r w:rsidRPr="001434D1">
        <w:rPr>
          <w:rFonts w:eastAsia="宋体" w:hint="eastAsia"/>
        </w:rPr>
        <w:t>1</w:t>
      </w:r>
      <w:r w:rsidRPr="007A3A51">
        <w:rPr>
          <w:rFonts w:hint="eastAsia"/>
        </w:rPr>
        <w:t xml:space="preserve">- </w:t>
      </w:r>
      <w:r w:rsidRPr="007A3A51">
        <w:fldChar w:fldCharType="begin"/>
      </w:r>
      <w:r w:rsidRPr="007A3A51">
        <w:instrText xml:space="preserve"> </w:instrText>
      </w:r>
      <w:r w:rsidRPr="007A3A51">
        <w:rPr>
          <w:rFonts w:hint="eastAsia"/>
        </w:rPr>
        <w:instrText xml:space="preserve">SEQ </w:instrText>
      </w:r>
      <w:r w:rsidRPr="007A3A51">
        <w:rPr>
          <w:rFonts w:hint="eastAsia"/>
        </w:rPr>
        <w:instrText>表</w:instrText>
      </w:r>
      <w:r w:rsidRPr="007A3A51">
        <w:rPr>
          <w:rFonts w:hint="eastAsia"/>
        </w:rPr>
        <w:instrText>1- \* ARABIC</w:instrText>
      </w:r>
      <w:r w:rsidRPr="007A3A51">
        <w:instrText xml:space="preserve"> </w:instrText>
      </w:r>
      <w:r w:rsidRPr="007A3A51">
        <w:fldChar w:fldCharType="separate"/>
      </w:r>
      <w:r w:rsidR="00685B0D">
        <w:rPr>
          <w:noProof/>
        </w:rPr>
        <w:t>2</w:t>
      </w:r>
      <w:r w:rsidRPr="007A3A51">
        <w:fldChar w:fldCharType="end"/>
      </w:r>
      <w:r w:rsidRPr="007A3A51">
        <w:rPr>
          <w:rStyle w:val="af8"/>
        </w:rPr>
        <w:t xml:space="preserve">  </w:t>
      </w:r>
      <w:r w:rsidRPr="001434D1">
        <w:rPr>
          <w:rStyle w:val="af8"/>
          <w:rFonts w:eastAsia="宋体"/>
          <w:b/>
        </w:rPr>
        <w:t>2018</w:t>
      </w:r>
      <w:r w:rsidRPr="007A3A51">
        <w:rPr>
          <w:rStyle w:val="af8"/>
          <w:b/>
        </w:rPr>
        <w:t>届</w:t>
      </w:r>
      <w:r w:rsidRPr="007A3A51">
        <w:rPr>
          <w:rStyle w:val="af8"/>
          <w:rFonts w:hint="eastAsia"/>
          <w:b/>
        </w:rPr>
        <w:t>毕业生</w:t>
      </w:r>
      <w:r w:rsidR="009B745E">
        <w:rPr>
          <w:rStyle w:val="af8"/>
          <w:rFonts w:hint="eastAsia"/>
          <w:b/>
        </w:rPr>
        <w:t>二级</w:t>
      </w:r>
      <w:r w:rsidR="009B745E">
        <w:rPr>
          <w:rStyle w:val="af8"/>
          <w:b/>
        </w:rPr>
        <w:t>学院</w:t>
      </w:r>
      <w:r w:rsidRPr="007A3A51">
        <w:rPr>
          <w:rStyle w:val="af8"/>
          <w:b/>
        </w:rPr>
        <w:t>及专业</w:t>
      </w:r>
      <w:r w:rsidRPr="007A3A51">
        <w:rPr>
          <w:rStyle w:val="af8"/>
          <w:rFonts w:hint="eastAsia"/>
          <w:b/>
        </w:rPr>
        <w:t>分布</w:t>
      </w:r>
      <w:bookmarkEnd w:id="34"/>
      <w:bookmarkEnd w:id="35"/>
    </w:p>
    <w:tbl>
      <w:tblPr>
        <w:tblStyle w:val="4-12"/>
        <w:tblW w:w="8711" w:type="dxa"/>
        <w:jc w:val="center"/>
        <w:tblLook w:val="04A0" w:firstRow="1" w:lastRow="0" w:firstColumn="1" w:lastColumn="0" w:noHBand="0" w:noVBand="1"/>
      </w:tblPr>
      <w:tblGrid>
        <w:gridCol w:w="1637"/>
        <w:gridCol w:w="998"/>
        <w:gridCol w:w="1348"/>
        <w:gridCol w:w="2382"/>
        <w:gridCol w:w="998"/>
        <w:gridCol w:w="1348"/>
      </w:tblGrid>
      <w:tr w:rsidR="00330818" w:rsidRPr="00D91185" w14:paraId="710A6E1D" w14:textId="77777777" w:rsidTr="00E51D6F">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63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5C920F26" w14:textId="4F1F47B5" w:rsidR="00330818" w:rsidRPr="00D91185" w:rsidRDefault="009B745E" w:rsidP="00E51D6F">
            <w:pPr>
              <w:pStyle w:val="L8"/>
              <w:spacing w:before="0"/>
              <w:rPr>
                <w:szCs w:val="21"/>
              </w:rPr>
            </w:pPr>
            <w:bookmarkStart w:id="36" w:name="_Hlk520291309"/>
            <w:r w:rsidRPr="00D91185">
              <w:rPr>
                <w:rFonts w:hint="eastAsia"/>
                <w:szCs w:val="21"/>
              </w:rPr>
              <w:t>二级学院</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6A5C03F6" w14:textId="77777777" w:rsidR="00330818" w:rsidRPr="00D91185" w:rsidRDefault="00330818" w:rsidP="00E51D6F">
            <w:pPr>
              <w:pStyle w:val="L8"/>
              <w:spacing w:before="0"/>
              <w:cnfStyle w:val="100000000000" w:firstRow="1" w:lastRow="0" w:firstColumn="0" w:lastColumn="0" w:oddVBand="0" w:evenVBand="0" w:oddHBand="0" w:evenHBand="0" w:firstRowFirstColumn="0" w:firstRowLastColumn="0" w:lastRowFirstColumn="0" w:lastRowLastColumn="0"/>
              <w:rPr>
                <w:szCs w:val="21"/>
              </w:rPr>
            </w:pPr>
            <w:r w:rsidRPr="00D91185">
              <w:rPr>
                <w:szCs w:val="21"/>
              </w:rPr>
              <w:t>人数</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6710E86E" w14:textId="77777777" w:rsidR="00330818" w:rsidRPr="00D91185" w:rsidRDefault="00330818" w:rsidP="00E51D6F">
            <w:pPr>
              <w:pStyle w:val="L8"/>
              <w:spacing w:before="0"/>
              <w:cnfStyle w:val="100000000000" w:firstRow="1" w:lastRow="0" w:firstColumn="0" w:lastColumn="0" w:oddVBand="0" w:evenVBand="0" w:oddHBand="0" w:evenHBand="0" w:firstRowFirstColumn="0" w:firstRowLastColumn="0" w:lastRowFirstColumn="0" w:lastRowLastColumn="0"/>
              <w:rPr>
                <w:szCs w:val="21"/>
              </w:rPr>
            </w:pPr>
            <w:r w:rsidRPr="00D91185">
              <w:rPr>
                <w:szCs w:val="21"/>
              </w:rPr>
              <w:t>比例</w:t>
            </w: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0EB1ABAA" w14:textId="77777777" w:rsidR="00330818" w:rsidRPr="00D91185" w:rsidRDefault="00330818" w:rsidP="00E51D6F">
            <w:pPr>
              <w:pStyle w:val="L8"/>
              <w:spacing w:before="0"/>
              <w:cnfStyle w:val="100000000000" w:firstRow="1" w:lastRow="0" w:firstColumn="0" w:lastColumn="0" w:oddVBand="0" w:evenVBand="0" w:oddHBand="0" w:evenHBand="0" w:firstRowFirstColumn="0" w:firstRowLastColumn="0" w:lastRowFirstColumn="0" w:lastRowLastColumn="0"/>
              <w:rPr>
                <w:szCs w:val="21"/>
              </w:rPr>
            </w:pPr>
            <w:r w:rsidRPr="00D91185">
              <w:rPr>
                <w:szCs w:val="21"/>
              </w:rPr>
              <w:t>专业</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51135B38" w14:textId="77777777" w:rsidR="00330818" w:rsidRPr="00D91185" w:rsidRDefault="00330818" w:rsidP="00E51D6F">
            <w:pPr>
              <w:pStyle w:val="L8"/>
              <w:spacing w:before="0"/>
              <w:cnfStyle w:val="100000000000" w:firstRow="1" w:lastRow="0" w:firstColumn="0" w:lastColumn="0" w:oddVBand="0" w:evenVBand="0" w:oddHBand="0" w:evenHBand="0" w:firstRowFirstColumn="0" w:firstRowLastColumn="0" w:lastRowFirstColumn="0" w:lastRowLastColumn="0"/>
              <w:rPr>
                <w:szCs w:val="21"/>
              </w:rPr>
            </w:pPr>
            <w:r w:rsidRPr="00D91185">
              <w:rPr>
                <w:szCs w:val="21"/>
              </w:rPr>
              <w:t>人数</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6E9F519A" w14:textId="77777777" w:rsidR="00330818" w:rsidRPr="00D91185" w:rsidRDefault="00330818" w:rsidP="00E51D6F">
            <w:pPr>
              <w:pStyle w:val="L8"/>
              <w:spacing w:before="0"/>
              <w:cnfStyle w:val="100000000000" w:firstRow="1" w:lastRow="0" w:firstColumn="0" w:lastColumn="0" w:oddVBand="0" w:evenVBand="0" w:oddHBand="0" w:evenHBand="0" w:firstRowFirstColumn="0" w:firstRowLastColumn="0" w:lastRowFirstColumn="0" w:lastRowLastColumn="0"/>
              <w:rPr>
                <w:szCs w:val="21"/>
              </w:rPr>
            </w:pPr>
            <w:r w:rsidRPr="00D91185">
              <w:rPr>
                <w:szCs w:val="21"/>
              </w:rPr>
              <w:t>比例</w:t>
            </w:r>
          </w:p>
        </w:tc>
      </w:tr>
      <w:tr w:rsidR="00350B62" w:rsidRPr="00D91185" w14:paraId="5094F01D" w14:textId="77777777" w:rsidTr="00E51D6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hideMark/>
          </w:tcPr>
          <w:p w14:paraId="382F4167" w14:textId="0EA31B15" w:rsidR="00350B62" w:rsidRPr="00D91185" w:rsidRDefault="00350B62" w:rsidP="00E51D6F">
            <w:pPr>
              <w:pStyle w:val="L8"/>
              <w:spacing w:before="0"/>
              <w:rPr>
                <w:b/>
                <w:color w:val="FFFFFF" w:themeColor="background1"/>
                <w:szCs w:val="21"/>
              </w:rPr>
            </w:pPr>
            <w:r w:rsidRPr="00D91185">
              <w:rPr>
                <w:rFonts w:hint="eastAsia"/>
                <w:b/>
                <w:color w:val="FFFFFF" w:themeColor="background1"/>
                <w:szCs w:val="21"/>
              </w:rPr>
              <w:t>经管学院</w:t>
            </w:r>
          </w:p>
        </w:tc>
        <w:tc>
          <w:tcPr>
            <w:tcW w:w="998"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07ECD16E" w14:textId="57BA48F9" w:rsidR="00350B62" w:rsidRPr="00D91185" w:rsidRDefault="00350B62"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szCs w:val="21"/>
              </w:rPr>
              <w:t>447</w:t>
            </w:r>
          </w:p>
        </w:tc>
        <w:tc>
          <w:tcPr>
            <w:tcW w:w="1348"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232B279A" w14:textId="0E5426A8" w:rsidR="00350B62" w:rsidRPr="00D91185" w:rsidRDefault="00350B62"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szCs w:val="21"/>
              </w:rPr>
              <w:t>24.23%</w:t>
            </w: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499B1317" w14:textId="497323C4" w:rsidR="00350B62" w:rsidRPr="00D91185" w:rsidRDefault="00350B62" w:rsidP="00E51D6F">
            <w:pPr>
              <w:pStyle w:val="L8"/>
              <w:spacing w:before="0"/>
              <w:cnfStyle w:val="000000100000" w:firstRow="0" w:lastRow="0" w:firstColumn="0" w:lastColumn="0" w:oddVBand="0" w:evenVBand="0" w:oddHBand="1" w:evenHBand="0" w:firstRowFirstColumn="0" w:firstRowLastColumn="0" w:lastRowFirstColumn="0" w:lastRowLastColumn="0"/>
              <w:rPr>
                <w:szCs w:val="21"/>
              </w:rPr>
            </w:pPr>
            <w:r w:rsidRPr="00D91185">
              <w:rPr>
                <w:rFonts w:hint="eastAsia"/>
                <w:color w:val="000000"/>
                <w:szCs w:val="21"/>
              </w:rPr>
              <w:t>会计</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5D383285" w14:textId="05161ED2" w:rsidR="00350B62" w:rsidRPr="00D91185" w:rsidRDefault="00350B62"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color w:val="000000"/>
                <w:szCs w:val="21"/>
              </w:rPr>
              <w:t>259</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4FF6F800" w14:textId="3E5A6F85" w:rsidR="00350B62" w:rsidRPr="00D91185" w:rsidRDefault="00350B62"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color w:val="000000"/>
                <w:szCs w:val="21"/>
              </w:rPr>
              <w:t>14.04%</w:t>
            </w:r>
          </w:p>
        </w:tc>
      </w:tr>
      <w:tr w:rsidR="00350B62" w:rsidRPr="00D91185" w14:paraId="1622828D" w14:textId="77777777" w:rsidTr="00E51D6F">
        <w:trPr>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hideMark/>
          </w:tcPr>
          <w:p w14:paraId="7CCC79C0" w14:textId="77777777" w:rsidR="00350B62" w:rsidRPr="00D91185" w:rsidRDefault="00350B62" w:rsidP="00E51D6F">
            <w:pPr>
              <w:pStyle w:val="L8"/>
              <w:spacing w:before="0"/>
              <w:rPr>
                <w:b/>
                <w:color w:val="FFFFFF" w:themeColor="background1"/>
                <w:szCs w:val="21"/>
              </w:rPr>
            </w:pPr>
          </w:p>
        </w:tc>
        <w:tc>
          <w:tcPr>
            <w:tcW w:w="99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4B67A632" w14:textId="77777777" w:rsidR="00350B62" w:rsidRPr="00D91185" w:rsidRDefault="00350B62"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p>
        </w:tc>
        <w:tc>
          <w:tcPr>
            <w:tcW w:w="134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25FB849" w14:textId="77777777" w:rsidR="00350B62" w:rsidRPr="00D91185" w:rsidRDefault="00350B62"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0D2DA67C" w14:textId="5DFE7AEF" w:rsidR="00350B62" w:rsidRPr="00D91185" w:rsidRDefault="00350B62" w:rsidP="00E51D6F">
            <w:pPr>
              <w:pStyle w:val="L8"/>
              <w:spacing w:before="0"/>
              <w:cnfStyle w:val="000000000000" w:firstRow="0" w:lastRow="0" w:firstColumn="0" w:lastColumn="0" w:oddVBand="0" w:evenVBand="0" w:oddHBand="0" w:evenHBand="0" w:firstRowFirstColumn="0" w:firstRowLastColumn="0" w:lastRowFirstColumn="0" w:lastRowLastColumn="0"/>
              <w:rPr>
                <w:szCs w:val="21"/>
              </w:rPr>
            </w:pPr>
            <w:r w:rsidRPr="00D91185">
              <w:rPr>
                <w:rFonts w:hint="eastAsia"/>
                <w:color w:val="000000"/>
                <w:szCs w:val="21"/>
              </w:rPr>
              <w:t>报关与国际货运</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2B588DFB" w14:textId="6A7C5A12" w:rsidR="00350B62" w:rsidRPr="00D91185" w:rsidRDefault="00350B62"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color w:val="000000"/>
                <w:szCs w:val="21"/>
              </w:rPr>
              <w:t>117</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7F4BB317" w14:textId="521618F3" w:rsidR="00350B62" w:rsidRPr="00D91185" w:rsidRDefault="00350B62"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color w:val="000000"/>
                <w:szCs w:val="21"/>
              </w:rPr>
              <w:t>6.34%</w:t>
            </w:r>
          </w:p>
        </w:tc>
      </w:tr>
      <w:tr w:rsidR="00350B62" w:rsidRPr="00D91185" w14:paraId="27351611" w14:textId="77777777" w:rsidTr="00E51D6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hideMark/>
          </w:tcPr>
          <w:p w14:paraId="44F7252D" w14:textId="77777777" w:rsidR="00350B62" w:rsidRPr="00D91185" w:rsidRDefault="00350B62" w:rsidP="00E51D6F">
            <w:pPr>
              <w:pStyle w:val="L8"/>
              <w:spacing w:before="0"/>
              <w:rPr>
                <w:b/>
                <w:color w:val="FFFFFF" w:themeColor="background1"/>
                <w:szCs w:val="21"/>
              </w:rPr>
            </w:pPr>
          </w:p>
        </w:tc>
        <w:tc>
          <w:tcPr>
            <w:tcW w:w="99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585A13E6" w14:textId="77777777" w:rsidR="00350B62" w:rsidRPr="00D91185" w:rsidRDefault="00350B62"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p>
        </w:tc>
        <w:tc>
          <w:tcPr>
            <w:tcW w:w="134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2BA559E" w14:textId="77777777" w:rsidR="00350B62" w:rsidRPr="00D91185" w:rsidRDefault="00350B62"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117359EE" w14:textId="75F20A26" w:rsidR="00350B62" w:rsidRPr="00D91185" w:rsidRDefault="00350B62" w:rsidP="00E51D6F">
            <w:pPr>
              <w:pStyle w:val="L8"/>
              <w:spacing w:before="0"/>
              <w:cnfStyle w:val="000000100000" w:firstRow="0" w:lastRow="0" w:firstColumn="0" w:lastColumn="0" w:oddVBand="0" w:evenVBand="0" w:oddHBand="1" w:evenHBand="0" w:firstRowFirstColumn="0" w:firstRowLastColumn="0" w:lastRowFirstColumn="0" w:lastRowLastColumn="0"/>
              <w:rPr>
                <w:szCs w:val="21"/>
              </w:rPr>
            </w:pPr>
            <w:r w:rsidRPr="00D91185">
              <w:rPr>
                <w:rFonts w:hint="eastAsia"/>
                <w:color w:val="000000"/>
                <w:szCs w:val="21"/>
              </w:rPr>
              <w:t>人力资源管理</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114DB689" w14:textId="7579B2E5" w:rsidR="00350B62" w:rsidRPr="00D91185" w:rsidRDefault="00350B62"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color w:val="000000"/>
                <w:szCs w:val="21"/>
              </w:rPr>
              <w:t>36</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6D606CA6" w14:textId="6018F3C0" w:rsidR="00350B62" w:rsidRPr="00D91185" w:rsidRDefault="00350B62"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color w:val="000000"/>
                <w:szCs w:val="21"/>
              </w:rPr>
              <w:t>1.95%</w:t>
            </w:r>
          </w:p>
        </w:tc>
      </w:tr>
      <w:tr w:rsidR="00350B62" w:rsidRPr="00D91185" w14:paraId="4F5AC322" w14:textId="77777777" w:rsidTr="00E51D6F">
        <w:trPr>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hideMark/>
          </w:tcPr>
          <w:p w14:paraId="3A9C4419" w14:textId="77777777" w:rsidR="00350B62" w:rsidRPr="00D91185" w:rsidRDefault="00350B62" w:rsidP="00E51D6F">
            <w:pPr>
              <w:pStyle w:val="L8"/>
              <w:spacing w:before="0"/>
              <w:rPr>
                <w:b/>
                <w:color w:val="FFFFFF" w:themeColor="background1"/>
                <w:szCs w:val="21"/>
              </w:rPr>
            </w:pPr>
          </w:p>
        </w:tc>
        <w:tc>
          <w:tcPr>
            <w:tcW w:w="99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7ED3638" w14:textId="77777777" w:rsidR="00350B62" w:rsidRPr="00D91185" w:rsidRDefault="00350B62"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p>
        </w:tc>
        <w:tc>
          <w:tcPr>
            <w:tcW w:w="134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0245D299" w14:textId="77777777" w:rsidR="00350B62" w:rsidRPr="00D91185" w:rsidRDefault="00350B62"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4BACD94D" w14:textId="554404B9" w:rsidR="00350B62" w:rsidRPr="00D91185" w:rsidRDefault="00350B62" w:rsidP="00E51D6F">
            <w:pPr>
              <w:pStyle w:val="L8"/>
              <w:spacing w:before="0"/>
              <w:cnfStyle w:val="000000000000" w:firstRow="0" w:lastRow="0" w:firstColumn="0" w:lastColumn="0" w:oddVBand="0" w:evenVBand="0" w:oddHBand="0" w:evenHBand="0" w:firstRowFirstColumn="0" w:firstRowLastColumn="0" w:lastRowFirstColumn="0" w:lastRowLastColumn="0"/>
              <w:rPr>
                <w:szCs w:val="21"/>
              </w:rPr>
            </w:pPr>
            <w:r w:rsidRPr="00D91185">
              <w:rPr>
                <w:rFonts w:hint="eastAsia"/>
                <w:color w:val="000000"/>
                <w:szCs w:val="21"/>
              </w:rPr>
              <w:t>物流管理</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41192EC6" w14:textId="235B1025" w:rsidR="00350B62" w:rsidRPr="00D91185" w:rsidRDefault="00350B62"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color w:val="000000"/>
                <w:szCs w:val="21"/>
              </w:rPr>
              <w:t>35</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7E243D90" w14:textId="187B83AF" w:rsidR="00350B62" w:rsidRPr="00D91185" w:rsidRDefault="00350B62"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color w:val="000000"/>
                <w:szCs w:val="21"/>
              </w:rPr>
              <w:t>1.90%</w:t>
            </w:r>
          </w:p>
        </w:tc>
      </w:tr>
      <w:tr w:rsidR="00E27F7C" w:rsidRPr="00D91185" w14:paraId="49F9AA87" w14:textId="77777777" w:rsidTr="00E51D6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F6FC6" w:themeFill="accent1"/>
            <w:noWrap/>
            <w:hideMark/>
          </w:tcPr>
          <w:p w14:paraId="7E3E0132" w14:textId="67331F70" w:rsidR="00E27F7C" w:rsidRPr="00D91185" w:rsidRDefault="00E27F7C" w:rsidP="00E51D6F">
            <w:pPr>
              <w:pStyle w:val="L8"/>
              <w:spacing w:before="0"/>
              <w:rPr>
                <w:b/>
                <w:color w:val="FFFFFF" w:themeColor="background1"/>
                <w:szCs w:val="21"/>
              </w:rPr>
            </w:pPr>
            <w:r w:rsidRPr="00D91185">
              <w:rPr>
                <w:rFonts w:hint="eastAsia"/>
                <w:b/>
                <w:color w:val="FFFFFF" w:themeColor="background1"/>
                <w:szCs w:val="21"/>
              </w:rPr>
              <w:t>商学院</w:t>
            </w:r>
          </w:p>
        </w:tc>
        <w:tc>
          <w:tcPr>
            <w:tcW w:w="998" w:type="dxa"/>
            <w:vMerge w:val="restart"/>
            <w:tcBorders>
              <w:top w:val="single" w:sz="24" w:space="0" w:color="FFFFFF" w:themeColor="background1"/>
              <w:left w:val="single" w:sz="24" w:space="0" w:color="FFFFFF" w:themeColor="background1"/>
              <w:right w:val="single" w:sz="24" w:space="0" w:color="FFFFFF" w:themeColor="background1"/>
            </w:tcBorders>
            <w:noWrap/>
            <w:hideMark/>
          </w:tcPr>
          <w:p w14:paraId="2BC0D141" w14:textId="43AEDE6B"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szCs w:val="21"/>
              </w:rPr>
              <w:t>321</w:t>
            </w:r>
          </w:p>
        </w:tc>
        <w:tc>
          <w:tcPr>
            <w:tcW w:w="1348" w:type="dxa"/>
            <w:vMerge w:val="restart"/>
            <w:tcBorders>
              <w:top w:val="single" w:sz="24" w:space="0" w:color="FFFFFF" w:themeColor="background1"/>
              <w:left w:val="single" w:sz="24" w:space="0" w:color="FFFFFF" w:themeColor="background1"/>
              <w:right w:val="single" w:sz="24" w:space="0" w:color="FFFFFF" w:themeColor="background1"/>
            </w:tcBorders>
            <w:noWrap/>
            <w:hideMark/>
          </w:tcPr>
          <w:p w14:paraId="1F286848" w14:textId="1E59004F"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szCs w:val="21"/>
              </w:rPr>
              <w:t>17.40%</w:t>
            </w: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6C355870" w14:textId="16D88516"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szCs w:val="21"/>
              </w:rPr>
            </w:pPr>
            <w:r w:rsidRPr="00D91185">
              <w:rPr>
                <w:rFonts w:hint="eastAsia"/>
                <w:color w:val="000000"/>
                <w:szCs w:val="21"/>
              </w:rPr>
              <w:t>国际金融</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558EA910" w14:textId="5863B5F3"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color w:val="000000"/>
                <w:szCs w:val="21"/>
              </w:rPr>
              <w:t>79</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5CF8A5B3" w14:textId="5BE1CB95"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color w:val="000000"/>
                <w:szCs w:val="21"/>
              </w:rPr>
              <w:t>4.28%</w:t>
            </w:r>
          </w:p>
        </w:tc>
      </w:tr>
      <w:tr w:rsidR="00E27F7C" w:rsidRPr="00D91185" w14:paraId="7D7ACA9E" w14:textId="77777777" w:rsidTr="00E51D6F">
        <w:trPr>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tcBorders>
              <w:left w:val="single" w:sz="24" w:space="0" w:color="FFFFFF" w:themeColor="background1"/>
              <w:right w:val="single" w:sz="24" w:space="0" w:color="FFFFFF" w:themeColor="background1"/>
            </w:tcBorders>
            <w:shd w:val="clear" w:color="auto" w:fill="0F6FC6" w:themeFill="accent1"/>
            <w:hideMark/>
          </w:tcPr>
          <w:p w14:paraId="0A0FE978" w14:textId="77777777" w:rsidR="00E27F7C" w:rsidRPr="00D91185" w:rsidRDefault="00E27F7C" w:rsidP="00E51D6F">
            <w:pPr>
              <w:pStyle w:val="L8"/>
              <w:spacing w:before="0"/>
              <w:rPr>
                <w:b/>
                <w:color w:val="FFFFFF" w:themeColor="background1"/>
                <w:szCs w:val="21"/>
              </w:rPr>
            </w:pPr>
          </w:p>
        </w:tc>
        <w:tc>
          <w:tcPr>
            <w:tcW w:w="998" w:type="dxa"/>
            <w:vMerge/>
            <w:tcBorders>
              <w:left w:val="single" w:sz="24" w:space="0" w:color="FFFFFF" w:themeColor="background1"/>
              <w:right w:val="single" w:sz="24" w:space="0" w:color="FFFFFF" w:themeColor="background1"/>
            </w:tcBorders>
            <w:hideMark/>
          </w:tcPr>
          <w:p w14:paraId="1F7C4DB4" w14:textId="77777777"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p>
        </w:tc>
        <w:tc>
          <w:tcPr>
            <w:tcW w:w="1348" w:type="dxa"/>
            <w:vMerge/>
            <w:tcBorders>
              <w:left w:val="single" w:sz="24" w:space="0" w:color="FFFFFF" w:themeColor="background1"/>
              <w:right w:val="single" w:sz="24" w:space="0" w:color="FFFFFF" w:themeColor="background1"/>
            </w:tcBorders>
            <w:hideMark/>
          </w:tcPr>
          <w:p w14:paraId="7EBDB333" w14:textId="77777777"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4E90B04D" w14:textId="7FFC07A7"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szCs w:val="21"/>
              </w:rPr>
            </w:pPr>
            <w:r w:rsidRPr="00D91185">
              <w:rPr>
                <w:rFonts w:hint="eastAsia"/>
                <w:color w:val="000000"/>
                <w:szCs w:val="21"/>
              </w:rPr>
              <w:t>电子商务</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1FC84EB8" w14:textId="64173655"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color w:val="000000"/>
                <w:szCs w:val="21"/>
              </w:rPr>
              <w:t>63</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6280AD07" w14:textId="45EB9BB2"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color w:val="000000"/>
                <w:szCs w:val="21"/>
              </w:rPr>
              <w:t>3.41%</w:t>
            </w:r>
          </w:p>
        </w:tc>
      </w:tr>
      <w:tr w:rsidR="00E27F7C" w:rsidRPr="00D91185" w14:paraId="5286DACD" w14:textId="77777777" w:rsidTr="00E51D6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tcBorders>
              <w:left w:val="single" w:sz="24" w:space="0" w:color="FFFFFF" w:themeColor="background1"/>
              <w:right w:val="single" w:sz="24" w:space="0" w:color="FFFFFF" w:themeColor="background1"/>
            </w:tcBorders>
            <w:shd w:val="clear" w:color="auto" w:fill="0F6FC6" w:themeFill="accent1"/>
            <w:hideMark/>
          </w:tcPr>
          <w:p w14:paraId="6ABC10DF" w14:textId="77777777" w:rsidR="00E27F7C" w:rsidRPr="00D91185" w:rsidRDefault="00E27F7C" w:rsidP="00E51D6F">
            <w:pPr>
              <w:pStyle w:val="L8"/>
              <w:spacing w:before="0"/>
              <w:rPr>
                <w:b/>
                <w:color w:val="FFFFFF" w:themeColor="background1"/>
                <w:szCs w:val="21"/>
              </w:rPr>
            </w:pPr>
          </w:p>
        </w:tc>
        <w:tc>
          <w:tcPr>
            <w:tcW w:w="998" w:type="dxa"/>
            <w:vMerge/>
            <w:tcBorders>
              <w:left w:val="single" w:sz="24" w:space="0" w:color="FFFFFF" w:themeColor="background1"/>
              <w:right w:val="single" w:sz="24" w:space="0" w:color="FFFFFF" w:themeColor="background1"/>
            </w:tcBorders>
            <w:hideMark/>
          </w:tcPr>
          <w:p w14:paraId="4BE0366B" w14:textId="77777777"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p>
        </w:tc>
        <w:tc>
          <w:tcPr>
            <w:tcW w:w="1348" w:type="dxa"/>
            <w:vMerge/>
            <w:tcBorders>
              <w:left w:val="single" w:sz="24" w:space="0" w:color="FFFFFF" w:themeColor="background1"/>
              <w:right w:val="single" w:sz="24" w:space="0" w:color="FFFFFF" w:themeColor="background1"/>
            </w:tcBorders>
            <w:hideMark/>
          </w:tcPr>
          <w:p w14:paraId="739486ED" w14:textId="77777777"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24092D0F" w14:textId="52C5C7CB"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szCs w:val="21"/>
              </w:rPr>
            </w:pPr>
            <w:r w:rsidRPr="00D91185">
              <w:rPr>
                <w:rFonts w:hint="eastAsia"/>
                <w:color w:val="000000"/>
                <w:szCs w:val="21"/>
              </w:rPr>
              <w:t>金融管理与实务</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0F124EC7" w14:textId="61788EB6"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color w:val="000000"/>
                <w:szCs w:val="21"/>
              </w:rPr>
              <w:t>47</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4C64CFDB" w14:textId="6C8DD39D"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color w:val="000000"/>
                <w:szCs w:val="21"/>
              </w:rPr>
              <w:t>2.55%</w:t>
            </w:r>
          </w:p>
        </w:tc>
      </w:tr>
      <w:tr w:rsidR="00E27F7C" w:rsidRPr="00D91185" w14:paraId="33B17977" w14:textId="77777777" w:rsidTr="00E51D6F">
        <w:trPr>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tcBorders>
              <w:left w:val="single" w:sz="24" w:space="0" w:color="FFFFFF" w:themeColor="background1"/>
              <w:right w:val="single" w:sz="24" w:space="0" w:color="FFFFFF" w:themeColor="background1"/>
            </w:tcBorders>
            <w:shd w:val="clear" w:color="auto" w:fill="0F6FC6" w:themeFill="accent1"/>
            <w:hideMark/>
          </w:tcPr>
          <w:p w14:paraId="1A84C6F0" w14:textId="77777777" w:rsidR="00E27F7C" w:rsidRPr="00D91185" w:rsidRDefault="00E27F7C" w:rsidP="00E51D6F">
            <w:pPr>
              <w:pStyle w:val="L8"/>
              <w:spacing w:before="0"/>
              <w:rPr>
                <w:b/>
                <w:color w:val="FFFFFF" w:themeColor="background1"/>
                <w:szCs w:val="21"/>
              </w:rPr>
            </w:pPr>
          </w:p>
        </w:tc>
        <w:tc>
          <w:tcPr>
            <w:tcW w:w="998" w:type="dxa"/>
            <w:vMerge/>
            <w:tcBorders>
              <w:left w:val="single" w:sz="24" w:space="0" w:color="FFFFFF" w:themeColor="background1"/>
              <w:right w:val="single" w:sz="24" w:space="0" w:color="FFFFFF" w:themeColor="background1"/>
            </w:tcBorders>
            <w:hideMark/>
          </w:tcPr>
          <w:p w14:paraId="72D09E35" w14:textId="77777777"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p>
        </w:tc>
        <w:tc>
          <w:tcPr>
            <w:tcW w:w="1348" w:type="dxa"/>
            <w:vMerge/>
            <w:tcBorders>
              <w:left w:val="single" w:sz="24" w:space="0" w:color="FFFFFF" w:themeColor="background1"/>
              <w:right w:val="single" w:sz="24" w:space="0" w:color="FFFFFF" w:themeColor="background1"/>
            </w:tcBorders>
            <w:hideMark/>
          </w:tcPr>
          <w:p w14:paraId="485239DC" w14:textId="77777777"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15828843" w14:textId="41052638"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szCs w:val="21"/>
              </w:rPr>
            </w:pPr>
            <w:r w:rsidRPr="00D91185">
              <w:rPr>
                <w:rFonts w:hint="eastAsia"/>
                <w:color w:val="000000"/>
                <w:szCs w:val="21"/>
              </w:rPr>
              <w:t>国际经济与贸易</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4BB235ED" w14:textId="49E4FD9B"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color w:val="000000"/>
                <w:szCs w:val="21"/>
              </w:rPr>
              <w:t>42</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0ECB98CC" w14:textId="2674C69A"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color w:val="000000"/>
                <w:szCs w:val="21"/>
              </w:rPr>
              <w:t>2.28%</w:t>
            </w:r>
          </w:p>
        </w:tc>
      </w:tr>
      <w:tr w:rsidR="00E27F7C" w:rsidRPr="00D91185" w14:paraId="714FD9A2" w14:textId="77777777" w:rsidTr="00E51D6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tcBorders>
              <w:left w:val="single" w:sz="24" w:space="0" w:color="FFFFFF" w:themeColor="background1"/>
              <w:right w:val="single" w:sz="24" w:space="0" w:color="FFFFFF" w:themeColor="background1"/>
            </w:tcBorders>
            <w:shd w:val="clear" w:color="auto" w:fill="0F6FC6" w:themeFill="accent1"/>
          </w:tcPr>
          <w:p w14:paraId="4B610AB4" w14:textId="77777777" w:rsidR="00E27F7C" w:rsidRPr="00D91185" w:rsidRDefault="00E27F7C" w:rsidP="00E51D6F">
            <w:pPr>
              <w:pStyle w:val="L8"/>
              <w:rPr>
                <w:b/>
                <w:color w:val="FFFFFF" w:themeColor="background1"/>
                <w:szCs w:val="21"/>
              </w:rPr>
            </w:pPr>
          </w:p>
        </w:tc>
        <w:tc>
          <w:tcPr>
            <w:tcW w:w="998" w:type="dxa"/>
            <w:vMerge/>
            <w:tcBorders>
              <w:left w:val="single" w:sz="24" w:space="0" w:color="FFFFFF" w:themeColor="background1"/>
              <w:right w:val="single" w:sz="24" w:space="0" w:color="FFFFFF" w:themeColor="background1"/>
            </w:tcBorders>
          </w:tcPr>
          <w:p w14:paraId="64E46D36" w14:textId="77777777" w:rsidR="00E27F7C" w:rsidRPr="00D91185" w:rsidRDefault="00E27F7C" w:rsidP="00E51D6F">
            <w:pPr>
              <w:pStyle w:val="L8"/>
              <w:cnfStyle w:val="000000100000" w:firstRow="0" w:lastRow="0" w:firstColumn="0" w:lastColumn="0" w:oddVBand="0" w:evenVBand="0" w:oddHBand="1" w:evenHBand="0" w:firstRowFirstColumn="0" w:firstRowLastColumn="0" w:lastRowFirstColumn="0" w:lastRowLastColumn="0"/>
              <w:rPr>
                <w:color w:val="000000"/>
                <w:kern w:val="0"/>
                <w:szCs w:val="21"/>
              </w:rPr>
            </w:pPr>
          </w:p>
        </w:tc>
        <w:tc>
          <w:tcPr>
            <w:tcW w:w="1348" w:type="dxa"/>
            <w:vMerge/>
            <w:tcBorders>
              <w:left w:val="single" w:sz="24" w:space="0" w:color="FFFFFF" w:themeColor="background1"/>
              <w:right w:val="single" w:sz="24" w:space="0" w:color="FFFFFF" w:themeColor="background1"/>
            </w:tcBorders>
          </w:tcPr>
          <w:p w14:paraId="2A3E97F2" w14:textId="77777777" w:rsidR="00E27F7C" w:rsidRPr="00D91185" w:rsidRDefault="00E27F7C" w:rsidP="00E51D6F">
            <w:pPr>
              <w:pStyle w:val="L8"/>
              <w:cnfStyle w:val="000000100000" w:firstRow="0" w:lastRow="0" w:firstColumn="0" w:lastColumn="0" w:oddVBand="0" w:evenVBand="0" w:oddHBand="1" w:evenHBand="0" w:firstRowFirstColumn="0" w:firstRowLastColumn="0" w:lastRowFirstColumn="0" w:lastRowLastColumn="0"/>
              <w:rPr>
                <w:color w:val="000000"/>
                <w:kern w:val="0"/>
                <w:szCs w:val="21"/>
              </w:rPr>
            </w:pP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3E57E4E6" w14:textId="68F3CFCB"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szCs w:val="21"/>
              </w:rPr>
            </w:pPr>
            <w:r w:rsidRPr="00D91185">
              <w:rPr>
                <w:rFonts w:hint="eastAsia"/>
                <w:color w:val="000000"/>
                <w:szCs w:val="21"/>
              </w:rPr>
              <w:t>投资与理财</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4CF5180E" w14:textId="6C779462"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szCs w:val="21"/>
              </w:rPr>
            </w:pPr>
            <w:r w:rsidRPr="00D91185">
              <w:rPr>
                <w:rFonts w:hint="eastAsia"/>
                <w:color w:val="000000"/>
                <w:szCs w:val="21"/>
              </w:rPr>
              <w:t>33</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71A8BC61" w14:textId="4284542F"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szCs w:val="21"/>
              </w:rPr>
            </w:pPr>
            <w:r w:rsidRPr="00D91185">
              <w:rPr>
                <w:rFonts w:hint="eastAsia"/>
                <w:color w:val="000000"/>
                <w:szCs w:val="21"/>
              </w:rPr>
              <w:t>1.79%</w:t>
            </w:r>
          </w:p>
        </w:tc>
      </w:tr>
      <w:tr w:rsidR="00E27F7C" w:rsidRPr="00D91185" w14:paraId="055BC453" w14:textId="77777777" w:rsidTr="00E51D6F">
        <w:trPr>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tcBorders>
              <w:left w:val="single" w:sz="24" w:space="0" w:color="FFFFFF" w:themeColor="background1"/>
              <w:right w:val="single" w:sz="24" w:space="0" w:color="FFFFFF" w:themeColor="background1"/>
            </w:tcBorders>
            <w:shd w:val="clear" w:color="auto" w:fill="0F6FC6" w:themeFill="accent1"/>
          </w:tcPr>
          <w:p w14:paraId="4A1F5612" w14:textId="77777777" w:rsidR="00E27F7C" w:rsidRPr="00D91185" w:rsidRDefault="00E27F7C" w:rsidP="00E51D6F">
            <w:pPr>
              <w:pStyle w:val="L8"/>
              <w:rPr>
                <w:b/>
                <w:color w:val="FFFFFF" w:themeColor="background1"/>
                <w:szCs w:val="21"/>
              </w:rPr>
            </w:pPr>
          </w:p>
        </w:tc>
        <w:tc>
          <w:tcPr>
            <w:tcW w:w="998" w:type="dxa"/>
            <w:vMerge/>
            <w:tcBorders>
              <w:left w:val="single" w:sz="24" w:space="0" w:color="FFFFFF" w:themeColor="background1"/>
              <w:right w:val="single" w:sz="24" w:space="0" w:color="FFFFFF" w:themeColor="background1"/>
            </w:tcBorders>
          </w:tcPr>
          <w:p w14:paraId="2F35C390" w14:textId="77777777" w:rsidR="00E27F7C" w:rsidRPr="00D91185" w:rsidRDefault="00E27F7C" w:rsidP="00E51D6F">
            <w:pPr>
              <w:pStyle w:val="L8"/>
              <w:cnfStyle w:val="000000000000" w:firstRow="0" w:lastRow="0" w:firstColumn="0" w:lastColumn="0" w:oddVBand="0" w:evenVBand="0" w:oddHBand="0" w:evenHBand="0" w:firstRowFirstColumn="0" w:firstRowLastColumn="0" w:lastRowFirstColumn="0" w:lastRowLastColumn="0"/>
              <w:rPr>
                <w:color w:val="000000"/>
                <w:kern w:val="0"/>
                <w:szCs w:val="21"/>
              </w:rPr>
            </w:pPr>
          </w:p>
        </w:tc>
        <w:tc>
          <w:tcPr>
            <w:tcW w:w="1348" w:type="dxa"/>
            <w:vMerge/>
            <w:tcBorders>
              <w:left w:val="single" w:sz="24" w:space="0" w:color="FFFFFF" w:themeColor="background1"/>
              <w:right w:val="single" w:sz="24" w:space="0" w:color="FFFFFF" w:themeColor="background1"/>
            </w:tcBorders>
          </w:tcPr>
          <w:p w14:paraId="3C9C28AE" w14:textId="77777777" w:rsidR="00E27F7C" w:rsidRPr="00D91185" w:rsidRDefault="00E27F7C" w:rsidP="00E51D6F">
            <w:pPr>
              <w:pStyle w:val="L8"/>
              <w:cnfStyle w:val="000000000000" w:firstRow="0" w:lastRow="0" w:firstColumn="0" w:lastColumn="0" w:oddVBand="0" w:evenVBand="0" w:oddHBand="0" w:evenHBand="0" w:firstRowFirstColumn="0" w:firstRowLastColumn="0" w:lastRowFirstColumn="0" w:lastRowLastColumn="0"/>
              <w:rPr>
                <w:color w:val="000000"/>
                <w:kern w:val="0"/>
                <w:szCs w:val="21"/>
              </w:rPr>
            </w:pP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4DD16BFC" w14:textId="699E6E28"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szCs w:val="21"/>
              </w:rPr>
            </w:pPr>
            <w:r w:rsidRPr="00D91185">
              <w:rPr>
                <w:rFonts w:hint="eastAsia"/>
                <w:color w:val="000000"/>
                <w:szCs w:val="21"/>
              </w:rPr>
              <w:t>市场开发与营销</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7628750A" w14:textId="7DF4E1A0"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szCs w:val="21"/>
              </w:rPr>
            </w:pPr>
            <w:r w:rsidRPr="00D91185">
              <w:rPr>
                <w:rFonts w:hint="eastAsia"/>
                <w:color w:val="000000"/>
                <w:szCs w:val="21"/>
              </w:rPr>
              <w:t>32</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091F0050" w14:textId="3680A2F3"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szCs w:val="21"/>
              </w:rPr>
            </w:pPr>
            <w:r w:rsidRPr="00D91185">
              <w:rPr>
                <w:rFonts w:hint="eastAsia"/>
                <w:color w:val="000000"/>
                <w:szCs w:val="21"/>
              </w:rPr>
              <w:t>1.73%</w:t>
            </w:r>
          </w:p>
        </w:tc>
      </w:tr>
      <w:tr w:rsidR="00E27F7C" w:rsidRPr="00D91185" w14:paraId="02774F68" w14:textId="77777777" w:rsidTr="00E51D6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tcBorders>
              <w:left w:val="single" w:sz="24" w:space="0" w:color="FFFFFF" w:themeColor="background1"/>
              <w:bottom w:val="single" w:sz="24" w:space="0" w:color="FFFFFF" w:themeColor="background1"/>
              <w:right w:val="single" w:sz="24" w:space="0" w:color="FFFFFF" w:themeColor="background1"/>
            </w:tcBorders>
            <w:shd w:val="clear" w:color="auto" w:fill="0F6FC6" w:themeFill="accent1"/>
          </w:tcPr>
          <w:p w14:paraId="2439B1E1" w14:textId="77777777" w:rsidR="00E27F7C" w:rsidRPr="00D91185" w:rsidRDefault="00E27F7C" w:rsidP="00E51D6F">
            <w:pPr>
              <w:pStyle w:val="L8"/>
              <w:rPr>
                <w:b/>
                <w:color w:val="FFFFFF" w:themeColor="background1"/>
                <w:szCs w:val="21"/>
              </w:rPr>
            </w:pPr>
          </w:p>
        </w:tc>
        <w:tc>
          <w:tcPr>
            <w:tcW w:w="998" w:type="dxa"/>
            <w:vMerge/>
            <w:tcBorders>
              <w:left w:val="single" w:sz="24" w:space="0" w:color="FFFFFF" w:themeColor="background1"/>
              <w:bottom w:val="single" w:sz="24" w:space="0" w:color="FFFFFF" w:themeColor="background1"/>
              <w:right w:val="single" w:sz="24" w:space="0" w:color="FFFFFF" w:themeColor="background1"/>
            </w:tcBorders>
          </w:tcPr>
          <w:p w14:paraId="5469BCA2" w14:textId="77777777" w:rsidR="00E27F7C" w:rsidRPr="00D91185" w:rsidRDefault="00E27F7C" w:rsidP="00E51D6F">
            <w:pPr>
              <w:pStyle w:val="L8"/>
              <w:cnfStyle w:val="000000100000" w:firstRow="0" w:lastRow="0" w:firstColumn="0" w:lastColumn="0" w:oddVBand="0" w:evenVBand="0" w:oddHBand="1" w:evenHBand="0" w:firstRowFirstColumn="0" w:firstRowLastColumn="0" w:lastRowFirstColumn="0" w:lastRowLastColumn="0"/>
              <w:rPr>
                <w:color w:val="000000"/>
                <w:kern w:val="0"/>
                <w:szCs w:val="21"/>
              </w:rPr>
            </w:pPr>
          </w:p>
        </w:tc>
        <w:tc>
          <w:tcPr>
            <w:tcW w:w="1348" w:type="dxa"/>
            <w:vMerge/>
            <w:tcBorders>
              <w:left w:val="single" w:sz="24" w:space="0" w:color="FFFFFF" w:themeColor="background1"/>
              <w:bottom w:val="single" w:sz="24" w:space="0" w:color="FFFFFF" w:themeColor="background1"/>
              <w:right w:val="single" w:sz="24" w:space="0" w:color="FFFFFF" w:themeColor="background1"/>
            </w:tcBorders>
          </w:tcPr>
          <w:p w14:paraId="77768005" w14:textId="77777777" w:rsidR="00E27F7C" w:rsidRPr="00D91185" w:rsidRDefault="00E27F7C" w:rsidP="00E51D6F">
            <w:pPr>
              <w:pStyle w:val="L8"/>
              <w:cnfStyle w:val="000000100000" w:firstRow="0" w:lastRow="0" w:firstColumn="0" w:lastColumn="0" w:oddVBand="0" w:evenVBand="0" w:oddHBand="1" w:evenHBand="0" w:firstRowFirstColumn="0" w:firstRowLastColumn="0" w:lastRowFirstColumn="0" w:lastRowLastColumn="0"/>
              <w:rPr>
                <w:color w:val="000000"/>
                <w:kern w:val="0"/>
                <w:szCs w:val="21"/>
              </w:rPr>
            </w:pP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181A329C" w14:textId="7FF8066F"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szCs w:val="21"/>
              </w:rPr>
            </w:pPr>
            <w:r w:rsidRPr="00D91185">
              <w:rPr>
                <w:rFonts w:hint="eastAsia"/>
                <w:color w:val="000000"/>
                <w:szCs w:val="21"/>
              </w:rPr>
              <w:t>国际商务</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401448A3" w14:textId="691BDF6F"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szCs w:val="21"/>
              </w:rPr>
            </w:pPr>
            <w:r w:rsidRPr="00D91185">
              <w:rPr>
                <w:rFonts w:hint="eastAsia"/>
                <w:color w:val="000000"/>
                <w:szCs w:val="21"/>
              </w:rPr>
              <w:t>25</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6533775E" w14:textId="6D57A320"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szCs w:val="21"/>
              </w:rPr>
            </w:pPr>
            <w:r w:rsidRPr="00D91185">
              <w:rPr>
                <w:rFonts w:hint="eastAsia"/>
                <w:color w:val="000000"/>
                <w:szCs w:val="21"/>
              </w:rPr>
              <w:t>1.36%</w:t>
            </w:r>
          </w:p>
        </w:tc>
      </w:tr>
      <w:tr w:rsidR="00E27F7C" w:rsidRPr="00D91185" w14:paraId="0DE29E18" w14:textId="77777777" w:rsidTr="00E51D6F">
        <w:trPr>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hideMark/>
          </w:tcPr>
          <w:p w14:paraId="3A8D9C47" w14:textId="0185BE8A" w:rsidR="00E27F7C" w:rsidRPr="00D91185" w:rsidRDefault="00E27F7C" w:rsidP="00E51D6F">
            <w:pPr>
              <w:pStyle w:val="L8"/>
              <w:spacing w:before="0"/>
              <w:rPr>
                <w:b/>
                <w:color w:val="FFFFFF" w:themeColor="background1"/>
                <w:szCs w:val="21"/>
              </w:rPr>
            </w:pPr>
            <w:r w:rsidRPr="00D91185">
              <w:rPr>
                <w:rFonts w:hint="eastAsia"/>
                <w:b/>
                <w:color w:val="FFFFFF" w:themeColor="background1"/>
                <w:szCs w:val="21"/>
              </w:rPr>
              <w:t>机电学院</w:t>
            </w:r>
          </w:p>
        </w:tc>
        <w:tc>
          <w:tcPr>
            <w:tcW w:w="998"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7E2FA" w:themeFill="accent1" w:themeFillTint="33"/>
            <w:noWrap/>
            <w:hideMark/>
          </w:tcPr>
          <w:p w14:paraId="65B125A9" w14:textId="19DED546"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szCs w:val="21"/>
              </w:rPr>
              <w:t>267</w:t>
            </w:r>
          </w:p>
        </w:tc>
        <w:tc>
          <w:tcPr>
            <w:tcW w:w="1348"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7E2FA" w:themeFill="accent1" w:themeFillTint="33"/>
            <w:noWrap/>
            <w:hideMark/>
          </w:tcPr>
          <w:p w14:paraId="57FEA460" w14:textId="22DF5148"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szCs w:val="21"/>
              </w:rPr>
              <w:t>14.47%</w:t>
            </w: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5EF4EADD" w14:textId="4E0BBA96"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szCs w:val="21"/>
              </w:rPr>
            </w:pPr>
            <w:r w:rsidRPr="00D91185">
              <w:rPr>
                <w:rFonts w:hint="eastAsia"/>
                <w:color w:val="000000"/>
                <w:szCs w:val="21"/>
              </w:rPr>
              <w:t>机电一体化</w:t>
            </w:r>
            <w:r w:rsidR="00012C92" w:rsidRPr="00D91185">
              <w:rPr>
                <w:rFonts w:hint="eastAsia"/>
                <w:color w:val="000000"/>
                <w:szCs w:val="21"/>
              </w:rPr>
              <w:t>技术</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74E30104" w14:textId="334FEAF0"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color w:val="000000"/>
                <w:szCs w:val="21"/>
              </w:rPr>
              <w:t>149</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43AAE366" w14:textId="1770A653"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color w:val="000000"/>
                <w:szCs w:val="21"/>
              </w:rPr>
              <w:t>8.08%</w:t>
            </w:r>
          </w:p>
        </w:tc>
      </w:tr>
      <w:tr w:rsidR="00E27F7C" w:rsidRPr="00D91185" w14:paraId="6438B5C6" w14:textId="77777777" w:rsidTr="00E51D6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hideMark/>
          </w:tcPr>
          <w:p w14:paraId="49D7B09F" w14:textId="77777777" w:rsidR="00E27F7C" w:rsidRPr="00D91185" w:rsidRDefault="00E27F7C" w:rsidP="00E51D6F">
            <w:pPr>
              <w:pStyle w:val="L8"/>
              <w:spacing w:before="0"/>
              <w:rPr>
                <w:b/>
                <w:color w:val="FFFFFF" w:themeColor="background1"/>
                <w:szCs w:val="21"/>
              </w:rPr>
            </w:pPr>
          </w:p>
        </w:tc>
        <w:tc>
          <w:tcPr>
            <w:tcW w:w="99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29F9C8D" w14:textId="77777777"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p>
        </w:tc>
        <w:tc>
          <w:tcPr>
            <w:tcW w:w="134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7045B06D" w14:textId="77777777"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3C8E3252" w14:textId="1D479ED5"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szCs w:val="21"/>
              </w:rPr>
            </w:pPr>
            <w:r w:rsidRPr="00D91185">
              <w:rPr>
                <w:rFonts w:hint="eastAsia"/>
                <w:color w:val="000000"/>
                <w:szCs w:val="21"/>
              </w:rPr>
              <w:t>数控技术</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362D3CD8" w14:textId="597B8E6F"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color w:val="000000"/>
                <w:szCs w:val="21"/>
              </w:rPr>
              <w:t>57</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00840822" w14:textId="44F7B9AA"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color w:val="000000"/>
                <w:szCs w:val="21"/>
              </w:rPr>
              <w:t>3.09%</w:t>
            </w:r>
          </w:p>
        </w:tc>
      </w:tr>
      <w:tr w:rsidR="00E27F7C" w:rsidRPr="00D91185" w14:paraId="54CAE67B" w14:textId="77777777" w:rsidTr="00E51D6F">
        <w:trPr>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hideMark/>
          </w:tcPr>
          <w:p w14:paraId="6EA25A53" w14:textId="77777777" w:rsidR="00E27F7C" w:rsidRPr="00D91185" w:rsidRDefault="00E27F7C" w:rsidP="00E51D6F">
            <w:pPr>
              <w:pStyle w:val="L8"/>
              <w:spacing w:before="0"/>
              <w:rPr>
                <w:b/>
                <w:color w:val="FFFFFF" w:themeColor="background1"/>
                <w:szCs w:val="21"/>
              </w:rPr>
            </w:pPr>
          </w:p>
        </w:tc>
        <w:tc>
          <w:tcPr>
            <w:tcW w:w="99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7E2FA" w:themeFill="accent1" w:themeFillTint="33"/>
            <w:hideMark/>
          </w:tcPr>
          <w:p w14:paraId="65700EF2" w14:textId="77777777"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p>
        </w:tc>
        <w:tc>
          <w:tcPr>
            <w:tcW w:w="134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7E2FA" w:themeFill="accent1" w:themeFillTint="33"/>
            <w:hideMark/>
          </w:tcPr>
          <w:p w14:paraId="16FA503B" w14:textId="77777777"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1BE493A5" w14:textId="3BB60D64"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szCs w:val="21"/>
              </w:rPr>
            </w:pPr>
            <w:r w:rsidRPr="00D91185">
              <w:rPr>
                <w:rFonts w:hint="eastAsia"/>
                <w:color w:val="000000"/>
                <w:szCs w:val="21"/>
              </w:rPr>
              <w:t>汽车运用与维修</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2B00DADD" w14:textId="0FA8D6E3"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color w:val="000000"/>
                <w:szCs w:val="21"/>
              </w:rPr>
              <w:t>41</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5AD9136B" w14:textId="0637AC59"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color w:val="000000"/>
                <w:szCs w:val="21"/>
              </w:rPr>
              <w:t>2.22%</w:t>
            </w:r>
          </w:p>
        </w:tc>
      </w:tr>
      <w:tr w:rsidR="00E27F7C" w:rsidRPr="00D91185" w14:paraId="7B5545CE" w14:textId="77777777" w:rsidTr="00E51D6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hideMark/>
          </w:tcPr>
          <w:p w14:paraId="06F8EB22" w14:textId="77777777" w:rsidR="00E27F7C" w:rsidRPr="00D91185" w:rsidRDefault="00E27F7C" w:rsidP="00E51D6F">
            <w:pPr>
              <w:pStyle w:val="L8"/>
              <w:spacing w:before="0"/>
              <w:rPr>
                <w:b/>
                <w:color w:val="FFFFFF" w:themeColor="background1"/>
                <w:szCs w:val="21"/>
              </w:rPr>
            </w:pPr>
          </w:p>
        </w:tc>
        <w:tc>
          <w:tcPr>
            <w:tcW w:w="99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166120CA" w14:textId="77777777"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p>
        </w:tc>
        <w:tc>
          <w:tcPr>
            <w:tcW w:w="134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733AA05" w14:textId="77777777"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040E43FB" w14:textId="1F503764"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szCs w:val="21"/>
              </w:rPr>
            </w:pPr>
            <w:r w:rsidRPr="00D91185">
              <w:rPr>
                <w:rFonts w:hint="eastAsia"/>
                <w:color w:val="000000"/>
                <w:szCs w:val="21"/>
              </w:rPr>
              <w:t>汽车技术服务与营销</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3252B692" w14:textId="6CD7F84F"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color w:val="000000"/>
                <w:szCs w:val="21"/>
              </w:rPr>
              <w:t>20</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2A32D655" w14:textId="109D7CF2"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color w:val="000000"/>
                <w:szCs w:val="21"/>
              </w:rPr>
              <w:t>1.08%</w:t>
            </w:r>
          </w:p>
        </w:tc>
      </w:tr>
      <w:tr w:rsidR="00E27F7C" w:rsidRPr="00D91185" w14:paraId="104BBFB6" w14:textId="77777777" w:rsidTr="00E51D6F">
        <w:trPr>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hideMark/>
          </w:tcPr>
          <w:p w14:paraId="1163E241" w14:textId="46F31E84" w:rsidR="00E27F7C" w:rsidRPr="00D91185" w:rsidRDefault="00E27F7C" w:rsidP="00E51D6F">
            <w:pPr>
              <w:pStyle w:val="L8"/>
              <w:spacing w:before="0"/>
              <w:rPr>
                <w:b/>
                <w:color w:val="FFFFFF" w:themeColor="background1"/>
                <w:szCs w:val="21"/>
              </w:rPr>
            </w:pPr>
            <w:r w:rsidRPr="00D91185">
              <w:rPr>
                <w:rFonts w:hint="eastAsia"/>
                <w:b/>
                <w:color w:val="FFFFFF" w:themeColor="background1"/>
                <w:szCs w:val="21"/>
              </w:rPr>
              <w:t>航空学院</w:t>
            </w:r>
          </w:p>
        </w:tc>
        <w:tc>
          <w:tcPr>
            <w:tcW w:w="998"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7E2FA" w:themeFill="accent1" w:themeFillTint="33"/>
            <w:noWrap/>
            <w:hideMark/>
          </w:tcPr>
          <w:p w14:paraId="3FEB992D" w14:textId="61E8C8EF"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szCs w:val="21"/>
              </w:rPr>
              <w:t>215</w:t>
            </w:r>
          </w:p>
        </w:tc>
        <w:tc>
          <w:tcPr>
            <w:tcW w:w="1348"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C7E2FA" w:themeFill="accent1" w:themeFillTint="33"/>
            <w:noWrap/>
            <w:hideMark/>
          </w:tcPr>
          <w:p w14:paraId="4C602AB7" w14:textId="2AE9F97F"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szCs w:val="21"/>
              </w:rPr>
              <w:t>11.65%</w:t>
            </w: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20538061" w14:textId="71A1C552"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szCs w:val="21"/>
              </w:rPr>
            </w:pPr>
            <w:r w:rsidRPr="00D91185">
              <w:rPr>
                <w:rFonts w:hint="eastAsia"/>
                <w:color w:val="000000"/>
                <w:szCs w:val="21"/>
              </w:rPr>
              <w:t>空中乘务</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3E70D12B" w14:textId="53A1EB8E"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color w:val="000000"/>
                <w:szCs w:val="21"/>
              </w:rPr>
              <w:t>156</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091546DA" w14:textId="152E578D"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color w:val="000000"/>
                <w:szCs w:val="21"/>
              </w:rPr>
              <w:t>8.46%</w:t>
            </w:r>
          </w:p>
        </w:tc>
      </w:tr>
      <w:tr w:rsidR="00E27F7C" w:rsidRPr="00D91185" w14:paraId="3CBC0FC4" w14:textId="77777777" w:rsidTr="00E51D6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hideMark/>
          </w:tcPr>
          <w:p w14:paraId="45066A88" w14:textId="77777777" w:rsidR="00E27F7C" w:rsidRPr="00D91185" w:rsidRDefault="00E27F7C" w:rsidP="00E51D6F">
            <w:pPr>
              <w:pStyle w:val="L8"/>
              <w:spacing w:before="0"/>
              <w:rPr>
                <w:b/>
                <w:color w:val="FFFFFF" w:themeColor="background1"/>
                <w:szCs w:val="21"/>
              </w:rPr>
            </w:pPr>
          </w:p>
        </w:tc>
        <w:tc>
          <w:tcPr>
            <w:tcW w:w="99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2231ACD7" w14:textId="77777777"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p>
        </w:tc>
        <w:tc>
          <w:tcPr>
            <w:tcW w:w="1348"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14:paraId="66C067E1" w14:textId="77777777"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7E5E1048" w14:textId="3E89808D"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szCs w:val="21"/>
              </w:rPr>
            </w:pPr>
            <w:r w:rsidRPr="00D91185">
              <w:rPr>
                <w:rFonts w:hint="eastAsia"/>
                <w:color w:val="000000"/>
                <w:szCs w:val="21"/>
              </w:rPr>
              <w:t>民航商务</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79A3896C" w14:textId="1DBD5665"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color w:val="000000"/>
                <w:szCs w:val="21"/>
              </w:rPr>
              <w:t>59</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11DBEA66" w14:textId="634299F8"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color w:val="000000"/>
                <w:szCs w:val="21"/>
              </w:rPr>
              <w:t>3.20%</w:t>
            </w:r>
          </w:p>
        </w:tc>
      </w:tr>
      <w:tr w:rsidR="00E27F7C" w:rsidRPr="00D91185" w14:paraId="463664B6" w14:textId="77777777" w:rsidTr="00E51D6F">
        <w:trPr>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F6FC6" w:themeFill="accent1"/>
            <w:noWrap/>
            <w:hideMark/>
          </w:tcPr>
          <w:p w14:paraId="6B435C48" w14:textId="1E00D6F3" w:rsidR="00E27F7C" w:rsidRPr="00D91185" w:rsidRDefault="00E27F7C" w:rsidP="00E51D6F">
            <w:pPr>
              <w:pStyle w:val="L8"/>
              <w:spacing w:before="0"/>
              <w:rPr>
                <w:b/>
                <w:color w:val="FFFFFF" w:themeColor="background1"/>
                <w:szCs w:val="21"/>
              </w:rPr>
            </w:pPr>
            <w:r w:rsidRPr="00D91185">
              <w:rPr>
                <w:rFonts w:hint="eastAsia"/>
                <w:b/>
                <w:color w:val="FFFFFF" w:themeColor="background1"/>
                <w:szCs w:val="21"/>
              </w:rPr>
              <w:t>艺术学院</w:t>
            </w:r>
          </w:p>
        </w:tc>
        <w:tc>
          <w:tcPr>
            <w:tcW w:w="998"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C7E2FA" w:themeFill="accent1" w:themeFillTint="33"/>
            <w:noWrap/>
            <w:hideMark/>
          </w:tcPr>
          <w:p w14:paraId="123823EE" w14:textId="1CE40D90"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szCs w:val="21"/>
              </w:rPr>
              <w:t>207</w:t>
            </w:r>
          </w:p>
        </w:tc>
        <w:tc>
          <w:tcPr>
            <w:tcW w:w="1348"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C7E2FA" w:themeFill="accent1" w:themeFillTint="33"/>
            <w:noWrap/>
            <w:hideMark/>
          </w:tcPr>
          <w:p w14:paraId="0EC718FC" w14:textId="50736D27"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szCs w:val="21"/>
              </w:rPr>
              <w:t>11.22%</w:t>
            </w: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071645E1" w14:textId="66A290DC"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szCs w:val="21"/>
              </w:rPr>
            </w:pPr>
            <w:r w:rsidRPr="00D91185">
              <w:rPr>
                <w:rFonts w:hint="eastAsia"/>
                <w:color w:val="000000"/>
                <w:szCs w:val="21"/>
              </w:rPr>
              <w:t>环境艺术设计</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7C838367" w14:textId="53859377"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color w:val="000000"/>
                <w:szCs w:val="21"/>
              </w:rPr>
              <w:t>97</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5C550F3C" w14:textId="6387CBD6"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kern w:val="0"/>
                <w:szCs w:val="21"/>
              </w:rPr>
            </w:pPr>
            <w:r w:rsidRPr="00D91185">
              <w:rPr>
                <w:rFonts w:hint="eastAsia"/>
                <w:color w:val="000000"/>
                <w:szCs w:val="21"/>
              </w:rPr>
              <w:t>5.26%</w:t>
            </w:r>
          </w:p>
        </w:tc>
      </w:tr>
      <w:tr w:rsidR="00E27F7C" w:rsidRPr="00D91185" w14:paraId="1CC30A7C" w14:textId="77777777" w:rsidTr="00E51D6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tcBorders>
              <w:left w:val="single" w:sz="24" w:space="0" w:color="FFFFFF" w:themeColor="background1"/>
              <w:right w:val="single" w:sz="24" w:space="0" w:color="FFFFFF" w:themeColor="background1"/>
            </w:tcBorders>
            <w:shd w:val="clear" w:color="auto" w:fill="0F6FC6" w:themeFill="accent1"/>
            <w:noWrap/>
          </w:tcPr>
          <w:p w14:paraId="6847CF46" w14:textId="77777777" w:rsidR="00E27F7C" w:rsidRPr="00D91185" w:rsidRDefault="00E27F7C" w:rsidP="00E51D6F">
            <w:pPr>
              <w:pStyle w:val="L8"/>
              <w:rPr>
                <w:b/>
                <w:color w:val="FFFFFF" w:themeColor="background1"/>
                <w:szCs w:val="21"/>
              </w:rPr>
            </w:pPr>
          </w:p>
        </w:tc>
        <w:tc>
          <w:tcPr>
            <w:tcW w:w="998" w:type="dxa"/>
            <w:vMerge/>
            <w:tcBorders>
              <w:left w:val="single" w:sz="24" w:space="0" w:color="FFFFFF" w:themeColor="background1"/>
              <w:right w:val="single" w:sz="24" w:space="0" w:color="FFFFFF" w:themeColor="background1"/>
            </w:tcBorders>
            <w:noWrap/>
          </w:tcPr>
          <w:p w14:paraId="25E7A685" w14:textId="77777777" w:rsidR="00E27F7C" w:rsidRPr="00D91185" w:rsidRDefault="00E27F7C" w:rsidP="00E51D6F">
            <w:pPr>
              <w:pStyle w:val="L8"/>
              <w:cnfStyle w:val="000000100000" w:firstRow="0" w:lastRow="0" w:firstColumn="0" w:lastColumn="0" w:oddVBand="0" w:evenVBand="0" w:oddHBand="1" w:evenHBand="0" w:firstRowFirstColumn="0" w:firstRowLastColumn="0" w:lastRowFirstColumn="0" w:lastRowLastColumn="0"/>
              <w:rPr>
                <w:szCs w:val="21"/>
              </w:rPr>
            </w:pPr>
          </w:p>
        </w:tc>
        <w:tc>
          <w:tcPr>
            <w:tcW w:w="1348" w:type="dxa"/>
            <w:vMerge/>
            <w:tcBorders>
              <w:left w:val="single" w:sz="24" w:space="0" w:color="FFFFFF" w:themeColor="background1"/>
              <w:right w:val="single" w:sz="24" w:space="0" w:color="FFFFFF" w:themeColor="background1"/>
            </w:tcBorders>
            <w:noWrap/>
          </w:tcPr>
          <w:p w14:paraId="42EBF9FC" w14:textId="77777777" w:rsidR="00E27F7C" w:rsidRPr="00D91185" w:rsidRDefault="00E27F7C" w:rsidP="00E51D6F">
            <w:pPr>
              <w:pStyle w:val="L8"/>
              <w:cnfStyle w:val="000000100000" w:firstRow="0" w:lastRow="0" w:firstColumn="0" w:lastColumn="0" w:oddVBand="0" w:evenVBand="0" w:oddHBand="1" w:evenHBand="0" w:firstRowFirstColumn="0" w:firstRowLastColumn="0" w:lastRowFirstColumn="0" w:lastRowLastColumn="0"/>
              <w:rPr>
                <w:szCs w:val="21"/>
              </w:rPr>
            </w:pP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71E1FED4" w14:textId="6BA3BA17"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szCs w:val="21"/>
              </w:rPr>
            </w:pPr>
            <w:r w:rsidRPr="00D91185">
              <w:rPr>
                <w:rFonts w:hint="eastAsia"/>
                <w:color w:val="000000"/>
                <w:szCs w:val="21"/>
              </w:rPr>
              <w:t>艺术设计（平面设计）</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05F9F365" w14:textId="0326ED09"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szCs w:val="21"/>
              </w:rPr>
            </w:pPr>
            <w:r w:rsidRPr="00D91185">
              <w:rPr>
                <w:rFonts w:hint="eastAsia"/>
                <w:color w:val="000000"/>
                <w:szCs w:val="21"/>
              </w:rPr>
              <w:t>64</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60FB1E37" w14:textId="07601C4F"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szCs w:val="21"/>
              </w:rPr>
            </w:pPr>
            <w:r w:rsidRPr="00D91185">
              <w:rPr>
                <w:rFonts w:hint="eastAsia"/>
                <w:color w:val="000000"/>
                <w:szCs w:val="21"/>
              </w:rPr>
              <w:t>3.47%</w:t>
            </w:r>
          </w:p>
        </w:tc>
      </w:tr>
      <w:tr w:rsidR="00E27F7C" w:rsidRPr="00D91185" w14:paraId="10E5461E" w14:textId="77777777" w:rsidTr="00E51D6F">
        <w:trPr>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tcBorders>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tcPr>
          <w:p w14:paraId="23B9768D" w14:textId="77777777" w:rsidR="00E27F7C" w:rsidRPr="00D91185" w:rsidRDefault="00E27F7C" w:rsidP="00E51D6F">
            <w:pPr>
              <w:pStyle w:val="L8"/>
              <w:rPr>
                <w:b/>
                <w:color w:val="FFFFFF" w:themeColor="background1"/>
                <w:szCs w:val="21"/>
              </w:rPr>
            </w:pPr>
          </w:p>
        </w:tc>
        <w:tc>
          <w:tcPr>
            <w:tcW w:w="998" w:type="dxa"/>
            <w:vMerge/>
            <w:tcBorders>
              <w:left w:val="single" w:sz="24" w:space="0" w:color="FFFFFF" w:themeColor="background1"/>
              <w:bottom w:val="single" w:sz="24" w:space="0" w:color="FFFFFF" w:themeColor="background1"/>
              <w:right w:val="single" w:sz="24" w:space="0" w:color="FFFFFF" w:themeColor="background1"/>
            </w:tcBorders>
            <w:shd w:val="clear" w:color="auto" w:fill="C7E2FA" w:themeFill="accent1" w:themeFillTint="33"/>
            <w:noWrap/>
          </w:tcPr>
          <w:p w14:paraId="1D05D338" w14:textId="77777777" w:rsidR="00E27F7C" w:rsidRPr="00D91185" w:rsidRDefault="00E27F7C" w:rsidP="00E51D6F">
            <w:pPr>
              <w:pStyle w:val="L8"/>
              <w:cnfStyle w:val="000000000000" w:firstRow="0" w:lastRow="0" w:firstColumn="0" w:lastColumn="0" w:oddVBand="0" w:evenVBand="0" w:oddHBand="0" w:evenHBand="0" w:firstRowFirstColumn="0" w:firstRowLastColumn="0" w:lastRowFirstColumn="0" w:lastRowLastColumn="0"/>
              <w:rPr>
                <w:szCs w:val="21"/>
              </w:rPr>
            </w:pPr>
          </w:p>
        </w:tc>
        <w:tc>
          <w:tcPr>
            <w:tcW w:w="1348" w:type="dxa"/>
            <w:vMerge/>
            <w:tcBorders>
              <w:left w:val="single" w:sz="24" w:space="0" w:color="FFFFFF" w:themeColor="background1"/>
              <w:bottom w:val="single" w:sz="24" w:space="0" w:color="FFFFFF" w:themeColor="background1"/>
              <w:right w:val="single" w:sz="24" w:space="0" w:color="FFFFFF" w:themeColor="background1"/>
            </w:tcBorders>
            <w:shd w:val="clear" w:color="auto" w:fill="C7E2FA" w:themeFill="accent1" w:themeFillTint="33"/>
            <w:noWrap/>
          </w:tcPr>
          <w:p w14:paraId="0384D693" w14:textId="77777777" w:rsidR="00E27F7C" w:rsidRPr="00D91185" w:rsidRDefault="00E27F7C" w:rsidP="00E51D6F">
            <w:pPr>
              <w:pStyle w:val="L8"/>
              <w:cnfStyle w:val="000000000000" w:firstRow="0" w:lastRow="0" w:firstColumn="0" w:lastColumn="0" w:oddVBand="0" w:evenVBand="0" w:oddHBand="0" w:evenHBand="0" w:firstRowFirstColumn="0" w:firstRowLastColumn="0" w:lastRowFirstColumn="0" w:lastRowLastColumn="0"/>
              <w:rPr>
                <w:szCs w:val="21"/>
              </w:rPr>
            </w:pP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1A2886F8" w14:textId="0D2AB25C"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szCs w:val="21"/>
              </w:rPr>
            </w:pPr>
            <w:r w:rsidRPr="00D91185">
              <w:rPr>
                <w:rFonts w:hint="eastAsia"/>
                <w:color w:val="000000"/>
                <w:szCs w:val="21"/>
              </w:rPr>
              <w:t>服装设计</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1FCE8919" w14:textId="3A092B9C"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szCs w:val="21"/>
              </w:rPr>
            </w:pPr>
            <w:r w:rsidRPr="00D91185">
              <w:rPr>
                <w:rFonts w:hint="eastAsia"/>
                <w:color w:val="000000"/>
                <w:szCs w:val="21"/>
              </w:rPr>
              <w:t>46</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516E55FA" w14:textId="0CDAD319"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szCs w:val="21"/>
              </w:rPr>
            </w:pPr>
            <w:r w:rsidRPr="00D91185">
              <w:rPr>
                <w:rFonts w:hint="eastAsia"/>
                <w:color w:val="000000"/>
                <w:szCs w:val="21"/>
              </w:rPr>
              <w:t>2.49%</w:t>
            </w:r>
          </w:p>
        </w:tc>
      </w:tr>
      <w:tr w:rsidR="00E27F7C" w:rsidRPr="00D91185" w14:paraId="533BAB04" w14:textId="77777777" w:rsidTr="00E51D6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637"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hideMark/>
          </w:tcPr>
          <w:p w14:paraId="2FC273E2" w14:textId="727A553C" w:rsidR="00E27F7C" w:rsidRPr="00D91185" w:rsidRDefault="00E27F7C" w:rsidP="00E51D6F">
            <w:pPr>
              <w:pStyle w:val="L8"/>
              <w:spacing w:before="0"/>
              <w:rPr>
                <w:b/>
                <w:color w:val="FFFFFF" w:themeColor="background1"/>
                <w:szCs w:val="21"/>
              </w:rPr>
            </w:pPr>
            <w:r w:rsidRPr="00D91185">
              <w:rPr>
                <w:rFonts w:hint="eastAsia"/>
                <w:b/>
                <w:color w:val="FFFFFF" w:themeColor="background1"/>
                <w:szCs w:val="21"/>
              </w:rPr>
              <w:t>护理学院</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51E46FCE" w14:textId="546EEA9B"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szCs w:val="21"/>
              </w:rPr>
              <w:t>204</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43A20F59" w14:textId="15372A67"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szCs w:val="21"/>
              </w:rPr>
              <w:t>11.06%</w:t>
            </w: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3B33972F" w14:textId="6F2ED4A8"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szCs w:val="21"/>
              </w:rPr>
            </w:pPr>
            <w:r w:rsidRPr="00D91185">
              <w:rPr>
                <w:rFonts w:hint="eastAsia"/>
                <w:color w:val="000000"/>
                <w:szCs w:val="21"/>
              </w:rPr>
              <w:t>护理</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453BB559" w14:textId="29360739"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color w:val="000000"/>
                <w:szCs w:val="21"/>
              </w:rPr>
              <w:t>204</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1EA8F7EB" w14:textId="1427F8A0"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kern w:val="0"/>
                <w:szCs w:val="21"/>
              </w:rPr>
            </w:pPr>
            <w:r w:rsidRPr="00D91185">
              <w:rPr>
                <w:rFonts w:hint="eastAsia"/>
                <w:color w:val="000000"/>
                <w:szCs w:val="21"/>
              </w:rPr>
              <w:t>11.06%</w:t>
            </w:r>
          </w:p>
        </w:tc>
      </w:tr>
      <w:tr w:rsidR="00E27F7C" w:rsidRPr="00D91185" w14:paraId="54467234" w14:textId="77777777" w:rsidTr="00E51D6F">
        <w:trPr>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0F6FC6" w:themeFill="accent1"/>
          </w:tcPr>
          <w:p w14:paraId="173BF935" w14:textId="09387784" w:rsidR="00E27F7C" w:rsidRPr="00D91185" w:rsidRDefault="00E27F7C" w:rsidP="00E51D6F">
            <w:pPr>
              <w:pStyle w:val="L8"/>
              <w:rPr>
                <w:b/>
                <w:color w:val="FFFFFF" w:themeColor="background1"/>
                <w:szCs w:val="21"/>
              </w:rPr>
            </w:pPr>
            <w:r w:rsidRPr="00D91185">
              <w:rPr>
                <w:rFonts w:hint="eastAsia"/>
                <w:b/>
                <w:bCs w:val="0"/>
                <w:color w:val="FFFFFF" w:themeColor="background1"/>
                <w:szCs w:val="21"/>
              </w:rPr>
              <w:t>传媒学院</w:t>
            </w:r>
          </w:p>
        </w:tc>
        <w:tc>
          <w:tcPr>
            <w:tcW w:w="998"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C7E2FA" w:themeFill="accent1" w:themeFillTint="33"/>
          </w:tcPr>
          <w:p w14:paraId="72D41F46" w14:textId="564DB1DB" w:rsidR="00E27F7C" w:rsidRPr="00D91185" w:rsidRDefault="00E27F7C" w:rsidP="00E51D6F">
            <w:pPr>
              <w:pStyle w:val="L8"/>
              <w:cnfStyle w:val="000000000000" w:firstRow="0" w:lastRow="0" w:firstColumn="0" w:lastColumn="0" w:oddVBand="0" w:evenVBand="0" w:oddHBand="0" w:evenHBand="0" w:firstRowFirstColumn="0" w:firstRowLastColumn="0" w:lastRowFirstColumn="0" w:lastRowLastColumn="0"/>
              <w:rPr>
                <w:szCs w:val="21"/>
              </w:rPr>
            </w:pPr>
            <w:r w:rsidRPr="00D91185">
              <w:rPr>
                <w:rFonts w:hint="eastAsia"/>
                <w:color w:val="000000"/>
                <w:szCs w:val="21"/>
              </w:rPr>
              <w:t>184</w:t>
            </w:r>
          </w:p>
        </w:tc>
        <w:tc>
          <w:tcPr>
            <w:tcW w:w="1348" w:type="dxa"/>
            <w:vMerge w:val="restart"/>
            <w:tcBorders>
              <w:top w:val="single" w:sz="24" w:space="0" w:color="FFFFFF" w:themeColor="background1"/>
              <w:left w:val="single" w:sz="24" w:space="0" w:color="FFFFFF" w:themeColor="background1"/>
              <w:right w:val="single" w:sz="24" w:space="0" w:color="FFFFFF" w:themeColor="background1"/>
            </w:tcBorders>
            <w:shd w:val="clear" w:color="auto" w:fill="C7E2FA" w:themeFill="accent1" w:themeFillTint="33"/>
          </w:tcPr>
          <w:p w14:paraId="4EC0A309" w14:textId="7DAD1385" w:rsidR="00E27F7C" w:rsidRPr="00D91185" w:rsidRDefault="00E27F7C" w:rsidP="00E51D6F">
            <w:pPr>
              <w:pStyle w:val="L8"/>
              <w:cnfStyle w:val="000000000000" w:firstRow="0" w:lastRow="0" w:firstColumn="0" w:lastColumn="0" w:oddVBand="0" w:evenVBand="0" w:oddHBand="0" w:evenHBand="0" w:firstRowFirstColumn="0" w:firstRowLastColumn="0" w:lastRowFirstColumn="0" w:lastRowLastColumn="0"/>
              <w:rPr>
                <w:szCs w:val="21"/>
              </w:rPr>
            </w:pPr>
            <w:r w:rsidRPr="00D91185">
              <w:rPr>
                <w:rFonts w:hint="eastAsia"/>
                <w:color w:val="000000"/>
                <w:szCs w:val="21"/>
              </w:rPr>
              <w:t>9.97%</w:t>
            </w: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4F3B6B9B" w14:textId="782331B1"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szCs w:val="21"/>
              </w:rPr>
            </w:pPr>
            <w:r w:rsidRPr="00D91185">
              <w:rPr>
                <w:rFonts w:hint="eastAsia"/>
                <w:color w:val="000000"/>
                <w:szCs w:val="21"/>
              </w:rPr>
              <w:t>影视动画</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359C0342" w14:textId="79363FF2"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szCs w:val="21"/>
              </w:rPr>
            </w:pPr>
            <w:r w:rsidRPr="00D91185">
              <w:rPr>
                <w:rFonts w:hint="eastAsia"/>
                <w:color w:val="000000"/>
                <w:szCs w:val="21"/>
              </w:rPr>
              <w:t>80</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3D35CEAC" w14:textId="31400F71"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szCs w:val="21"/>
              </w:rPr>
            </w:pPr>
            <w:r w:rsidRPr="00D91185">
              <w:rPr>
                <w:rFonts w:hint="eastAsia"/>
                <w:color w:val="000000"/>
                <w:szCs w:val="21"/>
              </w:rPr>
              <w:t>4.34%</w:t>
            </w:r>
          </w:p>
        </w:tc>
      </w:tr>
      <w:tr w:rsidR="00E27F7C" w:rsidRPr="00D91185" w14:paraId="5082C0BC" w14:textId="77777777" w:rsidTr="00E51D6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tcBorders>
              <w:left w:val="single" w:sz="24" w:space="0" w:color="FFFFFF" w:themeColor="background1"/>
              <w:right w:val="single" w:sz="24" w:space="0" w:color="FFFFFF" w:themeColor="background1"/>
            </w:tcBorders>
            <w:shd w:val="clear" w:color="auto" w:fill="0F6FC6" w:themeFill="accent1"/>
          </w:tcPr>
          <w:p w14:paraId="40067EC8" w14:textId="77777777" w:rsidR="00E27F7C" w:rsidRPr="00D91185" w:rsidRDefault="00E27F7C" w:rsidP="00E51D6F">
            <w:pPr>
              <w:pStyle w:val="L8"/>
              <w:rPr>
                <w:b/>
                <w:bCs w:val="0"/>
                <w:color w:val="FFFFFF" w:themeColor="background1"/>
                <w:szCs w:val="21"/>
              </w:rPr>
            </w:pPr>
          </w:p>
        </w:tc>
        <w:tc>
          <w:tcPr>
            <w:tcW w:w="998" w:type="dxa"/>
            <w:vMerge/>
            <w:tcBorders>
              <w:left w:val="single" w:sz="24" w:space="0" w:color="FFFFFF" w:themeColor="background1"/>
              <w:right w:val="single" w:sz="24" w:space="0" w:color="FFFFFF" w:themeColor="background1"/>
            </w:tcBorders>
          </w:tcPr>
          <w:p w14:paraId="543A992B" w14:textId="77777777" w:rsidR="00E27F7C" w:rsidRPr="00D91185" w:rsidRDefault="00E27F7C" w:rsidP="00E51D6F">
            <w:pPr>
              <w:pStyle w:val="L8"/>
              <w:cnfStyle w:val="000000100000" w:firstRow="0" w:lastRow="0" w:firstColumn="0" w:lastColumn="0" w:oddVBand="0" w:evenVBand="0" w:oddHBand="1" w:evenHBand="0" w:firstRowFirstColumn="0" w:firstRowLastColumn="0" w:lastRowFirstColumn="0" w:lastRowLastColumn="0"/>
              <w:rPr>
                <w:color w:val="000000"/>
                <w:szCs w:val="21"/>
              </w:rPr>
            </w:pPr>
          </w:p>
        </w:tc>
        <w:tc>
          <w:tcPr>
            <w:tcW w:w="1348" w:type="dxa"/>
            <w:vMerge/>
            <w:tcBorders>
              <w:left w:val="single" w:sz="24" w:space="0" w:color="FFFFFF" w:themeColor="background1"/>
              <w:right w:val="single" w:sz="24" w:space="0" w:color="FFFFFF" w:themeColor="background1"/>
            </w:tcBorders>
          </w:tcPr>
          <w:p w14:paraId="6712F0A4" w14:textId="77777777" w:rsidR="00E27F7C" w:rsidRPr="00D91185" w:rsidRDefault="00E27F7C" w:rsidP="00E51D6F">
            <w:pPr>
              <w:pStyle w:val="L8"/>
              <w:cnfStyle w:val="000000100000" w:firstRow="0" w:lastRow="0" w:firstColumn="0" w:lastColumn="0" w:oddVBand="0" w:evenVBand="0" w:oddHBand="1" w:evenHBand="0" w:firstRowFirstColumn="0" w:firstRowLastColumn="0" w:lastRowFirstColumn="0" w:lastRowLastColumn="0"/>
              <w:rPr>
                <w:color w:val="000000"/>
                <w:szCs w:val="21"/>
              </w:rPr>
            </w:pP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5CA6C49A" w14:textId="019D2484"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szCs w:val="21"/>
              </w:rPr>
            </w:pPr>
            <w:r w:rsidRPr="00D91185">
              <w:rPr>
                <w:rFonts w:hint="eastAsia"/>
                <w:color w:val="000000"/>
                <w:szCs w:val="21"/>
              </w:rPr>
              <w:t>计算机应用技术</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04D13FE9" w14:textId="048E93DB"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szCs w:val="21"/>
              </w:rPr>
            </w:pPr>
            <w:r w:rsidRPr="00D91185">
              <w:rPr>
                <w:rFonts w:hint="eastAsia"/>
                <w:color w:val="000000"/>
                <w:szCs w:val="21"/>
              </w:rPr>
              <w:t>53</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6A8D79B3" w14:textId="6CCAD900" w:rsidR="00E27F7C" w:rsidRPr="00D91185" w:rsidRDefault="00E27F7C" w:rsidP="00E51D6F">
            <w:pPr>
              <w:pStyle w:val="L8"/>
              <w:spacing w:before="0"/>
              <w:cnfStyle w:val="000000100000" w:firstRow="0" w:lastRow="0" w:firstColumn="0" w:lastColumn="0" w:oddVBand="0" w:evenVBand="0" w:oddHBand="1" w:evenHBand="0" w:firstRowFirstColumn="0" w:firstRowLastColumn="0" w:lastRowFirstColumn="0" w:lastRowLastColumn="0"/>
              <w:rPr>
                <w:color w:val="000000"/>
                <w:szCs w:val="21"/>
              </w:rPr>
            </w:pPr>
            <w:r w:rsidRPr="00D91185">
              <w:rPr>
                <w:rFonts w:hint="eastAsia"/>
                <w:color w:val="000000"/>
                <w:szCs w:val="21"/>
              </w:rPr>
              <w:t>2.87%</w:t>
            </w:r>
          </w:p>
        </w:tc>
      </w:tr>
      <w:tr w:rsidR="00E27F7C" w:rsidRPr="00D91185" w14:paraId="063E562D" w14:textId="77777777" w:rsidTr="00E51D6F">
        <w:trPr>
          <w:trHeight w:val="284"/>
          <w:jc w:val="center"/>
        </w:trPr>
        <w:tc>
          <w:tcPr>
            <w:cnfStyle w:val="001000000000" w:firstRow="0" w:lastRow="0" w:firstColumn="1" w:lastColumn="0" w:oddVBand="0" w:evenVBand="0" w:oddHBand="0" w:evenHBand="0" w:firstRowFirstColumn="0" w:firstRowLastColumn="0" w:lastRowFirstColumn="0" w:lastRowLastColumn="0"/>
            <w:tcW w:w="1637" w:type="dxa"/>
            <w:vMerge/>
            <w:tcBorders>
              <w:left w:val="single" w:sz="24" w:space="0" w:color="FFFFFF" w:themeColor="background1"/>
              <w:bottom w:val="single" w:sz="24" w:space="0" w:color="FFFFFF" w:themeColor="background1"/>
              <w:right w:val="single" w:sz="24" w:space="0" w:color="FFFFFF" w:themeColor="background1"/>
            </w:tcBorders>
            <w:shd w:val="clear" w:color="auto" w:fill="0F6FC6" w:themeFill="accent1"/>
          </w:tcPr>
          <w:p w14:paraId="362466B1" w14:textId="77777777" w:rsidR="00E27F7C" w:rsidRPr="00D91185" w:rsidRDefault="00E27F7C" w:rsidP="00E51D6F">
            <w:pPr>
              <w:pStyle w:val="L8"/>
              <w:rPr>
                <w:b/>
                <w:bCs w:val="0"/>
                <w:color w:val="FFFFFF" w:themeColor="background1"/>
                <w:szCs w:val="21"/>
              </w:rPr>
            </w:pPr>
          </w:p>
        </w:tc>
        <w:tc>
          <w:tcPr>
            <w:tcW w:w="998" w:type="dxa"/>
            <w:vMerge/>
            <w:tcBorders>
              <w:left w:val="single" w:sz="24" w:space="0" w:color="FFFFFF" w:themeColor="background1"/>
              <w:bottom w:val="single" w:sz="24" w:space="0" w:color="FFFFFF" w:themeColor="background1"/>
              <w:right w:val="single" w:sz="24" w:space="0" w:color="FFFFFF" w:themeColor="background1"/>
            </w:tcBorders>
            <w:shd w:val="clear" w:color="auto" w:fill="C7E2FA" w:themeFill="accent1" w:themeFillTint="33"/>
          </w:tcPr>
          <w:p w14:paraId="2D8477E2" w14:textId="77777777" w:rsidR="00E27F7C" w:rsidRPr="00D91185" w:rsidRDefault="00E27F7C" w:rsidP="00E51D6F">
            <w:pPr>
              <w:pStyle w:val="L8"/>
              <w:cnfStyle w:val="000000000000" w:firstRow="0" w:lastRow="0" w:firstColumn="0" w:lastColumn="0" w:oddVBand="0" w:evenVBand="0" w:oddHBand="0" w:evenHBand="0" w:firstRowFirstColumn="0" w:firstRowLastColumn="0" w:lastRowFirstColumn="0" w:lastRowLastColumn="0"/>
              <w:rPr>
                <w:color w:val="000000"/>
                <w:szCs w:val="21"/>
              </w:rPr>
            </w:pPr>
          </w:p>
        </w:tc>
        <w:tc>
          <w:tcPr>
            <w:tcW w:w="1348" w:type="dxa"/>
            <w:vMerge/>
            <w:tcBorders>
              <w:left w:val="single" w:sz="24" w:space="0" w:color="FFFFFF" w:themeColor="background1"/>
              <w:bottom w:val="single" w:sz="24" w:space="0" w:color="FFFFFF" w:themeColor="background1"/>
              <w:right w:val="single" w:sz="24" w:space="0" w:color="FFFFFF" w:themeColor="background1"/>
            </w:tcBorders>
            <w:shd w:val="clear" w:color="auto" w:fill="C7E2FA" w:themeFill="accent1" w:themeFillTint="33"/>
          </w:tcPr>
          <w:p w14:paraId="4DF7DBF0" w14:textId="77777777" w:rsidR="00E27F7C" w:rsidRPr="00D91185" w:rsidRDefault="00E27F7C" w:rsidP="00E51D6F">
            <w:pPr>
              <w:pStyle w:val="L8"/>
              <w:cnfStyle w:val="000000000000" w:firstRow="0" w:lastRow="0" w:firstColumn="0" w:lastColumn="0" w:oddVBand="0" w:evenVBand="0" w:oddHBand="0" w:evenHBand="0" w:firstRowFirstColumn="0" w:firstRowLastColumn="0" w:lastRowFirstColumn="0" w:lastRowLastColumn="0"/>
              <w:rPr>
                <w:color w:val="000000"/>
                <w:szCs w:val="21"/>
              </w:rPr>
            </w:pPr>
          </w:p>
        </w:tc>
        <w:tc>
          <w:tcPr>
            <w:tcW w:w="238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38BD60ED" w14:textId="3CF3D34A"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szCs w:val="21"/>
              </w:rPr>
            </w:pPr>
            <w:r w:rsidRPr="00D91185">
              <w:rPr>
                <w:rFonts w:hint="eastAsia"/>
                <w:color w:val="000000"/>
                <w:szCs w:val="21"/>
              </w:rPr>
              <w:t>电视节目制作</w:t>
            </w:r>
          </w:p>
        </w:tc>
        <w:tc>
          <w:tcPr>
            <w:tcW w:w="99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543C3CA9" w14:textId="70FD82E4"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szCs w:val="21"/>
              </w:rPr>
            </w:pPr>
            <w:r w:rsidRPr="00D91185">
              <w:rPr>
                <w:rFonts w:hint="eastAsia"/>
                <w:color w:val="000000"/>
                <w:szCs w:val="21"/>
              </w:rPr>
              <w:t>51</w:t>
            </w:r>
          </w:p>
        </w:tc>
        <w:tc>
          <w:tcPr>
            <w:tcW w:w="13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25F0140F" w14:textId="489349D5" w:rsidR="00E27F7C" w:rsidRPr="00D91185" w:rsidRDefault="00E27F7C" w:rsidP="00E51D6F">
            <w:pPr>
              <w:pStyle w:val="L8"/>
              <w:spacing w:before="0"/>
              <w:cnfStyle w:val="000000000000" w:firstRow="0" w:lastRow="0" w:firstColumn="0" w:lastColumn="0" w:oddVBand="0" w:evenVBand="0" w:oddHBand="0" w:evenHBand="0" w:firstRowFirstColumn="0" w:firstRowLastColumn="0" w:lastRowFirstColumn="0" w:lastRowLastColumn="0"/>
              <w:rPr>
                <w:color w:val="000000"/>
                <w:szCs w:val="21"/>
              </w:rPr>
            </w:pPr>
            <w:r w:rsidRPr="00D91185">
              <w:rPr>
                <w:rFonts w:hint="eastAsia"/>
                <w:color w:val="000000"/>
                <w:szCs w:val="21"/>
              </w:rPr>
              <w:t>2.76%</w:t>
            </w:r>
          </w:p>
        </w:tc>
      </w:tr>
    </w:tbl>
    <w:bookmarkEnd w:id="36"/>
    <w:p w14:paraId="2198F178" w14:textId="77777777" w:rsidR="00330818" w:rsidRPr="007A3A51" w:rsidRDefault="00330818" w:rsidP="006C7C39">
      <w:pPr>
        <w:pStyle w:val="L2"/>
        <w:ind w:firstLineChars="200" w:firstLine="360"/>
        <w:rPr>
          <w:color w:val="0F6FC6" w:themeColor="accent1"/>
        </w:rPr>
      </w:pPr>
      <w:r w:rsidRPr="007A3A51">
        <w:rPr>
          <w:rFonts w:hint="eastAsia"/>
          <w:color w:val="0F6FC6" w:themeColor="accent1"/>
        </w:rPr>
        <w:t>注：因四舍五入保留两位小数，各分项占比之和可能存在±</w:t>
      </w:r>
      <w:r w:rsidRPr="001434D1">
        <w:rPr>
          <w:color w:val="0F6FC6" w:themeColor="accent1"/>
        </w:rPr>
        <w:t>0</w:t>
      </w:r>
      <w:r w:rsidRPr="007A3A51">
        <w:rPr>
          <w:color w:val="0F6FC6" w:themeColor="accent1"/>
        </w:rPr>
        <w:t>.</w:t>
      </w:r>
      <w:r w:rsidRPr="001434D1">
        <w:rPr>
          <w:color w:val="0F6FC6" w:themeColor="accent1"/>
        </w:rPr>
        <w:t>01%</w:t>
      </w:r>
      <w:r w:rsidRPr="007A3A51">
        <w:rPr>
          <w:rFonts w:hint="eastAsia"/>
          <w:color w:val="0F6FC6" w:themeColor="accent1"/>
        </w:rPr>
        <w:t>的误差。</w:t>
      </w:r>
    </w:p>
    <w:p w14:paraId="34798231" w14:textId="32B2B277" w:rsidR="00330818" w:rsidRDefault="00330818" w:rsidP="006C7C39">
      <w:pPr>
        <w:pStyle w:val="L2"/>
        <w:ind w:firstLineChars="200" w:firstLine="360"/>
        <w:rPr>
          <w:color w:val="0F6FC6" w:themeColor="accent1"/>
        </w:rPr>
      </w:pPr>
      <w:r w:rsidRPr="007A3A51">
        <w:rPr>
          <w:rFonts w:hint="eastAsia"/>
          <w:color w:val="0F6FC6" w:themeColor="accent1"/>
        </w:rPr>
        <w:t>数据来源：</w:t>
      </w:r>
      <w:r w:rsidR="009B019A">
        <w:rPr>
          <w:rFonts w:hint="eastAsia"/>
          <w:color w:val="0F6FC6" w:themeColor="accent1"/>
        </w:rPr>
        <w:t>上海东海职业技术学院就业信息服务网</w:t>
      </w:r>
      <w:r w:rsidRPr="007A3A51">
        <w:rPr>
          <w:rFonts w:hint="eastAsia"/>
          <w:color w:val="0F6FC6" w:themeColor="accent1"/>
        </w:rPr>
        <w:t>。</w:t>
      </w:r>
    </w:p>
    <w:p w14:paraId="352739D7" w14:textId="77777777" w:rsidR="00D55DF1" w:rsidRDefault="00D55DF1" w:rsidP="006C7C39">
      <w:pPr>
        <w:pStyle w:val="L2"/>
        <w:ind w:firstLineChars="200" w:firstLine="360"/>
        <w:rPr>
          <w:color w:val="0F6FC6" w:themeColor="accent1"/>
        </w:rPr>
      </w:pPr>
    </w:p>
    <w:p w14:paraId="7E914320" w14:textId="77777777" w:rsidR="00D55DF1" w:rsidRDefault="00D55DF1" w:rsidP="006C7C39">
      <w:pPr>
        <w:pStyle w:val="L2"/>
        <w:ind w:firstLineChars="200" w:firstLine="360"/>
        <w:rPr>
          <w:color w:val="0F6FC6" w:themeColor="accent1"/>
        </w:rPr>
      </w:pPr>
    </w:p>
    <w:p w14:paraId="3FBE2FEB" w14:textId="77777777" w:rsidR="00D55DF1" w:rsidRPr="007A3A51" w:rsidRDefault="00D55DF1" w:rsidP="006C7C39">
      <w:pPr>
        <w:pStyle w:val="L2"/>
        <w:ind w:firstLineChars="200" w:firstLine="360"/>
        <w:rPr>
          <w:color w:val="0F6FC6" w:themeColor="accent1"/>
        </w:rPr>
      </w:pPr>
    </w:p>
    <w:p w14:paraId="1160BDFA" w14:textId="77777777" w:rsidR="00330818" w:rsidRPr="00F12B15" w:rsidRDefault="00330818" w:rsidP="00F12B15">
      <w:pPr>
        <w:pStyle w:val="L20"/>
        <w:spacing w:line="440" w:lineRule="exact"/>
        <w:rPr>
          <w:rFonts w:asciiTheme="minorEastAsia" w:eastAsiaTheme="minorEastAsia" w:hAnsiTheme="minorEastAsia"/>
          <w:color w:val="0F6FC6" w:themeColor="accent1"/>
        </w:rPr>
      </w:pPr>
      <w:bookmarkStart w:id="37" w:name="_Toc520328893"/>
      <w:bookmarkStart w:id="38" w:name="_Toc531002370"/>
      <w:bookmarkStart w:id="39" w:name="_Toc487790053"/>
      <w:bookmarkStart w:id="40" w:name="_Toc487789872"/>
      <w:r w:rsidRPr="00F12B15">
        <w:rPr>
          <w:rFonts w:asciiTheme="minorEastAsia" w:eastAsiaTheme="minorEastAsia" w:hAnsiTheme="minorEastAsia" w:hint="eastAsia"/>
          <w:color w:val="0F6FC6" w:themeColor="accent1"/>
        </w:rPr>
        <w:t>二、就业</w:t>
      </w:r>
      <w:r w:rsidRPr="00F12B15">
        <w:rPr>
          <w:rFonts w:asciiTheme="minorEastAsia" w:eastAsiaTheme="minorEastAsia" w:hAnsiTheme="minorEastAsia"/>
          <w:color w:val="0F6FC6" w:themeColor="accent1"/>
        </w:rPr>
        <w:t>率</w:t>
      </w:r>
      <w:r w:rsidRPr="00F12B15">
        <w:rPr>
          <w:rFonts w:asciiTheme="minorEastAsia" w:eastAsiaTheme="minorEastAsia" w:hAnsiTheme="minorEastAsia" w:hint="eastAsia"/>
          <w:color w:val="0F6FC6" w:themeColor="accent1"/>
        </w:rPr>
        <w:t>及</w:t>
      </w:r>
      <w:r w:rsidRPr="00F12B15">
        <w:rPr>
          <w:rFonts w:asciiTheme="minorEastAsia" w:eastAsiaTheme="minorEastAsia" w:hAnsiTheme="minorEastAsia"/>
          <w:color w:val="0F6FC6" w:themeColor="accent1"/>
        </w:rPr>
        <w:t>毕业去向</w:t>
      </w:r>
      <w:bookmarkEnd w:id="37"/>
      <w:bookmarkEnd w:id="38"/>
    </w:p>
    <w:p w14:paraId="4764D758" w14:textId="5A171062" w:rsidR="00330818" w:rsidRPr="00F12B15" w:rsidRDefault="00330818" w:rsidP="00F12B15">
      <w:pPr>
        <w:pStyle w:val="aff"/>
        <w:spacing w:before="156" w:after="156" w:line="440" w:lineRule="exact"/>
        <w:jc w:val="both"/>
        <w:rPr>
          <w:rFonts w:asciiTheme="minorEastAsia" w:eastAsiaTheme="minorEastAsia" w:hAnsiTheme="minorEastAsia"/>
        </w:rPr>
      </w:pPr>
      <w:r w:rsidRPr="00F12B15">
        <w:rPr>
          <w:rFonts w:asciiTheme="minorEastAsia" w:eastAsiaTheme="minorEastAsia" w:hAnsiTheme="minorEastAsia" w:hint="eastAsia"/>
        </w:rPr>
        <w:t>就业率是反映大学生就业情况和社会对学校毕业生需求程度的重要指标和参考依据，根据教育部发布的《教育部办公厅关于进一步加强和完善高校毕业生就业</w:t>
      </w:r>
      <w:r w:rsidRPr="00F12B15">
        <w:rPr>
          <w:rFonts w:asciiTheme="minorEastAsia" w:eastAsiaTheme="minorEastAsia" w:hAnsiTheme="minorEastAsia" w:hint="eastAsia"/>
        </w:rPr>
        <w:lastRenderedPageBreak/>
        <w:t>状况统计报告工作的通知》，高校毕业生的就业率的计算公式为：毕业生就业率</w:t>
      </w:r>
      <w:r w:rsidRPr="00F12B15">
        <w:rPr>
          <w:rFonts w:asciiTheme="minorEastAsia" w:eastAsiaTheme="minorEastAsia" w:hAnsiTheme="minorEastAsia"/>
        </w:rPr>
        <w:t>=</w:t>
      </w:r>
      <w:r w:rsidRPr="00F12B15">
        <w:rPr>
          <w:rFonts w:asciiTheme="minorEastAsia" w:eastAsiaTheme="minorEastAsia" w:hAnsiTheme="minorEastAsia" w:hint="eastAsia"/>
        </w:rPr>
        <w:t>（已就业毕业生人数</w:t>
      </w:r>
      <w:r w:rsidRPr="00F12B15">
        <w:rPr>
          <w:rFonts w:asciiTheme="minorEastAsia" w:eastAsiaTheme="minorEastAsia" w:hAnsiTheme="minorEastAsia"/>
        </w:rPr>
        <w:t>÷</w:t>
      </w:r>
      <w:r w:rsidRPr="00F12B15">
        <w:rPr>
          <w:rFonts w:asciiTheme="minorEastAsia" w:eastAsiaTheme="minorEastAsia" w:hAnsiTheme="minorEastAsia" w:hint="eastAsia"/>
        </w:rPr>
        <w:t>毕业生总人数）</w:t>
      </w:r>
      <w:r w:rsidRPr="00F12B15">
        <w:rPr>
          <w:rFonts w:asciiTheme="minorEastAsia" w:eastAsiaTheme="minorEastAsia" w:hAnsiTheme="minorEastAsia"/>
        </w:rPr>
        <w:t>×100</w:t>
      </w:r>
      <w:r w:rsidR="00753186" w:rsidRPr="00F12B15">
        <w:rPr>
          <w:rFonts w:asciiTheme="minorEastAsia" w:eastAsiaTheme="minorEastAsia" w:hAnsiTheme="minorEastAsia"/>
        </w:rPr>
        <w:t>.00</w:t>
      </w:r>
      <w:r w:rsidRPr="00F12B15">
        <w:rPr>
          <w:rFonts w:asciiTheme="minorEastAsia" w:eastAsiaTheme="minorEastAsia" w:hAnsiTheme="minorEastAsia"/>
        </w:rPr>
        <w:t>%</w:t>
      </w:r>
      <w:r w:rsidRPr="00F12B15">
        <w:rPr>
          <w:rFonts w:asciiTheme="minorEastAsia" w:eastAsiaTheme="minorEastAsia" w:hAnsiTheme="minorEastAsia" w:hint="eastAsia"/>
        </w:rPr>
        <w:t>。</w:t>
      </w:r>
    </w:p>
    <w:p w14:paraId="02A6154D" w14:textId="77777777" w:rsidR="00330818" w:rsidRPr="00F12B15" w:rsidRDefault="00330818" w:rsidP="00F12B15">
      <w:pPr>
        <w:pStyle w:val="L30"/>
        <w:spacing w:after="50" w:line="440" w:lineRule="exact"/>
        <w:rPr>
          <w:rFonts w:asciiTheme="minorEastAsia" w:eastAsiaTheme="minorEastAsia" w:hAnsiTheme="minorEastAsia"/>
          <w:color w:val="0F6FC6" w:themeColor="accent1"/>
        </w:rPr>
      </w:pPr>
      <w:bookmarkStart w:id="41" w:name="_Toc487790051"/>
      <w:bookmarkStart w:id="42" w:name="_Toc487789870"/>
      <w:bookmarkStart w:id="43" w:name="_Toc520328894"/>
      <w:bookmarkStart w:id="44" w:name="_Toc531002371"/>
      <w:r w:rsidRPr="00F12B15">
        <w:rPr>
          <w:rFonts w:asciiTheme="minorEastAsia" w:eastAsiaTheme="minorEastAsia" w:hAnsiTheme="minorEastAsia" w:hint="eastAsia"/>
          <w:color w:val="0F6FC6" w:themeColor="accent1"/>
        </w:rPr>
        <w:t>（一）</w:t>
      </w:r>
      <w:r w:rsidRPr="00F12B15">
        <w:rPr>
          <w:rFonts w:asciiTheme="minorEastAsia" w:eastAsiaTheme="minorEastAsia" w:hAnsiTheme="minorEastAsia"/>
          <w:color w:val="0F6FC6" w:themeColor="accent1"/>
        </w:rPr>
        <w:t>总体</w:t>
      </w:r>
      <w:r w:rsidRPr="00F12B15">
        <w:rPr>
          <w:rFonts w:asciiTheme="minorEastAsia" w:eastAsiaTheme="minorEastAsia" w:hAnsiTheme="minorEastAsia" w:hint="eastAsia"/>
          <w:color w:val="0F6FC6" w:themeColor="accent1"/>
        </w:rPr>
        <w:t>就业率及</w:t>
      </w:r>
      <w:r w:rsidRPr="00F12B15">
        <w:rPr>
          <w:rFonts w:asciiTheme="minorEastAsia" w:eastAsiaTheme="minorEastAsia" w:hAnsiTheme="minorEastAsia"/>
          <w:color w:val="0F6FC6" w:themeColor="accent1"/>
        </w:rPr>
        <w:t>毕业去向</w:t>
      </w:r>
      <w:bookmarkEnd w:id="41"/>
      <w:bookmarkEnd w:id="42"/>
      <w:bookmarkEnd w:id="43"/>
      <w:bookmarkEnd w:id="44"/>
    </w:p>
    <w:p w14:paraId="388BE5A4" w14:textId="33EFF11E" w:rsidR="00330818" w:rsidRPr="00F12B15" w:rsidRDefault="00330818" w:rsidP="00F12B15">
      <w:pPr>
        <w:pStyle w:val="afffb"/>
        <w:spacing w:before="50" w:after="50" w:line="440" w:lineRule="exact"/>
        <w:ind w:firstLine="480"/>
        <w:rPr>
          <w:rFonts w:asciiTheme="minorEastAsia" w:eastAsiaTheme="minorEastAsia" w:hAnsiTheme="minorEastAsia"/>
        </w:rPr>
      </w:pPr>
      <w:r w:rsidRPr="00F12B15">
        <w:rPr>
          <w:rFonts w:asciiTheme="minorEastAsia" w:eastAsiaTheme="minorEastAsia" w:hAnsiTheme="minorEastAsia" w:hint="eastAsia"/>
        </w:rPr>
        <w:t>截止到201</w:t>
      </w:r>
      <w:r w:rsidRPr="00F12B15">
        <w:rPr>
          <w:rFonts w:asciiTheme="minorEastAsia" w:eastAsiaTheme="minorEastAsia" w:hAnsiTheme="minorEastAsia"/>
        </w:rPr>
        <w:t>8</w:t>
      </w:r>
      <w:r w:rsidRPr="00F12B15">
        <w:rPr>
          <w:rFonts w:asciiTheme="minorEastAsia" w:eastAsiaTheme="minorEastAsia" w:hAnsiTheme="minorEastAsia" w:hint="eastAsia"/>
        </w:rPr>
        <w:t>年</w:t>
      </w:r>
      <w:r w:rsidR="00E27F7C" w:rsidRPr="00F12B15">
        <w:rPr>
          <w:rFonts w:asciiTheme="minorEastAsia" w:eastAsiaTheme="minorEastAsia" w:hAnsiTheme="minorEastAsia"/>
        </w:rPr>
        <w:t>8月25日</w:t>
      </w:r>
      <w:r w:rsidRPr="00F12B15">
        <w:rPr>
          <w:rFonts w:asciiTheme="minorEastAsia" w:eastAsiaTheme="minorEastAsia" w:hAnsiTheme="minorEastAsia"/>
        </w:rPr>
        <w:t>，</w:t>
      </w:r>
      <w:r w:rsidRPr="00F12B15">
        <w:rPr>
          <w:rFonts w:asciiTheme="minorEastAsia" w:eastAsiaTheme="minorEastAsia" w:hAnsiTheme="minorEastAsia" w:hint="eastAsia"/>
        </w:rPr>
        <w:t>学校</w:t>
      </w:r>
      <w:r w:rsidRPr="00F12B15">
        <w:rPr>
          <w:rFonts w:asciiTheme="minorEastAsia" w:eastAsiaTheme="minorEastAsia" w:hAnsiTheme="minorEastAsia"/>
        </w:rPr>
        <w:t>2018届</w:t>
      </w:r>
      <w:r w:rsidRPr="00F12B15">
        <w:rPr>
          <w:rFonts w:asciiTheme="minorEastAsia" w:eastAsiaTheme="minorEastAsia" w:hAnsiTheme="minorEastAsia" w:hint="eastAsia"/>
        </w:rPr>
        <w:t>毕业生就业率为9</w:t>
      </w:r>
      <w:r w:rsidR="00E27F7C" w:rsidRPr="00F12B15">
        <w:rPr>
          <w:rFonts w:asciiTheme="minorEastAsia" w:eastAsiaTheme="minorEastAsia" w:hAnsiTheme="minorEastAsia"/>
        </w:rPr>
        <w:t>8.48</w:t>
      </w:r>
      <w:r w:rsidRPr="00F12B15">
        <w:rPr>
          <w:rFonts w:asciiTheme="minorEastAsia" w:eastAsiaTheme="minorEastAsia" w:hAnsiTheme="minorEastAsia" w:hint="eastAsia"/>
        </w:rPr>
        <w:t>%，基本实现充分就业。从具体毕业去向来看，“</w:t>
      </w:r>
      <w:r w:rsidR="00EF1C91" w:rsidRPr="00F12B15">
        <w:rPr>
          <w:rFonts w:asciiTheme="minorEastAsia" w:eastAsiaTheme="minorEastAsia" w:hAnsiTheme="minorEastAsia" w:hint="eastAsia"/>
        </w:rPr>
        <w:t>协议</w:t>
      </w:r>
      <w:r w:rsidRPr="00F12B15">
        <w:rPr>
          <w:rFonts w:asciiTheme="minorEastAsia" w:eastAsiaTheme="minorEastAsia" w:hAnsiTheme="minorEastAsia" w:hint="eastAsia"/>
        </w:rPr>
        <w:t>就业”为毕业生主要去向选择，占比为</w:t>
      </w:r>
      <w:r w:rsidR="0007055B" w:rsidRPr="00F12B15">
        <w:rPr>
          <w:rFonts w:asciiTheme="minorEastAsia" w:eastAsiaTheme="minorEastAsia" w:hAnsiTheme="minorEastAsia"/>
        </w:rPr>
        <w:t>85</w:t>
      </w:r>
      <w:r w:rsidR="0007055B" w:rsidRPr="00F12B15">
        <w:rPr>
          <w:rFonts w:asciiTheme="minorEastAsia" w:eastAsiaTheme="minorEastAsia" w:hAnsiTheme="minorEastAsia" w:hint="eastAsia"/>
        </w:rPr>
        <w:t>.53</w:t>
      </w:r>
      <w:r w:rsidRPr="00F12B15">
        <w:rPr>
          <w:rFonts w:asciiTheme="minorEastAsia" w:eastAsiaTheme="minorEastAsia" w:hAnsiTheme="minorEastAsia" w:hint="eastAsia"/>
        </w:rPr>
        <w:t>%；“</w:t>
      </w:r>
      <w:r w:rsidR="0007055B" w:rsidRPr="00F12B15">
        <w:rPr>
          <w:rFonts w:asciiTheme="minorEastAsia" w:eastAsiaTheme="minorEastAsia" w:hAnsiTheme="minorEastAsia" w:hint="eastAsia"/>
        </w:rPr>
        <w:t>合同</w:t>
      </w:r>
      <w:r w:rsidR="0007055B" w:rsidRPr="00F12B15">
        <w:rPr>
          <w:rFonts w:asciiTheme="minorEastAsia" w:eastAsiaTheme="minorEastAsia" w:hAnsiTheme="minorEastAsia"/>
        </w:rPr>
        <w:t>就业</w:t>
      </w:r>
      <w:r w:rsidRPr="00F12B15">
        <w:rPr>
          <w:rFonts w:asciiTheme="minorEastAsia" w:eastAsiaTheme="minorEastAsia" w:hAnsiTheme="minorEastAsia" w:hint="eastAsia"/>
        </w:rPr>
        <w:t>”</w:t>
      </w:r>
      <w:r w:rsidRPr="00F12B15">
        <w:rPr>
          <w:rFonts w:asciiTheme="minorEastAsia" w:eastAsiaTheme="minorEastAsia" w:hAnsiTheme="minorEastAsia"/>
        </w:rPr>
        <w:t>次之，占比为</w:t>
      </w:r>
      <w:r w:rsidR="0007055B" w:rsidRPr="00F12B15">
        <w:rPr>
          <w:rFonts w:asciiTheme="minorEastAsia" w:eastAsiaTheme="minorEastAsia" w:hAnsiTheme="minorEastAsia"/>
        </w:rPr>
        <w:t>5.31</w:t>
      </w:r>
      <w:r w:rsidRPr="00F12B15">
        <w:rPr>
          <w:rFonts w:asciiTheme="minorEastAsia" w:eastAsiaTheme="minorEastAsia" w:hAnsiTheme="minorEastAsia"/>
        </w:rPr>
        <w:t>%</w:t>
      </w:r>
      <w:r w:rsidRPr="00F12B15">
        <w:rPr>
          <w:rFonts w:asciiTheme="minorEastAsia" w:eastAsiaTheme="minorEastAsia" w:hAnsiTheme="minorEastAsia" w:hint="eastAsia"/>
        </w:rPr>
        <w:t>。</w:t>
      </w:r>
    </w:p>
    <w:p w14:paraId="69F5A709" w14:textId="1DCDC20F" w:rsidR="00330818" w:rsidRPr="007A3A51" w:rsidRDefault="00330818" w:rsidP="006C7C39">
      <w:pPr>
        <w:pStyle w:val="Affff"/>
        <w:spacing w:before="156" w:after="156"/>
      </w:pPr>
      <w:r w:rsidRPr="007A3A51">
        <w:tab/>
      </w:r>
      <w:r w:rsidRPr="007A3A51">
        <w:tab/>
      </w:r>
      <w:bookmarkStart w:id="45" w:name="_Toc522629019"/>
      <w:bookmarkStart w:id="46" w:name="_Toc525735018"/>
      <w:r w:rsidRPr="007A3A51">
        <w:rPr>
          <w:rFonts w:hint="eastAsia"/>
        </w:rPr>
        <w:t>表</w:t>
      </w:r>
      <w:r w:rsidRPr="001434D1">
        <w:rPr>
          <w:rFonts w:eastAsia="宋体"/>
        </w:rPr>
        <w:t>1</w:t>
      </w:r>
      <w:r w:rsidRPr="007A3A51">
        <w:t xml:space="preserve">- </w:t>
      </w:r>
      <w:r w:rsidRPr="007A3A51">
        <w:fldChar w:fldCharType="begin"/>
      </w:r>
      <w:r w:rsidRPr="007A3A51">
        <w:instrText xml:space="preserve"> SEQ </w:instrText>
      </w:r>
      <w:r w:rsidRPr="007A3A51">
        <w:rPr>
          <w:rFonts w:hint="eastAsia"/>
        </w:rPr>
        <w:instrText>表</w:instrText>
      </w:r>
      <w:r w:rsidRPr="007A3A51">
        <w:instrText xml:space="preserve">1- \* ARABIC </w:instrText>
      </w:r>
      <w:r w:rsidRPr="007A3A51">
        <w:fldChar w:fldCharType="separate"/>
      </w:r>
      <w:r w:rsidR="00685B0D">
        <w:rPr>
          <w:noProof/>
        </w:rPr>
        <w:t>3</w:t>
      </w:r>
      <w:r w:rsidRPr="007A3A51">
        <w:fldChar w:fldCharType="end"/>
      </w:r>
      <w:r w:rsidRPr="007A3A51">
        <w:rPr>
          <w:rStyle w:val="af8"/>
          <w:b/>
        </w:rPr>
        <w:t xml:space="preserve">  </w:t>
      </w:r>
      <w:r w:rsidRPr="001434D1">
        <w:rPr>
          <w:rStyle w:val="af8"/>
          <w:rFonts w:eastAsia="宋体"/>
          <w:b/>
        </w:rPr>
        <w:t>2018</w:t>
      </w:r>
      <w:r w:rsidRPr="007A3A51">
        <w:rPr>
          <w:rStyle w:val="af8"/>
          <w:b/>
        </w:rPr>
        <w:t>届</w:t>
      </w:r>
      <w:r w:rsidRPr="007A3A51">
        <w:rPr>
          <w:rStyle w:val="af8"/>
          <w:rFonts w:hint="eastAsia"/>
          <w:b/>
        </w:rPr>
        <w:t>毕业生毕业去向分布</w:t>
      </w:r>
      <w:bookmarkEnd w:id="45"/>
      <w:bookmarkEnd w:id="46"/>
    </w:p>
    <w:tbl>
      <w:tblPr>
        <w:tblStyle w:val="4-12"/>
        <w:tblW w:w="5058" w:type="pct"/>
        <w:jc w:val="center"/>
        <w:tblLook w:val="04A0" w:firstRow="1" w:lastRow="0" w:firstColumn="1" w:lastColumn="0" w:noHBand="0" w:noVBand="1"/>
      </w:tblPr>
      <w:tblGrid>
        <w:gridCol w:w="3211"/>
        <w:gridCol w:w="1700"/>
        <w:gridCol w:w="1931"/>
        <w:gridCol w:w="2266"/>
      </w:tblGrid>
      <w:tr w:rsidR="00330818" w:rsidRPr="002823A7" w14:paraId="26A28696" w14:textId="77777777" w:rsidTr="00E27F7C">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763" w:type="pct"/>
            <w:tcBorders>
              <w:top w:val="nil"/>
              <w:left w:val="nil"/>
              <w:bottom w:val="single" w:sz="24" w:space="0" w:color="FFFFFF" w:themeColor="background1"/>
              <w:right w:val="single" w:sz="24" w:space="0" w:color="FFFFFF" w:themeColor="background1"/>
            </w:tcBorders>
            <w:noWrap/>
            <w:hideMark/>
          </w:tcPr>
          <w:p w14:paraId="1015E8AD" w14:textId="77777777" w:rsidR="00330818" w:rsidRPr="005E0709" w:rsidRDefault="00330818" w:rsidP="0032539D">
            <w:pPr>
              <w:pStyle w:val="L8"/>
              <w:spacing w:before="0"/>
              <w:rPr>
                <w:b w:val="0"/>
              </w:rPr>
            </w:pPr>
            <w:bookmarkStart w:id="47" w:name="_Hlk520290716"/>
            <w:r w:rsidRPr="005E0709">
              <w:rPr>
                <w:rFonts w:hint="eastAsia"/>
              </w:rPr>
              <w:t>毕业去向</w:t>
            </w:r>
          </w:p>
        </w:tc>
        <w:tc>
          <w:tcPr>
            <w:tcW w:w="933" w:type="pct"/>
            <w:tcBorders>
              <w:top w:val="nil"/>
              <w:left w:val="single" w:sz="24" w:space="0" w:color="FFFFFF" w:themeColor="background1"/>
              <w:bottom w:val="single" w:sz="24" w:space="0" w:color="FFFFFF" w:themeColor="background1"/>
              <w:right w:val="single" w:sz="24" w:space="0" w:color="FFFFFF" w:themeColor="background1"/>
            </w:tcBorders>
            <w:noWrap/>
            <w:hideMark/>
          </w:tcPr>
          <w:p w14:paraId="338BF79C" w14:textId="77777777" w:rsidR="00330818" w:rsidRPr="005E0709" w:rsidRDefault="00330818" w:rsidP="0032539D">
            <w:pPr>
              <w:pStyle w:val="L8"/>
              <w:spacing w:before="0"/>
              <w:cnfStyle w:val="100000000000" w:firstRow="1" w:lastRow="0" w:firstColumn="0" w:lastColumn="0" w:oddVBand="0" w:evenVBand="0" w:oddHBand="0" w:evenHBand="0" w:firstRowFirstColumn="0" w:firstRowLastColumn="0" w:lastRowFirstColumn="0" w:lastRowLastColumn="0"/>
              <w:rPr>
                <w:b w:val="0"/>
              </w:rPr>
            </w:pPr>
            <w:r w:rsidRPr="005E0709">
              <w:rPr>
                <w:rFonts w:hint="eastAsia"/>
              </w:rPr>
              <w:t>人数</w:t>
            </w:r>
          </w:p>
        </w:tc>
        <w:tc>
          <w:tcPr>
            <w:tcW w:w="1060" w:type="pct"/>
            <w:tcBorders>
              <w:top w:val="nil"/>
              <w:left w:val="single" w:sz="24" w:space="0" w:color="FFFFFF" w:themeColor="background1"/>
              <w:bottom w:val="single" w:sz="24" w:space="0" w:color="FFFFFF" w:themeColor="background1"/>
              <w:right w:val="single" w:sz="24" w:space="0" w:color="FFFFFF" w:themeColor="background1"/>
            </w:tcBorders>
            <w:noWrap/>
            <w:hideMark/>
          </w:tcPr>
          <w:p w14:paraId="1BA6EF72" w14:textId="77777777" w:rsidR="00330818" w:rsidRPr="005E0709" w:rsidRDefault="00330818" w:rsidP="0032539D">
            <w:pPr>
              <w:pStyle w:val="L8"/>
              <w:spacing w:before="0"/>
              <w:cnfStyle w:val="100000000000" w:firstRow="1" w:lastRow="0" w:firstColumn="0" w:lastColumn="0" w:oddVBand="0" w:evenVBand="0" w:oddHBand="0" w:evenHBand="0" w:firstRowFirstColumn="0" w:firstRowLastColumn="0" w:lastRowFirstColumn="0" w:lastRowLastColumn="0"/>
              <w:rPr>
                <w:b w:val="0"/>
              </w:rPr>
            </w:pPr>
            <w:r w:rsidRPr="005E0709">
              <w:rPr>
                <w:rFonts w:hint="eastAsia"/>
              </w:rPr>
              <w:t>比例</w:t>
            </w:r>
          </w:p>
        </w:tc>
        <w:tc>
          <w:tcPr>
            <w:tcW w:w="1244" w:type="pct"/>
            <w:tcBorders>
              <w:top w:val="nil"/>
              <w:left w:val="single" w:sz="24" w:space="0" w:color="FFFFFF" w:themeColor="background1"/>
              <w:bottom w:val="single" w:sz="24" w:space="0" w:color="FFFFFF" w:themeColor="background1"/>
              <w:right w:val="nil"/>
            </w:tcBorders>
            <w:noWrap/>
            <w:hideMark/>
          </w:tcPr>
          <w:p w14:paraId="6E3C9EBC" w14:textId="77777777" w:rsidR="00330818" w:rsidRPr="005E0709" w:rsidRDefault="00330818" w:rsidP="0032539D">
            <w:pPr>
              <w:pStyle w:val="L8"/>
              <w:spacing w:before="0"/>
              <w:cnfStyle w:val="100000000000" w:firstRow="1" w:lastRow="0" w:firstColumn="0" w:lastColumn="0" w:oddVBand="0" w:evenVBand="0" w:oddHBand="0" w:evenHBand="0" w:firstRowFirstColumn="0" w:firstRowLastColumn="0" w:lastRowFirstColumn="0" w:lastRowLastColumn="0"/>
              <w:rPr>
                <w:b w:val="0"/>
              </w:rPr>
            </w:pPr>
            <w:r w:rsidRPr="005E0709">
              <w:rPr>
                <w:rFonts w:hint="eastAsia"/>
              </w:rPr>
              <w:t>就业率</w:t>
            </w:r>
          </w:p>
        </w:tc>
      </w:tr>
      <w:tr w:rsidR="009B0B6E" w:rsidRPr="002823A7" w14:paraId="20F012D9" w14:textId="77777777" w:rsidTr="003419BA">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763"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0F6FC6" w:themeFill="accent1"/>
            <w:noWrap/>
          </w:tcPr>
          <w:p w14:paraId="4411FEBC" w14:textId="5CB27322" w:rsidR="009B0B6E" w:rsidRPr="009B0B6E" w:rsidRDefault="00EF1C91" w:rsidP="009B0B6E">
            <w:pPr>
              <w:pStyle w:val="L8"/>
              <w:spacing w:before="0"/>
              <w:rPr>
                <w:b/>
                <w:color w:val="FFFFFF" w:themeColor="background1"/>
                <w:szCs w:val="21"/>
              </w:rPr>
            </w:pPr>
            <w:r>
              <w:rPr>
                <w:rFonts w:hint="eastAsia"/>
                <w:b/>
                <w:color w:val="FFFFFF" w:themeColor="background1"/>
                <w:szCs w:val="21"/>
              </w:rPr>
              <w:t>协议</w:t>
            </w:r>
            <w:r w:rsidR="009B0B6E" w:rsidRPr="009B0B6E">
              <w:rPr>
                <w:rFonts w:hint="eastAsia"/>
                <w:b/>
                <w:color w:val="FFFFFF" w:themeColor="background1"/>
                <w:szCs w:val="21"/>
              </w:rPr>
              <w:t>就业</w:t>
            </w:r>
          </w:p>
        </w:tc>
        <w:tc>
          <w:tcPr>
            <w:tcW w:w="933"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01664EC3" w14:textId="0900842A" w:rsidR="009B0B6E" w:rsidRPr="009B0B6E" w:rsidRDefault="009B0B6E" w:rsidP="00AC5FC7">
            <w:pPr>
              <w:pStyle w:val="L8"/>
              <w:spacing w:before="0"/>
              <w:cnfStyle w:val="000000100000" w:firstRow="0" w:lastRow="0" w:firstColumn="0" w:lastColumn="0" w:oddVBand="0" w:evenVBand="0" w:oddHBand="1" w:evenHBand="0" w:firstRowFirstColumn="0" w:firstRowLastColumn="0" w:lastRowFirstColumn="0" w:lastRowLastColumn="0"/>
              <w:rPr>
                <w:kern w:val="0"/>
                <w:szCs w:val="21"/>
              </w:rPr>
            </w:pPr>
            <w:r w:rsidRPr="009B0B6E">
              <w:rPr>
                <w:rFonts w:hint="eastAsia"/>
                <w:color w:val="000000"/>
                <w:szCs w:val="21"/>
              </w:rPr>
              <w:t>1578</w:t>
            </w:r>
          </w:p>
        </w:tc>
        <w:tc>
          <w:tcPr>
            <w:tcW w:w="106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4CE847DC" w14:textId="30C751AB" w:rsidR="009B0B6E" w:rsidRPr="009B0B6E" w:rsidRDefault="009B0B6E" w:rsidP="00AC5FC7">
            <w:pPr>
              <w:pStyle w:val="L8"/>
              <w:spacing w:before="0"/>
              <w:cnfStyle w:val="000000100000" w:firstRow="0" w:lastRow="0" w:firstColumn="0" w:lastColumn="0" w:oddVBand="0" w:evenVBand="0" w:oddHBand="1" w:evenHBand="0" w:firstRowFirstColumn="0" w:firstRowLastColumn="0" w:lastRowFirstColumn="0" w:lastRowLastColumn="0"/>
              <w:rPr>
                <w:kern w:val="0"/>
                <w:szCs w:val="21"/>
              </w:rPr>
            </w:pPr>
            <w:r w:rsidRPr="009B0B6E">
              <w:rPr>
                <w:rFonts w:hint="eastAsia"/>
                <w:color w:val="000000"/>
                <w:szCs w:val="21"/>
              </w:rPr>
              <w:t>85.53%</w:t>
            </w:r>
          </w:p>
        </w:tc>
        <w:tc>
          <w:tcPr>
            <w:tcW w:w="1244" w:type="pct"/>
            <w:vMerge w:val="restart"/>
            <w:tcBorders>
              <w:top w:val="single" w:sz="24" w:space="0" w:color="FFFFFF" w:themeColor="background1"/>
              <w:left w:val="single" w:sz="24" w:space="0" w:color="FFFFFF" w:themeColor="background1"/>
              <w:right w:val="nil"/>
            </w:tcBorders>
            <w:noWrap/>
          </w:tcPr>
          <w:p w14:paraId="0619A588" w14:textId="49527CDF" w:rsidR="009B0B6E" w:rsidRPr="00500926" w:rsidRDefault="009B0B6E" w:rsidP="00092DDB">
            <w:pPr>
              <w:pStyle w:val="L8"/>
              <w:spacing w:before="0"/>
              <w:cnfStyle w:val="000000100000" w:firstRow="0" w:lastRow="0" w:firstColumn="0" w:lastColumn="0" w:oddVBand="0" w:evenVBand="0" w:oddHBand="1" w:evenHBand="0" w:firstRowFirstColumn="0" w:firstRowLastColumn="0" w:lastRowFirstColumn="0" w:lastRowLastColumn="0"/>
              <w:rPr>
                <w:b/>
                <w:sz w:val="30"/>
                <w:szCs w:val="30"/>
              </w:rPr>
            </w:pPr>
            <w:r w:rsidRPr="001434D1">
              <w:rPr>
                <w:rFonts w:hint="eastAsia"/>
                <w:b/>
                <w:kern w:val="0"/>
                <w:sz w:val="30"/>
                <w:szCs w:val="30"/>
              </w:rPr>
              <w:t>9</w:t>
            </w:r>
            <w:r w:rsidRPr="001434D1">
              <w:rPr>
                <w:b/>
                <w:kern w:val="0"/>
                <w:sz w:val="30"/>
                <w:szCs w:val="30"/>
              </w:rPr>
              <w:t>8</w:t>
            </w:r>
            <w:r>
              <w:rPr>
                <w:b/>
                <w:kern w:val="0"/>
                <w:sz w:val="30"/>
                <w:szCs w:val="30"/>
              </w:rPr>
              <w:t>.</w:t>
            </w:r>
            <w:r w:rsidRPr="001434D1">
              <w:rPr>
                <w:b/>
                <w:kern w:val="0"/>
                <w:sz w:val="30"/>
                <w:szCs w:val="30"/>
              </w:rPr>
              <w:t>48%</w:t>
            </w:r>
          </w:p>
        </w:tc>
      </w:tr>
      <w:tr w:rsidR="009B0B6E" w:rsidRPr="002823A7" w14:paraId="6E9A960B" w14:textId="77777777" w:rsidTr="003419BA">
        <w:trPr>
          <w:trHeight w:val="284"/>
          <w:jc w:val="center"/>
        </w:trPr>
        <w:tc>
          <w:tcPr>
            <w:cnfStyle w:val="001000000000" w:firstRow="0" w:lastRow="0" w:firstColumn="1" w:lastColumn="0" w:oddVBand="0" w:evenVBand="0" w:oddHBand="0" w:evenHBand="0" w:firstRowFirstColumn="0" w:firstRowLastColumn="0" w:lastRowFirstColumn="0" w:lastRowLastColumn="0"/>
            <w:tcW w:w="1763"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0F6FC6" w:themeFill="accent1"/>
            <w:noWrap/>
            <w:hideMark/>
          </w:tcPr>
          <w:p w14:paraId="350FCA67" w14:textId="10B239F0" w:rsidR="009B0B6E" w:rsidRPr="009B0B6E" w:rsidRDefault="009B0B6E" w:rsidP="009B0B6E">
            <w:pPr>
              <w:pStyle w:val="L8"/>
              <w:spacing w:before="0"/>
              <w:rPr>
                <w:b/>
                <w:color w:val="FFFFFF" w:themeColor="background1"/>
                <w:szCs w:val="21"/>
              </w:rPr>
            </w:pPr>
            <w:r w:rsidRPr="009B0B6E">
              <w:rPr>
                <w:rFonts w:hint="eastAsia"/>
                <w:b/>
                <w:color w:val="FFFFFF" w:themeColor="background1"/>
                <w:szCs w:val="21"/>
              </w:rPr>
              <w:t>合同就业</w:t>
            </w:r>
          </w:p>
        </w:tc>
        <w:tc>
          <w:tcPr>
            <w:tcW w:w="933"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39D49468" w14:textId="6E6F7345" w:rsidR="009B0B6E" w:rsidRPr="009B0B6E" w:rsidRDefault="009B0B6E" w:rsidP="00AC5FC7">
            <w:pPr>
              <w:pStyle w:val="L8"/>
              <w:spacing w:before="0"/>
              <w:cnfStyle w:val="000000000000" w:firstRow="0" w:lastRow="0" w:firstColumn="0" w:lastColumn="0" w:oddVBand="0" w:evenVBand="0" w:oddHBand="0" w:evenHBand="0" w:firstRowFirstColumn="0" w:firstRowLastColumn="0" w:lastRowFirstColumn="0" w:lastRowLastColumn="0"/>
              <w:rPr>
                <w:kern w:val="0"/>
                <w:szCs w:val="21"/>
              </w:rPr>
            </w:pPr>
            <w:r w:rsidRPr="009B0B6E">
              <w:rPr>
                <w:rFonts w:hint="eastAsia"/>
                <w:color w:val="000000"/>
                <w:szCs w:val="21"/>
              </w:rPr>
              <w:t>98</w:t>
            </w:r>
          </w:p>
        </w:tc>
        <w:tc>
          <w:tcPr>
            <w:tcW w:w="106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2B4E1C18" w14:textId="309CB494" w:rsidR="009B0B6E" w:rsidRPr="009B0B6E" w:rsidRDefault="009B0B6E" w:rsidP="00AC5FC7">
            <w:pPr>
              <w:pStyle w:val="L8"/>
              <w:spacing w:before="0"/>
              <w:cnfStyle w:val="000000000000" w:firstRow="0" w:lastRow="0" w:firstColumn="0" w:lastColumn="0" w:oddVBand="0" w:evenVBand="0" w:oddHBand="0" w:evenHBand="0" w:firstRowFirstColumn="0" w:firstRowLastColumn="0" w:lastRowFirstColumn="0" w:lastRowLastColumn="0"/>
              <w:rPr>
                <w:kern w:val="0"/>
                <w:szCs w:val="21"/>
              </w:rPr>
            </w:pPr>
            <w:r w:rsidRPr="009B0B6E">
              <w:rPr>
                <w:rFonts w:hint="eastAsia"/>
                <w:color w:val="000000"/>
                <w:szCs w:val="21"/>
              </w:rPr>
              <w:t>5.31%</w:t>
            </w:r>
          </w:p>
        </w:tc>
        <w:tc>
          <w:tcPr>
            <w:tcW w:w="1244" w:type="pct"/>
            <w:vMerge/>
            <w:tcBorders>
              <w:left w:val="single" w:sz="24" w:space="0" w:color="FFFFFF" w:themeColor="background1"/>
              <w:right w:val="nil"/>
            </w:tcBorders>
            <w:hideMark/>
          </w:tcPr>
          <w:p w14:paraId="6E98950A" w14:textId="3E368421" w:rsidR="009B0B6E" w:rsidRPr="00500926" w:rsidRDefault="009B0B6E" w:rsidP="009B0B6E">
            <w:pPr>
              <w:pStyle w:val="L8"/>
              <w:spacing w:before="0"/>
              <w:cnfStyle w:val="000000000000" w:firstRow="0" w:lastRow="0" w:firstColumn="0" w:lastColumn="0" w:oddVBand="0" w:evenVBand="0" w:oddHBand="0" w:evenHBand="0" w:firstRowFirstColumn="0" w:firstRowLastColumn="0" w:lastRowFirstColumn="0" w:lastRowLastColumn="0"/>
              <w:rPr>
                <w:b/>
              </w:rPr>
            </w:pPr>
          </w:p>
        </w:tc>
      </w:tr>
      <w:tr w:rsidR="009B0B6E" w:rsidRPr="002823A7" w14:paraId="488147FB" w14:textId="77777777" w:rsidTr="003419BA">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763"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0F6FC6" w:themeFill="accent1"/>
            <w:noWrap/>
          </w:tcPr>
          <w:p w14:paraId="3B7B161D" w14:textId="4F2BA9A1" w:rsidR="009B0B6E" w:rsidRPr="009B0B6E" w:rsidRDefault="009B0B6E" w:rsidP="009B0B6E">
            <w:pPr>
              <w:pStyle w:val="L8"/>
              <w:spacing w:before="0"/>
              <w:rPr>
                <w:b/>
                <w:color w:val="FFFFFF" w:themeColor="background1"/>
                <w:szCs w:val="21"/>
              </w:rPr>
            </w:pPr>
            <w:r w:rsidRPr="009B0B6E">
              <w:rPr>
                <w:rFonts w:hint="eastAsia"/>
                <w:b/>
                <w:color w:val="FFFFFF" w:themeColor="background1"/>
                <w:szCs w:val="21"/>
              </w:rPr>
              <w:t>灵活就业</w:t>
            </w:r>
          </w:p>
        </w:tc>
        <w:tc>
          <w:tcPr>
            <w:tcW w:w="933"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7C0C2296" w14:textId="73432D92" w:rsidR="009B0B6E" w:rsidRPr="009B0B6E" w:rsidRDefault="009B0B6E" w:rsidP="00AC5FC7">
            <w:pPr>
              <w:pStyle w:val="L8"/>
              <w:spacing w:before="0"/>
              <w:cnfStyle w:val="000000100000" w:firstRow="0" w:lastRow="0" w:firstColumn="0" w:lastColumn="0" w:oddVBand="0" w:evenVBand="0" w:oddHBand="1" w:evenHBand="0" w:firstRowFirstColumn="0" w:firstRowLastColumn="0" w:lastRowFirstColumn="0" w:lastRowLastColumn="0"/>
              <w:rPr>
                <w:kern w:val="0"/>
                <w:szCs w:val="21"/>
              </w:rPr>
            </w:pPr>
            <w:r w:rsidRPr="009B0B6E">
              <w:rPr>
                <w:rFonts w:hint="eastAsia"/>
                <w:color w:val="000000"/>
                <w:szCs w:val="21"/>
              </w:rPr>
              <w:t>62</w:t>
            </w:r>
          </w:p>
        </w:tc>
        <w:tc>
          <w:tcPr>
            <w:tcW w:w="106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7897BC57" w14:textId="4B9B76D3" w:rsidR="009B0B6E" w:rsidRPr="009B0B6E" w:rsidRDefault="009B0B6E" w:rsidP="00AC5FC7">
            <w:pPr>
              <w:pStyle w:val="L8"/>
              <w:spacing w:before="0"/>
              <w:cnfStyle w:val="000000100000" w:firstRow="0" w:lastRow="0" w:firstColumn="0" w:lastColumn="0" w:oddVBand="0" w:evenVBand="0" w:oddHBand="1" w:evenHBand="0" w:firstRowFirstColumn="0" w:firstRowLastColumn="0" w:lastRowFirstColumn="0" w:lastRowLastColumn="0"/>
              <w:rPr>
                <w:kern w:val="0"/>
                <w:szCs w:val="21"/>
              </w:rPr>
            </w:pPr>
            <w:r w:rsidRPr="009B0B6E">
              <w:rPr>
                <w:rFonts w:hint="eastAsia"/>
                <w:color w:val="000000"/>
                <w:szCs w:val="21"/>
              </w:rPr>
              <w:t>3.36%</w:t>
            </w:r>
          </w:p>
        </w:tc>
        <w:tc>
          <w:tcPr>
            <w:tcW w:w="1244" w:type="pct"/>
            <w:vMerge/>
            <w:tcBorders>
              <w:left w:val="single" w:sz="24" w:space="0" w:color="FFFFFF" w:themeColor="background1"/>
              <w:right w:val="nil"/>
            </w:tcBorders>
            <w:noWrap/>
          </w:tcPr>
          <w:p w14:paraId="70214C84" w14:textId="65690C86" w:rsidR="009B0B6E" w:rsidRPr="00500926" w:rsidRDefault="009B0B6E" w:rsidP="009B0B6E">
            <w:pPr>
              <w:pStyle w:val="L8"/>
              <w:spacing w:before="0"/>
              <w:cnfStyle w:val="000000100000" w:firstRow="0" w:lastRow="0" w:firstColumn="0" w:lastColumn="0" w:oddVBand="0" w:evenVBand="0" w:oddHBand="1" w:evenHBand="0" w:firstRowFirstColumn="0" w:firstRowLastColumn="0" w:lastRowFirstColumn="0" w:lastRowLastColumn="0"/>
              <w:rPr>
                <w:b/>
              </w:rPr>
            </w:pPr>
          </w:p>
        </w:tc>
      </w:tr>
      <w:tr w:rsidR="009B0B6E" w:rsidRPr="002823A7" w14:paraId="6E51A095" w14:textId="77777777" w:rsidTr="003419BA">
        <w:trPr>
          <w:trHeight w:val="284"/>
          <w:jc w:val="center"/>
        </w:trPr>
        <w:tc>
          <w:tcPr>
            <w:cnfStyle w:val="001000000000" w:firstRow="0" w:lastRow="0" w:firstColumn="1" w:lastColumn="0" w:oddVBand="0" w:evenVBand="0" w:oddHBand="0" w:evenHBand="0" w:firstRowFirstColumn="0" w:firstRowLastColumn="0" w:lastRowFirstColumn="0" w:lastRowLastColumn="0"/>
            <w:tcW w:w="1763"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0F6FC6" w:themeFill="accent1"/>
            <w:noWrap/>
            <w:hideMark/>
          </w:tcPr>
          <w:p w14:paraId="22B354E8" w14:textId="412272FF" w:rsidR="009B0B6E" w:rsidRPr="009B0B6E" w:rsidRDefault="009B0B6E" w:rsidP="009B0B6E">
            <w:pPr>
              <w:pStyle w:val="L8"/>
              <w:spacing w:before="0"/>
              <w:rPr>
                <w:b/>
                <w:color w:val="FFFFFF" w:themeColor="background1"/>
                <w:szCs w:val="21"/>
              </w:rPr>
            </w:pPr>
            <w:r w:rsidRPr="009B0B6E">
              <w:rPr>
                <w:rFonts w:hint="eastAsia"/>
                <w:b/>
                <w:color w:val="FFFFFF" w:themeColor="background1"/>
                <w:szCs w:val="21"/>
              </w:rPr>
              <w:t>国内升学</w:t>
            </w:r>
          </w:p>
        </w:tc>
        <w:tc>
          <w:tcPr>
            <w:tcW w:w="933"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54CD1143" w14:textId="32D999A1" w:rsidR="009B0B6E" w:rsidRPr="009B0B6E" w:rsidRDefault="009B0B6E" w:rsidP="00AC5FC7">
            <w:pPr>
              <w:pStyle w:val="L8"/>
              <w:spacing w:before="0"/>
              <w:cnfStyle w:val="000000000000" w:firstRow="0" w:lastRow="0" w:firstColumn="0" w:lastColumn="0" w:oddVBand="0" w:evenVBand="0" w:oddHBand="0" w:evenHBand="0" w:firstRowFirstColumn="0" w:firstRowLastColumn="0" w:lastRowFirstColumn="0" w:lastRowLastColumn="0"/>
              <w:rPr>
                <w:kern w:val="0"/>
                <w:szCs w:val="21"/>
              </w:rPr>
            </w:pPr>
            <w:r w:rsidRPr="009B0B6E">
              <w:rPr>
                <w:rFonts w:hint="eastAsia"/>
                <w:color w:val="000000"/>
                <w:szCs w:val="21"/>
              </w:rPr>
              <w:t>35</w:t>
            </w:r>
          </w:p>
        </w:tc>
        <w:tc>
          <w:tcPr>
            <w:tcW w:w="106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5A1C0E08" w14:textId="2CEB6CC7" w:rsidR="009B0B6E" w:rsidRPr="009B0B6E" w:rsidRDefault="009B0B6E" w:rsidP="00AC5FC7">
            <w:pPr>
              <w:pStyle w:val="L8"/>
              <w:spacing w:before="0"/>
              <w:cnfStyle w:val="000000000000" w:firstRow="0" w:lastRow="0" w:firstColumn="0" w:lastColumn="0" w:oddVBand="0" w:evenVBand="0" w:oddHBand="0" w:evenHBand="0" w:firstRowFirstColumn="0" w:firstRowLastColumn="0" w:lastRowFirstColumn="0" w:lastRowLastColumn="0"/>
              <w:rPr>
                <w:kern w:val="0"/>
                <w:szCs w:val="21"/>
              </w:rPr>
            </w:pPr>
            <w:r w:rsidRPr="009B0B6E">
              <w:rPr>
                <w:rFonts w:hint="eastAsia"/>
                <w:color w:val="000000"/>
                <w:szCs w:val="21"/>
              </w:rPr>
              <w:t>1.90%</w:t>
            </w:r>
          </w:p>
        </w:tc>
        <w:tc>
          <w:tcPr>
            <w:tcW w:w="1244" w:type="pct"/>
            <w:vMerge/>
            <w:tcBorders>
              <w:left w:val="single" w:sz="24" w:space="0" w:color="FFFFFF" w:themeColor="background1"/>
              <w:right w:val="nil"/>
            </w:tcBorders>
            <w:hideMark/>
          </w:tcPr>
          <w:p w14:paraId="015328D2" w14:textId="38D2801A" w:rsidR="009B0B6E" w:rsidRPr="00500926" w:rsidRDefault="009B0B6E" w:rsidP="009B0B6E">
            <w:pPr>
              <w:pStyle w:val="L8"/>
              <w:spacing w:before="0"/>
              <w:cnfStyle w:val="000000000000" w:firstRow="0" w:lastRow="0" w:firstColumn="0" w:lastColumn="0" w:oddVBand="0" w:evenVBand="0" w:oddHBand="0" w:evenHBand="0" w:firstRowFirstColumn="0" w:firstRowLastColumn="0" w:lastRowFirstColumn="0" w:lastRowLastColumn="0"/>
              <w:rPr>
                <w:b/>
              </w:rPr>
            </w:pPr>
          </w:p>
        </w:tc>
      </w:tr>
      <w:tr w:rsidR="009B0B6E" w:rsidRPr="002823A7" w14:paraId="2375C80A" w14:textId="77777777" w:rsidTr="003419BA">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763"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0F6FC6" w:themeFill="accent1"/>
            <w:noWrap/>
            <w:hideMark/>
          </w:tcPr>
          <w:p w14:paraId="2D3F1174" w14:textId="745E0CA9" w:rsidR="009B0B6E" w:rsidRPr="009B0B6E" w:rsidRDefault="009B0B6E" w:rsidP="009B0B6E">
            <w:pPr>
              <w:pStyle w:val="L8"/>
              <w:spacing w:before="0"/>
              <w:rPr>
                <w:b/>
                <w:color w:val="FFFFFF" w:themeColor="background1"/>
                <w:szCs w:val="21"/>
              </w:rPr>
            </w:pPr>
            <w:r w:rsidRPr="009B0B6E">
              <w:rPr>
                <w:rFonts w:hint="eastAsia"/>
                <w:b/>
                <w:color w:val="FFFFFF" w:themeColor="background1"/>
                <w:szCs w:val="21"/>
              </w:rPr>
              <w:t>出国（境）</w:t>
            </w:r>
          </w:p>
        </w:tc>
        <w:tc>
          <w:tcPr>
            <w:tcW w:w="933"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678D6A8B" w14:textId="69C1CA91" w:rsidR="009B0B6E" w:rsidRPr="009B0B6E" w:rsidRDefault="009B0B6E" w:rsidP="00AC5FC7">
            <w:pPr>
              <w:pStyle w:val="L8"/>
              <w:spacing w:before="0"/>
              <w:cnfStyle w:val="000000100000" w:firstRow="0" w:lastRow="0" w:firstColumn="0" w:lastColumn="0" w:oddVBand="0" w:evenVBand="0" w:oddHBand="1" w:evenHBand="0" w:firstRowFirstColumn="0" w:firstRowLastColumn="0" w:lastRowFirstColumn="0" w:lastRowLastColumn="0"/>
              <w:rPr>
                <w:kern w:val="0"/>
                <w:szCs w:val="21"/>
              </w:rPr>
            </w:pPr>
            <w:r w:rsidRPr="009B0B6E">
              <w:rPr>
                <w:rFonts w:hint="eastAsia"/>
                <w:color w:val="000000"/>
                <w:szCs w:val="21"/>
              </w:rPr>
              <w:t>33</w:t>
            </w:r>
          </w:p>
        </w:tc>
        <w:tc>
          <w:tcPr>
            <w:tcW w:w="1060"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hideMark/>
          </w:tcPr>
          <w:p w14:paraId="373D382A" w14:textId="6E1C67A5" w:rsidR="009B0B6E" w:rsidRPr="009B0B6E" w:rsidRDefault="009B0B6E" w:rsidP="00AC5FC7">
            <w:pPr>
              <w:pStyle w:val="L8"/>
              <w:spacing w:before="0"/>
              <w:cnfStyle w:val="000000100000" w:firstRow="0" w:lastRow="0" w:firstColumn="0" w:lastColumn="0" w:oddVBand="0" w:evenVBand="0" w:oddHBand="1" w:evenHBand="0" w:firstRowFirstColumn="0" w:firstRowLastColumn="0" w:lastRowFirstColumn="0" w:lastRowLastColumn="0"/>
              <w:rPr>
                <w:kern w:val="0"/>
                <w:szCs w:val="21"/>
              </w:rPr>
            </w:pPr>
            <w:r w:rsidRPr="009B0B6E">
              <w:rPr>
                <w:rFonts w:hint="eastAsia"/>
                <w:color w:val="000000"/>
                <w:szCs w:val="21"/>
              </w:rPr>
              <w:t>1.79%</w:t>
            </w:r>
          </w:p>
        </w:tc>
        <w:tc>
          <w:tcPr>
            <w:tcW w:w="1244" w:type="pct"/>
            <w:vMerge/>
            <w:tcBorders>
              <w:left w:val="single" w:sz="24" w:space="0" w:color="FFFFFF" w:themeColor="background1"/>
              <w:right w:val="nil"/>
            </w:tcBorders>
          </w:tcPr>
          <w:p w14:paraId="42A0875D" w14:textId="4D53225B" w:rsidR="009B0B6E" w:rsidRPr="00500926" w:rsidRDefault="009B0B6E" w:rsidP="009B0B6E">
            <w:pPr>
              <w:pStyle w:val="L8"/>
              <w:spacing w:before="0"/>
              <w:cnfStyle w:val="000000100000" w:firstRow="0" w:lastRow="0" w:firstColumn="0" w:lastColumn="0" w:oddVBand="0" w:evenVBand="0" w:oddHBand="1" w:evenHBand="0" w:firstRowFirstColumn="0" w:firstRowLastColumn="0" w:lastRowFirstColumn="0" w:lastRowLastColumn="0"/>
              <w:rPr>
                <w:b/>
              </w:rPr>
            </w:pPr>
          </w:p>
        </w:tc>
      </w:tr>
      <w:tr w:rsidR="009B0B6E" w:rsidRPr="002823A7" w14:paraId="1AEF1458" w14:textId="77777777" w:rsidTr="003419BA">
        <w:trPr>
          <w:trHeight w:val="284"/>
          <w:jc w:val="center"/>
        </w:trPr>
        <w:tc>
          <w:tcPr>
            <w:cnfStyle w:val="001000000000" w:firstRow="0" w:lastRow="0" w:firstColumn="1" w:lastColumn="0" w:oddVBand="0" w:evenVBand="0" w:oddHBand="0" w:evenHBand="0" w:firstRowFirstColumn="0" w:firstRowLastColumn="0" w:lastRowFirstColumn="0" w:lastRowLastColumn="0"/>
            <w:tcW w:w="1763" w:type="pct"/>
            <w:tcBorders>
              <w:top w:val="single" w:sz="24" w:space="0" w:color="FFFFFF" w:themeColor="background1"/>
              <w:left w:val="nil"/>
              <w:bottom w:val="nil"/>
              <w:right w:val="single" w:sz="24" w:space="0" w:color="FFFFFF" w:themeColor="background1"/>
            </w:tcBorders>
            <w:shd w:val="clear" w:color="auto" w:fill="0F6FC6" w:themeFill="accent1"/>
            <w:noWrap/>
          </w:tcPr>
          <w:p w14:paraId="3FC84E13" w14:textId="52C103F3" w:rsidR="009B0B6E" w:rsidRPr="009B0B6E" w:rsidRDefault="009B0B6E" w:rsidP="009B0B6E">
            <w:pPr>
              <w:pStyle w:val="L8"/>
              <w:spacing w:before="0"/>
              <w:rPr>
                <w:b/>
                <w:bCs w:val="0"/>
                <w:color w:val="FFFFFF" w:themeColor="background1"/>
                <w:szCs w:val="21"/>
              </w:rPr>
            </w:pPr>
            <w:r w:rsidRPr="009B0B6E">
              <w:rPr>
                <w:rFonts w:hint="eastAsia"/>
                <w:b/>
                <w:color w:val="FFFFFF" w:themeColor="background1"/>
                <w:szCs w:val="21"/>
              </w:rPr>
              <w:t>应征入伍</w:t>
            </w:r>
          </w:p>
        </w:tc>
        <w:tc>
          <w:tcPr>
            <w:tcW w:w="933" w:type="pct"/>
            <w:tcBorders>
              <w:top w:val="single" w:sz="24" w:space="0" w:color="FFFFFF" w:themeColor="background1"/>
              <w:left w:val="single" w:sz="24" w:space="0" w:color="FFFFFF" w:themeColor="background1"/>
              <w:bottom w:val="nil"/>
              <w:right w:val="single" w:sz="24" w:space="0" w:color="FFFFFF" w:themeColor="background1"/>
            </w:tcBorders>
            <w:noWrap/>
          </w:tcPr>
          <w:p w14:paraId="0267F93C" w14:textId="51C16767" w:rsidR="009B0B6E" w:rsidRPr="009B0B6E" w:rsidRDefault="009B0B6E" w:rsidP="00AC5FC7">
            <w:pPr>
              <w:pStyle w:val="L8"/>
              <w:spacing w:before="0"/>
              <w:cnfStyle w:val="000000000000" w:firstRow="0" w:lastRow="0" w:firstColumn="0" w:lastColumn="0" w:oddVBand="0" w:evenVBand="0" w:oddHBand="0" w:evenHBand="0" w:firstRowFirstColumn="0" w:firstRowLastColumn="0" w:lastRowFirstColumn="0" w:lastRowLastColumn="0"/>
              <w:rPr>
                <w:color w:val="000000"/>
                <w:szCs w:val="21"/>
              </w:rPr>
            </w:pPr>
            <w:r w:rsidRPr="009B0B6E">
              <w:rPr>
                <w:rFonts w:hint="eastAsia"/>
                <w:color w:val="000000"/>
                <w:szCs w:val="21"/>
              </w:rPr>
              <w:t>11</w:t>
            </w:r>
          </w:p>
        </w:tc>
        <w:tc>
          <w:tcPr>
            <w:tcW w:w="1060" w:type="pct"/>
            <w:tcBorders>
              <w:top w:val="single" w:sz="24" w:space="0" w:color="FFFFFF" w:themeColor="background1"/>
              <w:left w:val="single" w:sz="24" w:space="0" w:color="FFFFFF" w:themeColor="background1"/>
              <w:bottom w:val="nil"/>
              <w:right w:val="single" w:sz="24" w:space="0" w:color="FFFFFF" w:themeColor="background1"/>
            </w:tcBorders>
            <w:noWrap/>
          </w:tcPr>
          <w:p w14:paraId="69D12D77" w14:textId="03A8CA5D" w:rsidR="009B0B6E" w:rsidRPr="009B0B6E" w:rsidRDefault="009B0B6E" w:rsidP="00AC5FC7">
            <w:pPr>
              <w:pStyle w:val="L8"/>
              <w:spacing w:before="0"/>
              <w:cnfStyle w:val="000000000000" w:firstRow="0" w:lastRow="0" w:firstColumn="0" w:lastColumn="0" w:oddVBand="0" w:evenVBand="0" w:oddHBand="0" w:evenHBand="0" w:firstRowFirstColumn="0" w:firstRowLastColumn="0" w:lastRowFirstColumn="0" w:lastRowLastColumn="0"/>
              <w:rPr>
                <w:color w:val="000000"/>
                <w:szCs w:val="21"/>
              </w:rPr>
            </w:pPr>
            <w:r w:rsidRPr="009B0B6E">
              <w:rPr>
                <w:rFonts w:hint="eastAsia"/>
                <w:color w:val="000000"/>
                <w:szCs w:val="21"/>
              </w:rPr>
              <w:t>0.60%</w:t>
            </w:r>
          </w:p>
        </w:tc>
        <w:tc>
          <w:tcPr>
            <w:tcW w:w="1244" w:type="pct"/>
            <w:vMerge/>
            <w:tcBorders>
              <w:left w:val="single" w:sz="24" w:space="0" w:color="FFFFFF" w:themeColor="background1"/>
              <w:bottom w:val="nil"/>
              <w:right w:val="nil"/>
            </w:tcBorders>
          </w:tcPr>
          <w:p w14:paraId="18CA10B1" w14:textId="77777777" w:rsidR="009B0B6E" w:rsidRPr="00500926" w:rsidRDefault="009B0B6E" w:rsidP="009B0B6E">
            <w:pPr>
              <w:pStyle w:val="L8"/>
              <w:cnfStyle w:val="000000000000" w:firstRow="0" w:lastRow="0" w:firstColumn="0" w:lastColumn="0" w:oddVBand="0" w:evenVBand="0" w:oddHBand="0" w:evenHBand="0" w:firstRowFirstColumn="0" w:firstRowLastColumn="0" w:lastRowFirstColumn="0" w:lastRowLastColumn="0"/>
              <w:rPr>
                <w:b/>
              </w:rPr>
            </w:pPr>
          </w:p>
        </w:tc>
      </w:tr>
      <w:tr w:rsidR="009B0B6E" w:rsidRPr="002823A7" w14:paraId="2B71B414" w14:textId="77777777" w:rsidTr="003419BA">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763" w:type="pct"/>
            <w:tcBorders>
              <w:top w:val="single" w:sz="24" w:space="0" w:color="FFFFFF" w:themeColor="background1"/>
              <w:left w:val="nil"/>
              <w:bottom w:val="nil"/>
              <w:right w:val="single" w:sz="24" w:space="0" w:color="FFFFFF" w:themeColor="background1"/>
            </w:tcBorders>
            <w:shd w:val="clear" w:color="auto" w:fill="0F6FC6" w:themeFill="accent1"/>
            <w:noWrap/>
          </w:tcPr>
          <w:p w14:paraId="0F7774C1" w14:textId="7D68137E" w:rsidR="009B0B6E" w:rsidRPr="009B0B6E" w:rsidRDefault="009B0B6E" w:rsidP="009B0B6E">
            <w:pPr>
              <w:pStyle w:val="L8"/>
              <w:spacing w:before="0"/>
              <w:rPr>
                <w:b/>
                <w:bCs w:val="0"/>
                <w:color w:val="FFFFFF" w:themeColor="background1"/>
                <w:szCs w:val="21"/>
              </w:rPr>
            </w:pPr>
            <w:r w:rsidRPr="009B0B6E">
              <w:rPr>
                <w:rFonts w:hint="eastAsia"/>
                <w:b/>
                <w:color w:val="FFFFFF" w:themeColor="background1"/>
                <w:szCs w:val="21"/>
              </w:rPr>
              <w:t>未就业</w:t>
            </w:r>
          </w:p>
        </w:tc>
        <w:tc>
          <w:tcPr>
            <w:tcW w:w="933" w:type="pct"/>
            <w:tcBorders>
              <w:top w:val="single" w:sz="24" w:space="0" w:color="FFFFFF" w:themeColor="background1"/>
              <w:left w:val="single" w:sz="24" w:space="0" w:color="FFFFFF" w:themeColor="background1"/>
              <w:bottom w:val="nil"/>
              <w:right w:val="single" w:sz="24" w:space="0" w:color="FFFFFF" w:themeColor="background1"/>
            </w:tcBorders>
            <w:noWrap/>
          </w:tcPr>
          <w:p w14:paraId="74C6DABD" w14:textId="1CC0D471" w:rsidR="009B0B6E" w:rsidRPr="009B0B6E" w:rsidRDefault="009B0B6E" w:rsidP="00AC5FC7">
            <w:pPr>
              <w:pStyle w:val="L8"/>
              <w:spacing w:before="0"/>
              <w:cnfStyle w:val="000000100000" w:firstRow="0" w:lastRow="0" w:firstColumn="0" w:lastColumn="0" w:oddVBand="0" w:evenVBand="0" w:oddHBand="1" w:evenHBand="0" w:firstRowFirstColumn="0" w:firstRowLastColumn="0" w:lastRowFirstColumn="0" w:lastRowLastColumn="0"/>
              <w:rPr>
                <w:color w:val="000000"/>
                <w:szCs w:val="21"/>
              </w:rPr>
            </w:pPr>
            <w:r w:rsidRPr="009B0B6E">
              <w:rPr>
                <w:rFonts w:hint="eastAsia"/>
                <w:color w:val="000000"/>
                <w:szCs w:val="21"/>
              </w:rPr>
              <w:t>28</w:t>
            </w:r>
          </w:p>
        </w:tc>
        <w:tc>
          <w:tcPr>
            <w:tcW w:w="1060" w:type="pct"/>
            <w:tcBorders>
              <w:top w:val="single" w:sz="24" w:space="0" w:color="FFFFFF" w:themeColor="background1"/>
              <w:left w:val="single" w:sz="24" w:space="0" w:color="FFFFFF" w:themeColor="background1"/>
              <w:bottom w:val="nil"/>
              <w:right w:val="single" w:sz="24" w:space="0" w:color="FFFFFF" w:themeColor="background1"/>
            </w:tcBorders>
            <w:noWrap/>
          </w:tcPr>
          <w:p w14:paraId="0BC28192" w14:textId="2CA2BCB5" w:rsidR="009B0B6E" w:rsidRPr="009B0B6E" w:rsidRDefault="009B0B6E" w:rsidP="00AC5FC7">
            <w:pPr>
              <w:pStyle w:val="L8"/>
              <w:spacing w:before="0"/>
              <w:cnfStyle w:val="000000100000" w:firstRow="0" w:lastRow="0" w:firstColumn="0" w:lastColumn="0" w:oddVBand="0" w:evenVBand="0" w:oddHBand="1" w:evenHBand="0" w:firstRowFirstColumn="0" w:firstRowLastColumn="0" w:lastRowFirstColumn="0" w:lastRowLastColumn="0"/>
              <w:rPr>
                <w:color w:val="000000"/>
                <w:szCs w:val="21"/>
              </w:rPr>
            </w:pPr>
            <w:r w:rsidRPr="009B0B6E">
              <w:rPr>
                <w:rFonts w:hint="eastAsia"/>
                <w:color w:val="000000"/>
                <w:szCs w:val="21"/>
              </w:rPr>
              <w:t>1.52%</w:t>
            </w:r>
          </w:p>
        </w:tc>
        <w:tc>
          <w:tcPr>
            <w:tcW w:w="1244" w:type="pct"/>
            <w:tcBorders>
              <w:top w:val="single" w:sz="24" w:space="0" w:color="FFFFFF" w:themeColor="background1"/>
              <w:left w:val="single" w:sz="24" w:space="0" w:color="FFFFFF" w:themeColor="background1"/>
              <w:bottom w:val="nil"/>
              <w:right w:val="nil"/>
            </w:tcBorders>
          </w:tcPr>
          <w:p w14:paraId="3FF169B9" w14:textId="470DE5F1" w:rsidR="009B0B6E" w:rsidRPr="00500926" w:rsidRDefault="0007055B" w:rsidP="009B0B6E">
            <w:pPr>
              <w:pStyle w:val="L8"/>
              <w:cnfStyle w:val="000000100000" w:firstRow="0" w:lastRow="0" w:firstColumn="0" w:lastColumn="0" w:oddVBand="0" w:evenVBand="0" w:oddHBand="1" w:evenHBand="0" w:firstRowFirstColumn="0" w:firstRowLastColumn="0" w:lastRowFirstColumn="0" w:lastRowLastColumn="0"/>
              <w:rPr>
                <w:b/>
              </w:rPr>
            </w:pPr>
            <w:r>
              <w:rPr>
                <w:rFonts w:hint="eastAsia"/>
                <w:b/>
              </w:rPr>
              <w:t>-</w:t>
            </w:r>
          </w:p>
        </w:tc>
      </w:tr>
    </w:tbl>
    <w:bookmarkEnd w:id="47"/>
    <w:p w14:paraId="7887E585" w14:textId="72EF2BC6" w:rsidR="00330818" w:rsidRPr="007A3A51" w:rsidRDefault="00330818" w:rsidP="00F02326">
      <w:pPr>
        <w:pStyle w:val="L2"/>
        <w:ind w:firstLineChars="200" w:firstLine="360"/>
        <w:jc w:val="both"/>
        <w:rPr>
          <w:color w:val="0F6FC6" w:themeColor="accent1"/>
        </w:rPr>
      </w:pPr>
      <w:r w:rsidRPr="007A3A51">
        <w:rPr>
          <w:rFonts w:hint="eastAsia"/>
          <w:color w:val="0F6FC6" w:themeColor="accent1"/>
        </w:rPr>
        <w:t>注</w:t>
      </w:r>
      <w:r w:rsidRPr="007A3A51">
        <w:rPr>
          <w:color w:val="0F6FC6" w:themeColor="accent1"/>
        </w:rPr>
        <w:t>：就业率</w:t>
      </w:r>
      <w:r w:rsidRPr="007A3A51">
        <w:rPr>
          <w:color w:val="0F6FC6" w:themeColor="accent1"/>
        </w:rPr>
        <w:t>=</w:t>
      </w:r>
      <w:r w:rsidR="00461B2E">
        <w:rPr>
          <w:color w:val="0F6FC6" w:themeColor="accent1"/>
        </w:rPr>
        <w:t>（</w:t>
      </w:r>
      <w:r w:rsidR="00EF1C91">
        <w:rPr>
          <w:rFonts w:hint="eastAsia"/>
          <w:color w:val="0F6FC6" w:themeColor="accent1"/>
        </w:rPr>
        <w:t>协议</w:t>
      </w:r>
      <w:r w:rsidR="009B0B6E">
        <w:rPr>
          <w:rFonts w:hint="eastAsia"/>
          <w:color w:val="0F6FC6" w:themeColor="accent1"/>
        </w:rPr>
        <w:t>就业人数</w:t>
      </w:r>
      <w:r w:rsidRPr="007A3A51">
        <w:rPr>
          <w:color w:val="0F6FC6" w:themeColor="accent1"/>
        </w:rPr>
        <w:t>+</w:t>
      </w:r>
      <w:r w:rsidR="009B0B6E">
        <w:rPr>
          <w:rFonts w:hint="eastAsia"/>
          <w:color w:val="0F6FC6" w:themeColor="accent1"/>
        </w:rPr>
        <w:t>合同就业人数</w:t>
      </w:r>
      <w:r w:rsidRPr="007A3A51">
        <w:rPr>
          <w:color w:val="0F6FC6" w:themeColor="accent1"/>
        </w:rPr>
        <w:t>+</w:t>
      </w:r>
      <w:r w:rsidR="009B0B6E">
        <w:rPr>
          <w:rFonts w:hint="eastAsia"/>
          <w:color w:val="0F6FC6" w:themeColor="accent1"/>
        </w:rPr>
        <w:t>灵活</w:t>
      </w:r>
      <w:r w:rsidRPr="007A3A51">
        <w:rPr>
          <w:color w:val="0F6FC6" w:themeColor="accent1"/>
        </w:rPr>
        <w:t>就业人数</w:t>
      </w:r>
      <w:r w:rsidRPr="007A3A51">
        <w:rPr>
          <w:color w:val="0F6FC6" w:themeColor="accent1"/>
        </w:rPr>
        <w:t>+</w:t>
      </w:r>
      <w:r w:rsidR="009B0B6E">
        <w:rPr>
          <w:rFonts w:hint="eastAsia"/>
          <w:color w:val="0F6FC6" w:themeColor="accent1"/>
        </w:rPr>
        <w:t>国内</w:t>
      </w:r>
      <w:r w:rsidR="009B0B6E">
        <w:rPr>
          <w:color w:val="0F6FC6" w:themeColor="accent1"/>
        </w:rPr>
        <w:t>升学</w:t>
      </w:r>
      <w:r w:rsidRPr="007A3A51">
        <w:rPr>
          <w:color w:val="0F6FC6" w:themeColor="accent1"/>
        </w:rPr>
        <w:t>人数</w:t>
      </w:r>
      <w:r w:rsidRPr="007A3A51">
        <w:rPr>
          <w:color w:val="0F6FC6" w:themeColor="accent1"/>
        </w:rPr>
        <w:t>+</w:t>
      </w:r>
      <w:r w:rsidR="009B0B6E">
        <w:rPr>
          <w:rFonts w:hint="eastAsia"/>
          <w:color w:val="0F6FC6" w:themeColor="accent1"/>
        </w:rPr>
        <w:t>出国（境）</w:t>
      </w:r>
      <w:r w:rsidRPr="007A3A51">
        <w:rPr>
          <w:rFonts w:hint="eastAsia"/>
          <w:color w:val="0F6FC6" w:themeColor="accent1"/>
        </w:rPr>
        <w:t>人数</w:t>
      </w:r>
      <w:r w:rsidR="009B0B6E">
        <w:rPr>
          <w:rFonts w:hint="eastAsia"/>
          <w:color w:val="0F6FC6" w:themeColor="accent1"/>
        </w:rPr>
        <w:t>+</w:t>
      </w:r>
      <w:r w:rsidR="009B0B6E">
        <w:rPr>
          <w:color w:val="0F6FC6" w:themeColor="accent1"/>
        </w:rPr>
        <w:t>应征入伍人数</w:t>
      </w:r>
      <w:r w:rsidR="00461B2E">
        <w:rPr>
          <w:color w:val="0F6FC6" w:themeColor="accent1"/>
        </w:rPr>
        <w:t>）</w:t>
      </w:r>
      <w:r w:rsidRPr="007A3A51">
        <w:rPr>
          <w:color w:val="0F6FC6" w:themeColor="accent1"/>
        </w:rPr>
        <w:t>÷</w:t>
      </w:r>
      <w:r w:rsidRPr="007A3A51">
        <w:rPr>
          <w:rFonts w:hint="eastAsia"/>
          <w:color w:val="0F6FC6" w:themeColor="accent1"/>
        </w:rPr>
        <w:t>毕业生</w:t>
      </w:r>
      <w:r w:rsidRPr="007A3A51">
        <w:rPr>
          <w:color w:val="0F6FC6" w:themeColor="accent1"/>
        </w:rPr>
        <w:t>总人数</w:t>
      </w:r>
      <w:r w:rsidRPr="007A3A51">
        <w:rPr>
          <w:color w:val="0F6FC6" w:themeColor="accent1"/>
        </w:rPr>
        <w:t>×</w:t>
      </w:r>
      <w:r w:rsidRPr="001434D1">
        <w:rPr>
          <w:color w:val="0F6FC6" w:themeColor="accent1"/>
        </w:rPr>
        <w:t>100</w:t>
      </w:r>
      <w:r w:rsidRPr="007A3A51">
        <w:rPr>
          <w:color w:val="0F6FC6" w:themeColor="accent1"/>
        </w:rPr>
        <w:t>.</w:t>
      </w:r>
      <w:r w:rsidRPr="001434D1">
        <w:rPr>
          <w:color w:val="0F6FC6" w:themeColor="accent1"/>
        </w:rPr>
        <w:t>00%</w:t>
      </w:r>
      <w:r w:rsidRPr="007A3A51">
        <w:rPr>
          <w:rFonts w:hint="eastAsia"/>
          <w:color w:val="0F6FC6" w:themeColor="accent1"/>
        </w:rPr>
        <w:t>。</w:t>
      </w:r>
    </w:p>
    <w:p w14:paraId="107D20DF" w14:textId="1718F9CF" w:rsidR="00330818" w:rsidRPr="007A3A51" w:rsidRDefault="00330818" w:rsidP="006C7C39">
      <w:pPr>
        <w:pStyle w:val="L2"/>
        <w:ind w:firstLineChars="200" w:firstLine="360"/>
        <w:rPr>
          <w:color w:val="0F6FC6" w:themeColor="accent1"/>
        </w:rPr>
      </w:pPr>
      <w:r w:rsidRPr="007A3A51">
        <w:rPr>
          <w:rFonts w:hint="eastAsia"/>
          <w:color w:val="0F6FC6" w:themeColor="accent1"/>
        </w:rPr>
        <w:t>数据来源：</w:t>
      </w:r>
      <w:r w:rsidR="009B019A">
        <w:rPr>
          <w:rFonts w:hint="eastAsia"/>
          <w:color w:val="0F6FC6" w:themeColor="accent1"/>
        </w:rPr>
        <w:t>上海东海职业技术学院就业信息服务网</w:t>
      </w:r>
      <w:r w:rsidRPr="007A3A51">
        <w:rPr>
          <w:rFonts w:hint="eastAsia"/>
          <w:color w:val="0F6FC6" w:themeColor="accent1"/>
        </w:rPr>
        <w:t>。</w:t>
      </w:r>
    </w:p>
    <w:p w14:paraId="2B62C0BD" w14:textId="075A1B75" w:rsidR="00330818" w:rsidRPr="00F12B15" w:rsidRDefault="00330818" w:rsidP="00F12B15">
      <w:pPr>
        <w:pStyle w:val="L30"/>
        <w:spacing w:afterLines="50" w:after="156" w:line="440" w:lineRule="exact"/>
        <w:rPr>
          <w:rFonts w:asciiTheme="minorEastAsia" w:eastAsiaTheme="minorEastAsia" w:hAnsiTheme="minorEastAsia"/>
          <w:color w:val="0F6FC6" w:themeColor="accent1"/>
        </w:rPr>
      </w:pPr>
      <w:bookmarkStart w:id="48" w:name="_Toc520328895"/>
      <w:bookmarkStart w:id="49" w:name="_Toc531002372"/>
      <w:bookmarkStart w:id="50" w:name="_Toc427050508"/>
      <w:bookmarkStart w:id="51" w:name="_Toc487790052"/>
      <w:bookmarkStart w:id="52" w:name="_Toc487789871"/>
      <w:r w:rsidRPr="00F12B15">
        <w:rPr>
          <w:rFonts w:asciiTheme="minorEastAsia" w:eastAsiaTheme="minorEastAsia" w:hAnsiTheme="minorEastAsia" w:hint="eastAsia"/>
          <w:color w:val="0F6FC6" w:themeColor="accent1"/>
        </w:rPr>
        <w:t>（二</w:t>
      </w:r>
      <w:r w:rsidRPr="00F12B15">
        <w:rPr>
          <w:rFonts w:asciiTheme="minorEastAsia" w:eastAsiaTheme="minorEastAsia" w:hAnsiTheme="minorEastAsia"/>
          <w:color w:val="0F6FC6" w:themeColor="accent1"/>
        </w:rPr>
        <w:t>）</w:t>
      </w:r>
      <w:r w:rsidRPr="00F12B15">
        <w:rPr>
          <w:rFonts w:asciiTheme="minorEastAsia" w:eastAsiaTheme="minorEastAsia" w:hAnsiTheme="minorEastAsia" w:hint="eastAsia"/>
          <w:color w:val="0F6FC6" w:themeColor="accent1"/>
        </w:rPr>
        <w:t>各</w:t>
      </w:r>
      <w:r w:rsidR="009B745E" w:rsidRPr="00F12B15">
        <w:rPr>
          <w:rFonts w:asciiTheme="minorEastAsia" w:eastAsiaTheme="minorEastAsia" w:hAnsiTheme="minorEastAsia" w:hint="eastAsia"/>
          <w:color w:val="0F6FC6" w:themeColor="accent1"/>
        </w:rPr>
        <w:t>二级学院</w:t>
      </w:r>
      <w:r w:rsidRPr="00F12B15">
        <w:rPr>
          <w:rFonts w:asciiTheme="minorEastAsia" w:eastAsiaTheme="minorEastAsia" w:hAnsiTheme="minorEastAsia" w:hint="eastAsia"/>
          <w:color w:val="0F6FC6" w:themeColor="accent1"/>
        </w:rPr>
        <w:t>/专业</w:t>
      </w:r>
      <w:r w:rsidRPr="00F12B15">
        <w:rPr>
          <w:rFonts w:asciiTheme="minorEastAsia" w:eastAsiaTheme="minorEastAsia" w:hAnsiTheme="minorEastAsia"/>
          <w:color w:val="0F6FC6" w:themeColor="accent1"/>
        </w:rPr>
        <w:t>的就业率</w:t>
      </w:r>
      <w:bookmarkEnd w:id="48"/>
      <w:bookmarkEnd w:id="49"/>
    </w:p>
    <w:bookmarkEnd w:id="50"/>
    <w:bookmarkEnd w:id="51"/>
    <w:bookmarkEnd w:id="52"/>
    <w:p w14:paraId="0688CF35" w14:textId="5D42882D" w:rsidR="00330818" w:rsidRPr="00F12B15" w:rsidRDefault="00330818" w:rsidP="00F12B15">
      <w:pPr>
        <w:pStyle w:val="L3"/>
        <w:spacing w:before="50" w:afterLines="50" w:after="156" w:line="440" w:lineRule="exact"/>
        <w:ind w:firstLine="480"/>
        <w:rPr>
          <w:rFonts w:asciiTheme="minorEastAsia" w:eastAsiaTheme="minorEastAsia" w:hAnsiTheme="minorEastAsia"/>
        </w:rPr>
      </w:pPr>
      <w:r w:rsidRPr="00F12B15">
        <w:rPr>
          <w:rFonts w:asciiTheme="minorEastAsia" w:eastAsiaTheme="minorEastAsia" w:hAnsiTheme="minorEastAsia" w:hint="eastAsia"/>
        </w:rPr>
        <w:t>201</w:t>
      </w:r>
      <w:r w:rsidRPr="00F12B15">
        <w:rPr>
          <w:rFonts w:asciiTheme="minorEastAsia" w:eastAsiaTheme="minorEastAsia" w:hAnsiTheme="minorEastAsia"/>
        </w:rPr>
        <w:t>8</w:t>
      </w:r>
      <w:r w:rsidRPr="00F12B15">
        <w:rPr>
          <w:rFonts w:asciiTheme="minorEastAsia" w:eastAsiaTheme="minorEastAsia" w:hAnsiTheme="minorEastAsia" w:hint="eastAsia"/>
        </w:rPr>
        <w:t>届</w:t>
      </w:r>
      <w:r w:rsidRPr="00F12B15">
        <w:rPr>
          <w:rFonts w:asciiTheme="minorEastAsia" w:eastAsiaTheme="minorEastAsia" w:hAnsiTheme="minorEastAsia"/>
        </w:rPr>
        <w:t>毕业生分布在</w:t>
      </w:r>
      <w:r w:rsidR="00E27F7C" w:rsidRPr="00F12B15">
        <w:rPr>
          <w:rFonts w:asciiTheme="minorEastAsia" w:eastAsiaTheme="minorEastAsia" w:hAnsiTheme="minorEastAsia"/>
        </w:rPr>
        <w:t>7</w:t>
      </w:r>
      <w:r w:rsidRPr="00F12B15">
        <w:rPr>
          <w:rFonts w:asciiTheme="minorEastAsia" w:eastAsiaTheme="minorEastAsia" w:hAnsiTheme="minorEastAsia" w:hint="eastAsia"/>
        </w:rPr>
        <w:t>个</w:t>
      </w:r>
      <w:r w:rsidR="009B745E" w:rsidRPr="00F12B15">
        <w:rPr>
          <w:rFonts w:asciiTheme="minorEastAsia" w:eastAsiaTheme="minorEastAsia" w:hAnsiTheme="minorEastAsia" w:hint="eastAsia"/>
        </w:rPr>
        <w:t>二级学院</w:t>
      </w:r>
      <w:r w:rsidRPr="00F12B15">
        <w:rPr>
          <w:rFonts w:asciiTheme="minorEastAsia" w:eastAsiaTheme="minorEastAsia" w:hAnsiTheme="minorEastAsia"/>
        </w:rPr>
        <w:t>，</w:t>
      </w:r>
      <w:r w:rsidR="00B306FD" w:rsidRPr="00F12B15">
        <w:rPr>
          <w:rFonts w:asciiTheme="minorEastAsia" w:eastAsiaTheme="minorEastAsia" w:hAnsiTheme="minorEastAsia" w:hint="eastAsia"/>
        </w:rPr>
        <w:t>各二级学院</w:t>
      </w:r>
      <w:r w:rsidRPr="00F12B15">
        <w:rPr>
          <w:rFonts w:asciiTheme="minorEastAsia" w:eastAsiaTheme="minorEastAsia" w:hAnsiTheme="minorEastAsia" w:hint="eastAsia"/>
        </w:rPr>
        <w:t>就业率均在</w:t>
      </w:r>
      <w:r w:rsidRPr="00F12B15">
        <w:rPr>
          <w:rFonts w:asciiTheme="minorEastAsia" w:eastAsiaTheme="minorEastAsia" w:hAnsiTheme="minorEastAsia"/>
        </w:rPr>
        <w:t>9</w:t>
      </w:r>
      <w:r w:rsidR="00462280" w:rsidRPr="00F12B15">
        <w:rPr>
          <w:rFonts w:asciiTheme="minorEastAsia" w:eastAsiaTheme="minorEastAsia" w:hAnsiTheme="minorEastAsia"/>
        </w:rPr>
        <w:t>3</w:t>
      </w:r>
      <w:r w:rsidRPr="00F12B15">
        <w:rPr>
          <w:rFonts w:asciiTheme="minorEastAsia" w:eastAsiaTheme="minorEastAsia" w:hAnsiTheme="minorEastAsia"/>
        </w:rPr>
        <w:t>.00%</w:t>
      </w:r>
      <w:r w:rsidRPr="00F12B15">
        <w:rPr>
          <w:rFonts w:asciiTheme="minorEastAsia" w:eastAsiaTheme="minorEastAsia" w:hAnsiTheme="minorEastAsia" w:hint="eastAsia"/>
        </w:rPr>
        <w:t>以上。其中艺术</w:t>
      </w:r>
      <w:r w:rsidR="00462280" w:rsidRPr="00F12B15">
        <w:rPr>
          <w:rFonts w:asciiTheme="minorEastAsia" w:eastAsiaTheme="minorEastAsia" w:hAnsiTheme="minorEastAsia" w:hint="eastAsia"/>
        </w:rPr>
        <w:t>学院等</w:t>
      </w:r>
      <w:r w:rsidR="002F74E0" w:rsidRPr="00F12B15">
        <w:rPr>
          <w:rFonts w:asciiTheme="minorEastAsia" w:eastAsiaTheme="minorEastAsia" w:hAnsiTheme="minorEastAsia"/>
        </w:rPr>
        <w:t>5</w:t>
      </w:r>
      <w:r w:rsidR="00462280" w:rsidRPr="00F12B15">
        <w:rPr>
          <w:rFonts w:asciiTheme="minorEastAsia" w:eastAsiaTheme="minorEastAsia" w:hAnsiTheme="minorEastAsia" w:hint="eastAsia"/>
        </w:rPr>
        <w:t>个学院</w:t>
      </w:r>
      <w:r w:rsidRPr="00F12B15">
        <w:rPr>
          <w:rFonts w:asciiTheme="minorEastAsia" w:eastAsiaTheme="minorEastAsia" w:hAnsiTheme="minorEastAsia" w:hint="eastAsia"/>
        </w:rPr>
        <w:t>毕业生的就业率最高，</w:t>
      </w:r>
      <w:r w:rsidR="002F74E0" w:rsidRPr="00F12B15">
        <w:rPr>
          <w:rFonts w:asciiTheme="minorEastAsia" w:eastAsiaTheme="minorEastAsia" w:hAnsiTheme="minorEastAsia" w:hint="eastAsia"/>
        </w:rPr>
        <w:t>均</w:t>
      </w:r>
      <w:r w:rsidRPr="00F12B15">
        <w:rPr>
          <w:rFonts w:asciiTheme="minorEastAsia" w:eastAsiaTheme="minorEastAsia" w:hAnsiTheme="minorEastAsia" w:hint="eastAsia"/>
        </w:rPr>
        <w:t>达到</w:t>
      </w:r>
      <w:r w:rsidRPr="00F12B15">
        <w:rPr>
          <w:rFonts w:asciiTheme="minorEastAsia" w:eastAsiaTheme="minorEastAsia" w:hAnsiTheme="minorEastAsia"/>
        </w:rPr>
        <w:t>100.00%</w:t>
      </w:r>
      <w:r w:rsidRPr="00F12B15">
        <w:rPr>
          <w:rFonts w:asciiTheme="minorEastAsia" w:eastAsiaTheme="minorEastAsia" w:hAnsiTheme="minorEastAsia" w:hint="eastAsia"/>
        </w:rPr>
        <w:t>。</w:t>
      </w:r>
    </w:p>
    <w:p w14:paraId="4D4AD286" w14:textId="4A7B5058" w:rsidR="00994164" w:rsidRDefault="00994164" w:rsidP="00330818">
      <w:pPr>
        <w:pStyle w:val="L3"/>
        <w:ind w:firstLine="482"/>
      </w:pPr>
      <w:r>
        <w:rPr>
          <w:b/>
          <w:noProof/>
        </w:rPr>
        <w:lastRenderedPageBreak/>
        <w:drawing>
          <wp:inline distT="0" distB="0" distL="0" distR="0" wp14:anchorId="77C62EDC" wp14:editId="7C76DCD5">
            <wp:extent cx="5124450" cy="3324225"/>
            <wp:effectExtent l="0" t="0" r="0" b="0"/>
            <wp:docPr id="479"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E50221" w14:textId="1155E12C" w:rsidR="00330818" w:rsidRPr="003D44D0" w:rsidRDefault="00330818" w:rsidP="006C7C39">
      <w:pPr>
        <w:pStyle w:val="Affff"/>
        <w:spacing w:before="156" w:after="156"/>
        <w:rPr>
          <w:rStyle w:val="af8"/>
          <w:rFonts w:eastAsia="宋体"/>
          <w:b/>
          <w:sz w:val="24"/>
        </w:rPr>
      </w:pPr>
      <w:bookmarkStart w:id="53" w:name="_Toc522629020"/>
      <w:bookmarkStart w:id="54" w:name="_Toc525735019"/>
      <w:r w:rsidRPr="003D44D0">
        <w:rPr>
          <w:rFonts w:hint="eastAsia"/>
        </w:rPr>
        <w:t>图</w:t>
      </w:r>
      <w:r w:rsidRPr="001434D1">
        <w:rPr>
          <w:rFonts w:eastAsia="宋体" w:hint="eastAsia"/>
        </w:rPr>
        <w:t>1</w:t>
      </w:r>
      <w:r w:rsidRPr="003D44D0">
        <w:rPr>
          <w:rFonts w:hint="eastAsia"/>
        </w:rPr>
        <w:t xml:space="preserve">- </w:t>
      </w:r>
      <w:r w:rsidRPr="003D44D0">
        <w:fldChar w:fldCharType="begin"/>
      </w:r>
      <w:r w:rsidRPr="003D44D0">
        <w:instrText xml:space="preserve"> </w:instrText>
      </w:r>
      <w:r w:rsidRPr="003D44D0">
        <w:rPr>
          <w:rFonts w:hint="eastAsia"/>
        </w:rPr>
        <w:instrText xml:space="preserve">SEQ </w:instrText>
      </w:r>
      <w:r w:rsidRPr="003D44D0">
        <w:rPr>
          <w:rFonts w:hint="eastAsia"/>
        </w:rPr>
        <w:instrText>图</w:instrText>
      </w:r>
      <w:r w:rsidRPr="003D44D0">
        <w:rPr>
          <w:rFonts w:hint="eastAsia"/>
        </w:rPr>
        <w:instrText>1- \* ARABIC</w:instrText>
      </w:r>
      <w:r w:rsidRPr="003D44D0">
        <w:instrText xml:space="preserve"> </w:instrText>
      </w:r>
      <w:r w:rsidRPr="003D44D0">
        <w:fldChar w:fldCharType="separate"/>
      </w:r>
      <w:r w:rsidR="00685B0D">
        <w:rPr>
          <w:noProof/>
        </w:rPr>
        <w:t>4</w:t>
      </w:r>
      <w:r w:rsidRPr="003D44D0">
        <w:fldChar w:fldCharType="end"/>
      </w:r>
      <w:r w:rsidRPr="003D44D0">
        <w:rPr>
          <w:rStyle w:val="af8"/>
        </w:rPr>
        <w:t xml:space="preserve">  </w:t>
      </w:r>
      <w:r w:rsidRPr="001434D1">
        <w:rPr>
          <w:rStyle w:val="af8"/>
          <w:rFonts w:eastAsia="宋体"/>
          <w:b/>
        </w:rPr>
        <w:t>2018</w:t>
      </w:r>
      <w:r w:rsidRPr="003D44D0">
        <w:rPr>
          <w:rStyle w:val="af8"/>
          <w:rFonts w:hint="eastAsia"/>
          <w:b/>
        </w:rPr>
        <w:t>届各</w:t>
      </w:r>
      <w:r w:rsidR="009B745E">
        <w:rPr>
          <w:rStyle w:val="af8"/>
          <w:rFonts w:hint="eastAsia"/>
          <w:b/>
        </w:rPr>
        <w:t>二级学院</w:t>
      </w:r>
      <w:r w:rsidRPr="003D44D0">
        <w:rPr>
          <w:rStyle w:val="af8"/>
          <w:rFonts w:hint="eastAsia"/>
          <w:b/>
        </w:rPr>
        <w:t>毕业生就业率</w:t>
      </w:r>
      <w:bookmarkEnd w:id="53"/>
      <w:bookmarkEnd w:id="54"/>
    </w:p>
    <w:p w14:paraId="538F5AD1" w14:textId="4FF18138" w:rsidR="00330818" w:rsidRPr="003D44D0" w:rsidRDefault="00330818" w:rsidP="00177444">
      <w:pPr>
        <w:pStyle w:val="L2"/>
        <w:spacing w:afterLines="50" w:after="156"/>
        <w:ind w:firstLineChars="200" w:firstLine="360"/>
        <w:rPr>
          <w:color w:val="0F6FC6" w:themeColor="accent1"/>
        </w:rPr>
      </w:pPr>
      <w:r w:rsidRPr="003D44D0">
        <w:rPr>
          <w:rFonts w:hint="eastAsia"/>
          <w:color w:val="0F6FC6" w:themeColor="accent1"/>
        </w:rPr>
        <w:t>数据来源：</w:t>
      </w:r>
      <w:r w:rsidR="009B019A">
        <w:rPr>
          <w:rFonts w:hint="eastAsia"/>
          <w:color w:val="0F6FC6" w:themeColor="accent1"/>
        </w:rPr>
        <w:t>上海东海职业技术学院就业信息服务网</w:t>
      </w:r>
      <w:r w:rsidRPr="003D44D0">
        <w:rPr>
          <w:rFonts w:hint="eastAsia"/>
          <w:color w:val="0F6FC6" w:themeColor="accent1"/>
        </w:rPr>
        <w:t>。</w:t>
      </w:r>
    </w:p>
    <w:p w14:paraId="3D9BF1EC" w14:textId="2272E90C" w:rsidR="00330818" w:rsidRPr="00F12B15" w:rsidRDefault="00330818" w:rsidP="00F12B15">
      <w:pPr>
        <w:pStyle w:val="L3"/>
        <w:spacing w:beforeLines="50" w:before="156" w:afterLines="50" w:after="156" w:line="440" w:lineRule="exact"/>
        <w:ind w:firstLine="480"/>
        <w:rPr>
          <w:rFonts w:asciiTheme="minorEastAsia" w:eastAsiaTheme="minorEastAsia" w:hAnsiTheme="minorEastAsia"/>
        </w:rPr>
      </w:pPr>
      <w:r w:rsidRPr="00F12B15">
        <w:rPr>
          <w:rFonts w:asciiTheme="minorEastAsia" w:eastAsiaTheme="minorEastAsia" w:hAnsiTheme="minorEastAsia" w:hint="eastAsia"/>
        </w:rPr>
        <w:t>学校201</w:t>
      </w:r>
      <w:r w:rsidRPr="00F12B15">
        <w:rPr>
          <w:rFonts w:asciiTheme="minorEastAsia" w:eastAsiaTheme="minorEastAsia" w:hAnsiTheme="minorEastAsia"/>
        </w:rPr>
        <w:t>8</w:t>
      </w:r>
      <w:r w:rsidRPr="00F12B15">
        <w:rPr>
          <w:rFonts w:asciiTheme="minorEastAsia" w:eastAsiaTheme="minorEastAsia" w:hAnsiTheme="minorEastAsia" w:hint="eastAsia"/>
        </w:rPr>
        <w:t>届毕业生</w:t>
      </w:r>
      <w:r w:rsidRPr="00F12B15">
        <w:rPr>
          <w:rFonts w:asciiTheme="minorEastAsia" w:eastAsiaTheme="minorEastAsia" w:hAnsiTheme="minorEastAsia"/>
        </w:rPr>
        <w:t>分布在</w:t>
      </w:r>
      <w:r w:rsidRPr="00F12B15">
        <w:rPr>
          <w:rFonts w:asciiTheme="minorEastAsia" w:eastAsiaTheme="minorEastAsia" w:hAnsiTheme="minorEastAsia" w:hint="eastAsia"/>
        </w:rPr>
        <w:t>2</w:t>
      </w:r>
      <w:r w:rsidR="00462280" w:rsidRPr="00F12B15">
        <w:rPr>
          <w:rFonts w:asciiTheme="minorEastAsia" w:eastAsiaTheme="minorEastAsia" w:hAnsiTheme="minorEastAsia"/>
        </w:rPr>
        <w:t>4</w:t>
      </w:r>
      <w:r w:rsidRPr="00F12B15">
        <w:rPr>
          <w:rFonts w:asciiTheme="minorEastAsia" w:eastAsiaTheme="minorEastAsia" w:hAnsiTheme="minorEastAsia" w:hint="eastAsia"/>
        </w:rPr>
        <w:t>个</w:t>
      </w:r>
      <w:r w:rsidRPr="00F12B15">
        <w:rPr>
          <w:rFonts w:asciiTheme="minorEastAsia" w:eastAsiaTheme="minorEastAsia" w:hAnsiTheme="minorEastAsia"/>
        </w:rPr>
        <w:t>专业</w:t>
      </w:r>
      <w:r w:rsidRPr="00F12B15">
        <w:rPr>
          <w:rFonts w:asciiTheme="minorEastAsia" w:eastAsiaTheme="minorEastAsia" w:hAnsiTheme="minorEastAsia" w:hint="eastAsia"/>
        </w:rPr>
        <w:t>；除</w:t>
      </w:r>
      <w:r w:rsidR="00462280" w:rsidRPr="00F12B15">
        <w:rPr>
          <w:rFonts w:asciiTheme="minorEastAsia" w:eastAsiaTheme="minorEastAsia" w:hAnsiTheme="minorEastAsia" w:hint="eastAsia"/>
        </w:rPr>
        <w:t>投资与理财</w:t>
      </w:r>
      <w:r w:rsidRPr="00F12B15">
        <w:rPr>
          <w:rFonts w:asciiTheme="minorEastAsia" w:eastAsiaTheme="minorEastAsia" w:hAnsiTheme="minorEastAsia" w:hint="eastAsia"/>
        </w:rPr>
        <w:t>专业之外，其余各专业就业率均在</w:t>
      </w:r>
      <w:r w:rsidRPr="00F12B15">
        <w:rPr>
          <w:rFonts w:asciiTheme="minorEastAsia" w:eastAsiaTheme="minorEastAsia" w:hAnsiTheme="minorEastAsia"/>
        </w:rPr>
        <w:t>91.00%</w:t>
      </w:r>
      <w:r w:rsidRPr="00F12B15">
        <w:rPr>
          <w:rFonts w:asciiTheme="minorEastAsia" w:eastAsiaTheme="minorEastAsia" w:hAnsiTheme="minorEastAsia" w:hint="eastAsia"/>
        </w:rPr>
        <w:t>以上。其中，</w:t>
      </w:r>
      <w:r w:rsidR="004B5B1E" w:rsidRPr="00F12B15">
        <w:rPr>
          <w:rFonts w:asciiTheme="minorEastAsia" w:eastAsiaTheme="minorEastAsia" w:hAnsiTheme="minorEastAsia" w:hint="eastAsia"/>
        </w:rPr>
        <w:t>会计、</w:t>
      </w:r>
      <w:r w:rsidR="004B5B1E" w:rsidRPr="00F12B15">
        <w:rPr>
          <w:rFonts w:asciiTheme="minorEastAsia" w:eastAsiaTheme="minorEastAsia" w:hAnsiTheme="minorEastAsia"/>
        </w:rPr>
        <w:t>空中乘务</w:t>
      </w:r>
      <w:r w:rsidRPr="00F12B15">
        <w:rPr>
          <w:rFonts w:asciiTheme="minorEastAsia" w:eastAsiaTheme="minorEastAsia" w:hAnsiTheme="minorEastAsia" w:hint="eastAsia"/>
        </w:rPr>
        <w:t>等</w:t>
      </w:r>
      <w:r w:rsidR="00462280" w:rsidRPr="00F12B15">
        <w:rPr>
          <w:rFonts w:asciiTheme="minorEastAsia" w:eastAsiaTheme="minorEastAsia" w:hAnsiTheme="minorEastAsia"/>
        </w:rPr>
        <w:t>20</w:t>
      </w:r>
      <w:r w:rsidRPr="00F12B15">
        <w:rPr>
          <w:rFonts w:asciiTheme="minorEastAsia" w:eastAsiaTheme="minorEastAsia" w:hAnsiTheme="minorEastAsia" w:hint="eastAsia"/>
        </w:rPr>
        <w:t>个专业的就业率</w:t>
      </w:r>
      <w:r w:rsidR="00B138A1" w:rsidRPr="00F12B15">
        <w:rPr>
          <w:rFonts w:asciiTheme="minorEastAsia" w:eastAsiaTheme="minorEastAsia" w:hAnsiTheme="minorEastAsia" w:hint="eastAsia"/>
        </w:rPr>
        <w:t>均</w:t>
      </w:r>
      <w:r w:rsidRPr="00F12B15">
        <w:rPr>
          <w:rFonts w:asciiTheme="minorEastAsia" w:eastAsiaTheme="minorEastAsia" w:hAnsiTheme="minorEastAsia" w:hint="eastAsia"/>
        </w:rPr>
        <w:t>达到</w:t>
      </w:r>
      <w:r w:rsidRPr="00F12B15">
        <w:rPr>
          <w:rFonts w:asciiTheme="minorEastAsia" w:eastAsiaTheme="minorEastAsia" w:hAnsiTheme="minorEastAsia"/>
        </w:rPr>
        <w:t>100.00%</w:t>
      </w:r>
      <w:r w:rsidRPr="00F12B15">
        <w:rPr>
          <w:rFonts w:asciiTheme="minorEastAsia" w:eastAsiaTheme="minorEastAsia" w:hAnsiTheme="minorEastAsia" w:hint="eastAsia"/>
        </w:rPr>
        <w:t>。</w:t>
      </w:r>
    </w:p>
    <w:p w14:paraId="229CB717" w14:textId="2F8EC256" w:rsidR="00330818" w:rsidRPr="007A3A51" w:rsidRDefault="00330818" w:rsidP="00EB24E7">
      <w:pPr>
        <w:pStyle w:val="Affff"/>
        <w:spacing w:beforeLines="0" w:before="0" w:after="156"/>
        <w:rPr>
          <w:rStyle w:val="af8"/>
          <w:rFonts w:eastAsia="宋体"/>
          <w:b/>
          <w:bCs w:val="0"/>
          <w:sz w:val="24"/>
        </w:rPr>
      </w:pPr>
      <w:bookmarkStart w:id="55" w:name="_Toc522629021"/>
      <w:bookmarkStart w:id="56" w:name="_Toc525735020"/>
      <w:r w:rsidRPr="007A3A51">
        <w:rPr>
          <w:rFonts w:hint="eastAsia"/>
        </w:rPr>
        <w:t>表</w:t>
      </w:r>
      <w:r w:rsidRPr="001434D1">
        <w:rPr>
          <w:rFonts w:eastAsia="宋体" w:hint="eastAsia"/>
        </w:rPr>
        <w:t>1</w:t>
      </w:r>
      <w:r w:rsidRPr="007A3A51">
        <w:rPr>
          <w:rFonts w:hint="eastAsia"/>
        </w:rPr>
        <w:t xml:space="preserve">- </w:t>
      </w:r>
      <w:r w:rsidRPr="007A3A51">
        <w:fldChar w:fldCharType="begin"/>
      </w:r>
      <w:r w:rsidRPr="007A3A51">
        <w:instrText xml:space="preserve"> </w:instrText>
      </w:r>
      <w:r w:rsidRPr="007A3A51">
        <w:rPr>
          <w:rFonts w:hint="eastAsia"/>
        </w:rPr>
        <w:instrText xml:space="preserve">SEQ </w:instrText>
      </w:r>
      <w:r w:rsidRPr="007A3A51">
        <w:rPr>
          <w:rFonts w:hint="eastAsia"/>
        </w:rPr>
        <w:instrText>表</w:instrText>
      </w:r>
      <w:r w:rsidRPr="007A3A51">
        <w:rPr>
          <w:rFonts w:hint="eastAsia"/>
        </w:rPr>
        <w:instrText>1- \* ARABIC</w:instrText>
      </w:r>
      <w:r w:rsidRPr="007A3A51">
        <w:instrText xml:space="preserve"> </w:instrText>
      </w:r>
      <w:r w:rsidRPr="007A3A51">
        <w:fldChar w:fldCharType="separate"/>
      </w:r>
      <w:r w:rsidR="00685B0D">
        <w:rPr>
          <w:noProof/>
        </w:rPr>
        <w:t>4</w:t>
      </w:r>
      <w:r w:rsidRPr="007A3A51">
        <w:fldChar w:fldCharType="end"/>
      </w:r>
      <w:r w:rsidRPr="007A3A51">
        <w:rPr>
          <w:rStyle w:val="af8"/>
          <w:b/>
        </w:rPr>
        <w:t xml:space="preserve">  </w:t>
      </w:r>
      <w:r w:rsidRPr="001434D1">
        <w:rPr>
          <w:rStyle w:val="af8"/>
          <w:rFonts w:eastAsia="宋体"/>
          <w:b/>
        </w:rPr>
        <w:t>2018</w:t>
      </w:r>
      <w:r w:rsidRPr="007A3A51">
        <w:rPr>
          <w:rStyle w:val="af8"/>
          <w:rFonts w:hint="eastAsia"/>
          <w:b/>
        </w:rPr>
        <w:t>届各专业毕业生就业率</w:t>
      </w:r>
      <w:bookmarkEnd w:id="55"/>
      <w:bookmarkEnd w:id="56"/>
    </w:p>
    <w:tbl>
      <w:tblPr>
        <w:tblStyle w:val="4-12"/>
        <w:tblW w:w="5000" w:type="pct"/>
        <w:tblLook w:val="04A0" w:firstRow="1" w:lastRow="0" w:firstColumn="1" w:lastColumn="0" w:noHBand="0" w:noVBand="1"/>
      </w:tblPr>
      <w:tblGrid>
        <w:gridCol w:w="3002"/>
        <w:gridCol w:w="2300"/>
        <w:gridCol w:w="1941"/>
        <w:gridCol w:w="1761"/>
      </w:tblGrid>
      <w:tr w:rsidR="00330818" w:rsidRPr="008A4BFE" w14:paraId="7E2343D3" w14:textId="77777777" w:rsidTr="00755E00">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tcBorders>
            <w:noWrap/>
            <w:hideMark/>
          </w:tcPr>
          <w:p w14:paraId="7128A45A" w14:textId="77777777" w:rsidR="00330818" w:rsidRPr="007C0824" w:rsidRDefault="00330818" w:rsidP="007C216C">
            <w:pPr>
              <w:spacing w:before="0"/>
              <w:rPr>
                <w:rFonts w:ascii="Times New Roman" w:eastAsia="宋体" w:hAnsi="Times New Roman" w:cs="Times New Roman"/>
                <w:szCs w:val="21"/>
              </w:rPr>
            </w:pPr>
            <w:bookmarkStart w:id="57" w:name="_Hlk520290535"/>
            <w:r w:rsidRPr="007C0824">
              <w:rPr>
                <w:rFonts w:ascii="Times New Roman" w:eastAsia="宋体" w:hAnsi="Times New Roman" w:cs="Times New Roman"/>
                <w:szCs w:val="21"/>
              </w:rPr>
              <w:t>专业</w:t>
            </w:r>
          </w:p>
        </w:tc>
        <w:tc>
          <w:tcPr>
            <w:tcW w:w="1277" w:type="pct"/>
            <w:tcBorders>
              <w:top w:val="single" w:sz="24" w:space="0" w:color="FFFFFF" w:themeColor="background1"/>
              <w:bottom w:val="single" w:sz="24" w:space="0" w:color="FFFFFF" w:themeColor="background1"/>
            </w:tcBorders>
            <w:noWrap/>
            <w:hideMark/>
          </w:tcPr>
          <w:p w14:paraId="3F35F6F9" w14:textId="77777777" w:rsidR="00330818" w:rsidRPr="007C0824" w:rsidRDefault="00330818" w:rsidP="007C216C">
            <w:pPr>
              <w:spacing w:before="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7C0824">
              <w:rPr>
                <w:rFonts w:ascii="Times New Roman" w:eastAsia="宋体" w:hAnsi="Times New Roman" w:cs="Times New Roman"/>
                <w:bCs w:val="0"/>
                <w:szCs w:val="21"/>
              </w:rPr>
              <w:t>毕业</w:t>
            </w:r>
            <w:r w:rsidRPr="007C0824">
              <w:rPr>
                <w:rFonts w:ascii="Times New Roman" w:eastAsia="宋体" w:hAnsi="Times New Roman" w:cs="Times New Roman"/>
                <w:szCs w:val="21"/>
              </w:rPr>
              <w:t>人数</w:t>
            </w:r>
          </w:p>
        </w:tc>
        <w:tc>
          <w:tcPr>
            <w:tcW w:w="1078" w:type="pct"/>
            <w:tcBorders>
              <w:top w:val="single" w:sz="24" w:space="0" w:color="FFFFFF" w:themeColor="background1"/>
              <w:bottom w:val="single" w:sz="24" w:space="0" w:color="FFFFFF" w:themeColor="background1"/>
            </w:tcBorders>
            <w:noWrap/>
            <w:hideMark/>
          </w:tcPr>
          <w:p w14:paraId="1450860D" w14:textId="77777777" w:rsidR="00330818" w:rsidRPr="007C0824" w:rsidRDefault="00330818" w:rsidP="007C216C">
            <w:pPr>
              <w:spacing w:before="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7C0824">
              <w:rPr>
                <w:rFonts w:ascii="Times New Roman" w:eastAsia="宋体" w:hAnsi="Times New Roman" w:cs="Times New Roman"/>
                <w:szCs w:val="21"/>
              </w:rPr>
              <w:t>就业人数</w:t>
            </w:r>
          </w:p>
        </w:tc>
        <w:tc>
          <w:tcPr>
            <w:tcW w:w="978" w:type="pct"/>
            <w:tcBorders>
              <w:top w:val="single" w:sz="24" w:space="0" w:color="FFFFFF" w:themeColor="background1"/>
              <w:bottom w:val="single" w:sz="24" w:space="0" w:color="FFFFFF" w:themeColor="background1"/>
              <w:right w:val="single" w:sz="24" w:space="0" w:color="FFFFFF" w:themeColor="background1"/>
            </w:tcBorders>
            <w:noWrap/>
            <w:hideMark/>
          </w:tcPr>
          <w:p w14:paraId="70336129" w14:textId="77777777" w:rsidR="00330818" w:rsidRPr="007C0824" w:rsidRDefault="00330818" w:rsidP="007C216C">
            <w:pPr>
              <w:spacing w:before="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szCs w:val="21"/>
              </w:rPr>
            </w:pPr>
            <w:r w:rsidRPr="007C0824">
              <w:rPr>
                <w:rFonts w:ascii="Times New Roman" w:eastAsia="宋体" w:hAnsi="Times New Roman" w:cs="Times New Roman"/>
                <w:szCs w:val="21"/>
              </w:rPr>
              <w:t>就业率</w:t>
            </w:r>
          </w:p>
        </w:tc>
      </w:tr>
      <w:bookmarkEnd w:id="57"/>
      <w:tr w:rsidR="00337E1D" w:rsidRPr="008A4BFE" w14:paraId="6EB1B384" w14:textId="77777777" w:rsidTr="002027A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29EDDF14" w14:textId="43E67B3B"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会计</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2593CB9F" w14:textId="6868CA93"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259</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31F765EF" w14:textId="32E3A3F0"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259</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7B0E4D20" w14:textId="57EDF3BD"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2F9E8DD4" w14:textId="77777777" w:rsidTr="002027A1">
        <w:trPr>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3240C890" w14:textId="17B2945E"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空中乘务</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7A5B0EA8" w14:textId="4BDF886B"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156</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124E34C7" w14:textId="50163A0C"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156</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5D4B5F94" w14:textId="2D7B40C0"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1A73577B" w14:textId="77777777" w:rsidTr="002027A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70B3C86B" w14:textId="3301D8C5"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机电一体化</w:t>
            </w:r>
            <w:r w:rsidR="00012C92">
              <w:rPr>
                <w:rFonts w:hint="eastAsia"/>
                <w:b/>
                <w:color w:val="FFFFFF" w:themeColor="background1"/>
                <w:szCs w:val="21"/>
              </w:rPr>
              <w:t>技术</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3C1C98DF" w14:textId="09187EA4"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149</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30218159" w14:textId="3A9B6CD0"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149</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106C011C" w14:textId="56C77EAE"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10E8F86B" w14:textId="77777777" w:rsidTr="002027A1">
        <w:trPr>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55EFC806" w14:textId="2C64C742"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报关与国际货运</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6AD96CD0" w14:textId="0AF2E959"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117</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32305136" w14:textId="14F4A10D"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117</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02A862F5" w14:textId="48847E03"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572D8930" w14:textId="77777777" w:rsidTr="002027A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548EE92E" w14:textId="2B15093D"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环境艺术设计</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09945F0F" w14:textId="45690562"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97</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1C0F71A8" w14:textId="4CA8FD96"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97</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1787FE25" w14:textId="6BEFF6C6"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219B7C3C" w14:textId="77777777" w:rsidTr="002027A1">
        <w:trPr>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08F4D5AD" w14:textId="3D5AB78D"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影视动画</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33B5FC28" w14:textId="318503E6"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80</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679747BF" w14:textId="4F66A57D"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80</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31A85396" w14:textId="60F08D17"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7670B192" w14:textId="77777777" w:rsidTr="002027A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64F9BBFF" w14:textId="47FCAA43"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艺术设计（平面设计）</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5BAE1A4C" w14:textId="3B261B25"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64</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4133CEB2" w14:textId="630346CF"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64</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7B8D4A84" w14:textId="63E1960E"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1FE8BACB" w14:textId="77777777" w:rsidTr="002027A1">
        <w:trPr>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5C59258C" w14:textId="0CCB1EB7"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电子商务</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63026145" w14:textId="53243577"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63</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6D5A861B" w14:textId="10397A2A"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63</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44D7A52E" w14:textId="748E929F"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53733A94" w14:textId="77777777" w:rsidTr="002027A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3E52B27F" w14:textId="21CA680D"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民航商务</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0596872F" w14:textId="2B6DC450"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59</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7ACCCFC4" w14:textId="7EA036D5"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59</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1E4B8D2A" w14:textId="2291AFCB"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18EA8C80" w14:textId="77777777" w:rsidTr="002027A1">
        <w:trPr>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069B340F" w14:textId="2561D5B3"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数控技术</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0B28D355" w14:textId="5631A8DF"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57</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384019FA" w14:textId="05E586B5"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57</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0E316B35" w14:textId="73C98629"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1E98A4F7" w14:textId="77777777" w:rsidTr="002027A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791CBF79" w14:textId="70893BD5"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计算机应用技术</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5EEA6EE7" w14:textId="56687AAA"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53</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62AD8E20" w14:textId="2BF9A809"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53</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37324548" w14:textId="386E7A27"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14829AD8" w14:textId="77777777" w:rsidTr="002027A1">
        <w:trPr>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60FD47FC" w14:textId="190165BC"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电视节目制作</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6FBF677C" w14:textId="105F06BE"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51</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1CF1F131" w14:textId="12504A8B"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51</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08BEA312" w14:textId="51D37C10"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4EB8AD6C" w14:textId="77777777" w:rsidTr="002027A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717B17DF" w14:textId="19E128FD"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lastRenderedPageBreak/>
              <w:t>服装设计</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1A4FCA30" w14:textId="647BF45E"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46</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020C56CD" w14:textId="6A7B8518"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46</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2E6AB544" w14:textId="6B0E4CC6"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59B48E73" w14:textId="77777777" w:rsidTr="002027A1">
        <w:trPr>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1DE1F02A" w14:textId="1C5F557B"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国际经济与贸易</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7FC72C42" w14:textId="2BEE80B1"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42</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16F9D83D" w14:textId="61BC09C2"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42</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09E9642B" w14:textId="7D218E5D"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10C1BD45" w14:textId="77777777" w:rsidTr="002027A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7EC9C0E4" w14:textId="6AC0CB5D"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汽车运用与维修</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1CF9F958" w14:textId="0A810D77"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41</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3CDF6B07" w14:textId="34C64C2A"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41</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6219BF03" w14:textId="4F893DC3"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65038BBA" w14:textId="77777777" w:rsidTr="002027A1">
        <w:trPr>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7386B81C" w14:textId="00556ED8"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人力资源管理</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12520548" w14:textId="11378DE9"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36</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6FA15F6A" w14:textId="49FE159C"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36</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1CD6518F" w14:textId="338E439D"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4AF37348" w14:textId="77777777" w:rsidTr="002027A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541441ED" w14:textId="5A1A1D37"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物流管理</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2831F565" w14:textId="3B7731FB"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35</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1F9FE46F" w14:textId="36CA0322"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35</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540B2767" w14:textId="7C75DB37"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23C9A853" w14:textId="77777777" w:rsidTr="002027A1">
        <w:trPr>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789A7B54" w14:textId="3A1D4B7A" w:rsidR="00337E1D" w:rsidRPr="00337E1D" w:rsidRDefault="00337E1D" w:rsidP="00F12B15">
            <w:pPr>
              <w:spacing w:beforeLines="50" w:before="156" w:afterLines="50" w:after="156" w:line="440" w:lineRule="exact"/>
              <w:rPr>
                <w:rFonts w:ascii="Times New Roman" w:eastAsia="宋体" w:hAnsi="Times New Roman" w:cs="Times New Roman"/>
                <w:b/>
                <w:color w:val="FFFFFF" w:themeColor="background1"/>
                <w:szCs w:val="21"/>
              </w:rPr>
            </w:pPr>
            <w:r w:rsidRPr="00337E1D">
              <w:rPr>
                <w:rFonts w:hint="eastAsia"/>
                <w:b/>
                <w:color w:val="FFFFFF" w:themeColor="background1"/>
                <w:szCs w:val="21"/>
              </w:rPr>
              <w:t>市场开发与营销</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597A2E1D" w14:textId="485D6FA1" w:rsidR="00337E1D" w:rsidRPr="00337E1D" w:rsidRDefault="00337E1D" w:rsidP="00F12B15">
            <w:pPr>
              <w:spacing w:beforeLines="50" w:before="156" w:afterLines="50" w:after="156" w:line="440" w:lineRule="exac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32</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3F47FE41" w14:textId="13AB2D67" w:rsidR="00337E1D" w:rsidRPr="00337E1D" w:rsidRDefault="00337E1D" w:rsidP="00F12B15">
            <w:pPr>
              <w:spacing w:beforeLines="50" w:before="156" w:afterLines="50" w:after="156" w:line="440" w:lineRule="exac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32</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47F1D6C9" w14:textId="09404D45" w:rsidR="00337E1D" w:rsidRPr="00337E1D" w:rsidRDefault="00337E1D" w:rsidP="00F12B15">
            <w:pPr>
              <w:spacing w:beforeLines="50" w:before="156" w:afterLines="50" w:after="156" w:line="440" w:lineRule="exact"/>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696D1AD3" w14:textId="77777777" w:rsidTr="002027A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0A4B40B0" w14:textId="0AF33876"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国际商务</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03FD4CD3" w14:textId="6701E186"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25</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2778E690" w14:textId="7E1FB692"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25</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6431E6B8" w14:textId="5C66568C"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24A8ABE2" w14:textId="77777777" w:rsidTr="002027A1">
        <w:trPr>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19AB05C5" w14:textId="42A9AD34"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汽车技术服务与营销</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5109065F" w14:textId="31E6959D"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20</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62464001" w14:textId="71DF807D"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20</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3C1249DE" w14:textId="1312E2AF"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100.00%</w:t>
            </w:r>
          </w:p>
        </w:tc>
      </w:tr>
      <w:tr w:rsidR="00337E1D" w:rsidRPr="008A4BFE" w14:paraId="1C84CB24" w14:textId="77777777" w:rsidTr="002027A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75D6B598" w14:textId="4B024D62"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护理</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490186C6" w14:textId="1397EC2F"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204</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5A9C2BD3" w14:textId="01D7C470"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191</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344A2BF3" w14:textId="4F736B40" w:rsidR="00337E1D" w:rsidRPr="00337E1D" w:rsidRDefault="00337E1D" w:rsidP="00337E1D">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93.63%</w:t>
            </w:r>
          </w:p>
        </w:tc>
      </w:tr>
      <w:tr w:rsidR="00337E1D" w:rsidRPr="008A4BFE" w14:paraId="57BC9DB7" w14:textId="77777777" w:rsidTr="002027A1">
        <w:trPr>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vAlign w:val="bottom"/>
            <w:hideMark/>
          </w:tcPr>
          <w:p w14:paraId="2D71F0F5" w14:textId="34B5075B" w:rsidR="00337E1D" w:rsidRPr="00337E1D" w:rsidRDefault="00337E1D" w:rsidP="00337E1D">
            <w:pPr>
              <w:spacing w:before="0"/>
              <w:rPr>
                <w:rFonts w:ascii="Times New Roman" w:eastAsia="宋体" w:hAnsi="Times New Roman" w:cs="Times New Roman"/>
                <w:b/>
                <w:color w:val="FFFFFF" w:themeColor="background1"/>
                <w:szCs w:val="21"/>
              </w:rPr>
            </w:pPr>
            <w:r w:rsidRPr="00337E1D">
              <w:rPr>
                <w:rFonts w:hint="eastAsia"/>
                <w:b/>
                <w:color w:val="FFFFFF" w:themeColor="background1"/>
                <w:szCs w:val="21"/>
              </w:rPr>
              <w:t>国际金融</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0735A86C" w14:textId="206A77EC"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79</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308ADA4D" w14:textId="782C9B20"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73</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vAlign w:val="bottom"/>
            <w:hideMark/>
          </w:tcPr>
          <w:p w14:paraId="59E5961C" w14:textId="030C0AD6" w:rsidR="00337E1D" w:rsidRPr="00337E1D" w:rsidRDefault="00337E1D" w:rsidP="00337E1D">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337E1D">
              <w:rPr>
                <w:rFonts w:ascii="Times New Roman" w:hAnsi="Times New Roman" w:cs="Times New Roman"/>
                <w:color w:val="000000"/>
                <w:szCs w:val="21"/>
              </w:rPr>
              <w:t>92.41%</w:t>
            </w:r>
          </w:p>
        </w:tc>
      </w:tr>
      <w:tr w:rsidR="00337E1D" w:rsidRPr="008A4BFE" w14:paraId="3674A0CA" w14:textId="77777777" w:rsidTr="009371A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tcPr>
          <w:p w14:paraId="2107D1FE" w14:textId="5CC8C863" w:rsidR="00337E1D" w:rsidRPr="00337E1D" w:rsidRDefault="00337E1D" w:rsidP="009371A4">
            <w:pPr>
              <w:spacing w:before="0"/>
              <w:rPr>
                <w:rFonts w:ascii="Times New Roman" w:hAnsi="Times New Roman"/>
                <w:b/>
                <w:color w:val="FFFFFF" w:themeColor="background1"/>
                <w:szCs w:val="21"/>
              </w:rPr>
            </w:pPr>
            <w:r w:rsidRPr="00337E1D">
              <w:rPr>
                <w:rFonts w:hint="eastAsia"/>
                <w:b/>
                <w:color w:val="FFFFFF" w:themeColor="background1"/>
                <w:szCs w:val="21"/>
              </w:rPr>
              <w:t>金融管理与实务</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440FB731" w14:textId="61976522" w:rsidR="00337E1D" w:rsidRPr="00337E1D" w:rsidRDefault="00337E1D" w:rsidP="00733943">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337E1D">
              <w:rPr>
                <w:rFonts w:ascii="Times New Roman" w:hAnsi="Times New Roman" w:cs="Times New Roman"/>
                <w:color w:val="000000"/>
                <w:szCs w:val="21"/>
              </w:rPr>
              <w:t>47</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29F3BC4D" w14:textId="5FC2A91F" w:rsidR="00337E1D" w:rsidRPr="00337E1D" w:rsidRDefault="00337E1D" w:rsidP="00733943">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337E1D">
              <w:rPr>
                <w:rFonts w:ascii="Times New Roman" w:hAnsi="Times New Roman" w:cs="Times New Roman"/>
                <w:color w:val="000000"/>
                <w:szCs w:val="21"/>
              </w:rPr>
              <w:t>43</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068BA63A" w14:textId="06F2CA58" w:rsidR="00337E1D" w:rsidRPr="00337E1D" w:rsidRDefault="00337E1D" w:rsidP="00733943">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Cs w:val="21"/>
              </w:rPr>
            </w:pPr>
            <w:r w:rsidRPr="00337E1D">
              <w:rPr>
                <w:rFonts w:ascii="Times New Roman" w:hAnsi="Times New Roman" w:cs="Times New Roman"/>
                <w:color w:val="000000"/>
                <w:szCs w:val="21"/>
              </w:rPr>
              <w:t>91.49%</w:t>
            </w:r>
          </w:p>
        </w:tc>
      </w:tr>
      <w:tr w:rsidR="00337E1D" w:rsidRPr="008A4BFE" w14:paraId="1DA4565E" w14:textId="77777777" w:rsidTr="009371A4">
        <w:trPr>
          <w:trHeight w:val="270"/>
        </w:trPr>
        <w:tc>
          <w:tcPr>
            <w:cnfStyle w:val="001000000000" w:firstRow="0" w:lastRow="0" w:firstColumn="1" w:lastColumn="0" w:oddVBand="0" w:evenVBand="0" w:oddHBand="0" w:evenHBand="0" w:firstRowFirstColumn="0" w:firstRowLastColumn="0" w:lastRowFirstColumn="0" w:lastRowLastColumn="0"/>
            <w:tcW w:w="166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F6FC6" w:themeFill="accent1"/>
            <w:noWrap/>
          </w:tcPr>
          <w:p w14:paraId="5B001FC9" w14:textId="36F3E153" w:rsidR="00337E1D" w:rsidRPr="00337E1D" w:rsidRDefault="00337E1D" w:rsidP="009371A4">
            <w:pPr>
              <w:spacing w:before="0"/>
              <w:rPr>
                <w:rFonts w:ascii="Times New Roman" w:hAnsi="Times New Roman"/>
                <w:b/>
                <w:color w:val="FFFFFF" w:themeColor="background1"/>
                <w:szCs w:val="21"/>
              </w:rPr>
            </w:pPr>
            <w:r w:rsidRPr="00337E1D">
              <w:rPr>
                <w:rFonts w:hint="eastAsia"/>
                <w:b/>
                <w:color w:val="FFFFFF" w:themeColor="background1"/>
                <w:szCs w:val="21"/>
              </w:rPr>
              <w:t>投资与理财</w:t>
            </w:r>
          </w:p>
        </w:tc>
        <w:tc>
          <w:tcPr>
            <w:tcW w:w="1277"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2ED05350" w14:textId="4649CA83" w:rsidR="00337E1D" w:rsidRPr="00337E1D" w:rsidRDefault="00337E1D" w:rsidP="00733943">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337E1D">
              <w:rPr>
                <w:rFonts w:ascii="Times New Roman" w:hAnsi="Times New Roman" w:cs="Times New Roman"/>
                <w:color w:val="000000"/>
                <w:szCs w:val="21"/>
              </w:rPr>
              <w:t>33</w:t>
            </w:r>
          </w:p>
        </w:tc>
        <w:tc>
          <w:tcPr>
            <w:tcW w:w="10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0918F01E" w14:textId="2AFAF714" w:rsidR="00337E1D" w:rsidRPr="00337E1D" w:rsidRDefault="00337E1D" w:rsidP="00733943">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337E1D">
              <w:rPr>
                <w:rFonts w:ascii="Times New Roman" w:hAnsi="Times New Roman" w:cs="Times New Roman"/>
                <w:color w:val="000000"/>
                <w:szCs w:val="21"/>
              </w:rPr>
              <w:t>28</w:t>
            </w:r>
          </w:p>
        </w:tc>
        <w:tc>
          <w:tcPr>
            <w:tcW w:w="978"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noWrap/>
          </w:tcPr>
          <w:p w14:paraId="1CC07063" w14:textId="1927F03A" w:rsidR="00337E1D" w:rsidRPr="00337E1D" w:rsidRDefault="00337E1D" w:rsidP="00733943">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Cs w:val="21"/>
              </w:rPr>
            </w:pPr>
            <w:r w:rsidRPr="00337E1D">
              <w:rPr>
                <w:rFonts w:ascii="Times New Roman" w:hAnsi="Times New Roman" w:cs="Times New Roman"/>
                <w:color w:val="000000"/>
                <w:szCs w:val="21"/>
              </w:rPr>
              <w:t>84.85%</w:t>
            </w:r>
          </w:p>
        </w:tc>
      </w:tr>
    </w:tbl>
    <w:p w14:paraId="79FB64BF" w14:textId="691CC8C5" w:rsidR="00330818" w:rsidRPr="007A3A51" w:rsidRDefault="00330818" w:rsidP="00177444">
      <w:pPr>
        <w:pStyle w:val="L2"/>
        <w:spacing w:afterLines="50" w:after="156"/>
        <w:ind w:firstLineChars="200" w:firstLine="360"/>
        <w:rPr>
          <w:color w:val="0F6FC6" w:themeColor="accent1"/>
        </w:rPr>
      </w:pPr>
      <w:r w:rsidRPr="007A3A51">
        <w:rPr>
          <w:rFonts w:hint="eastAsia"/>
          <w:color w:val="0F6FC6" w:themeColor="accent1"/>
        </w:rPr>
        <w:t>数据来源：</w:t>
      </w:r>
      <w:r w:rsidR="009B019A">
        <w:rPr>
          <w:rFonts w:hint="eastAsia"/>
          <w:color w:val="0F6FC6" w:themeColor="accent1"/>
        </w:rPr>
        <w:t>上海东海职业技术学院就业信息服务网</w:t>
      </w:r>
      <w:r w:rsidRPr="007A3A51">
        <w:rPr>
          <w:rFonts w:hint="eastAsia"/>
          <w:color w:val="0F6FC6" w:themeColor="accent1"/>
        </w:rPr>
        <w:t>。</w:t>
      </w:r>
    </w:p>
    <w:p w14:paraId="02B72A94" w14:textId="41EBB32A" w:rsidR="006B5D9B" w:rsidRPr="00F12B15" w:rsidRDefault="006B5D9B" w:rsidP="00F12B15">
      <w:pPr>
        <w:pStyle w:val="L30"/>
        <w:spacing w:afterLines="10" w:after="31" w:line="440" w:lineRule="exact"/>
        <w:rPr>
          <w:rFonts w:asciiTheme="minorEastAsia" w:eastAsiaTheme="minorEastAsia" w:hAnsiTheme="minorEastAsia"/>
          <w:color w:val="0F6FC6" w:themeColor="accent1"/>
          <w:sz w:val="24"/>
          <w:szCs w:val="24"/>
        </w:rPr>
      </w:pPr>
      <w:bookmarkStart w:id="58" w:name="_Toc520328896"/>
      <w:bookmarkStart w:id="59" w:name="_Toc523393602"/>
      <w:bookmarkStart w:id="60" w:name="_Toc531002373"/>
      <w:bookmarkStart w:id="61" w:name="_Toc520328897"/>
      <w:bookmarkStart w:id="62" w:name="_Toc487790054"/>
      <w:bookmarkStart w:id="63" w:name="_Toc487789873"/>
      <w:bookmarkEnd w:id="39"/>
      <w:bookmarkEnd w:id="40"/>
      <w:r w:rsidRPr="00F12B15">
        <w:rPr>
          <w:rFonts w:asciiTheme="minorEastAsia" w:eastAsiaTheme="minorEastAsia" w:hAnsiTheme="minorEastAsia" w:hint="eastAsia"/>
          <w:color w:val="0F6FC6" w:themeColor="accent1"/>
          <w:sz w:val="24"/>
          <w:szCs w:val="24"/>
        </w:rPr>
        <w:t>（三）不同特征群体</w:t>
      </w:r>
      <w:r w:rsidRPr="00F12B15">
        <w:rPr>
          <w:rFonts w:asciiTheme="minorEastAsia" w:eastAsiaTheme="minorEastAsia" w:hAnsiTheme="minorEastAsia"/>
          <w:color w:val="0F6FC6" w:themeColor="accent1"/>
          <w:sz w:val="24"/>
          <w:szCs w:val="24"/>
        </w:rPr>
        <w:t>就业率</w:t>
      </w:r>
      <w:r w:rsidRPr="00F12B15">
        <w:rPr>
          <w:rFonts w:asciiTheme="minorEastAsia" w:eastAsiaTheme="minorEastAsia" w:hAnsiTheme="minorEastAsia" w:hint="eastAsia"/>
          <w:color w:val="0F6FC6" w:themeColor="accent1"/>
          <w:sz w:val="24"/>
          <w:szCs w:val="24"/>
        </w:rPr>
        <w:t>及就业去向</w:t>
      </w:r>
      <w:bookmarkEnd w:id="58"/>
      <w:bookmarkEnd w:id="59"/>
      <w:bookmarkEnd w:id="60"/>
    </w:p>
    <w:p w14:paraId="47E91647" w14:textId="5CDFC8D4" w:rsidR="006B5D9B" w:rsidRPr="00F12B15" w:rsidRDefault="006B5D9B" w:rsidP="00F12B15">
      <w:pPr>
        <w:spacing w:before="50" w:afterLines="10" w:after="31" w:line="440" w:lineRule="exact"/>
        <w:ind w:firstLineChars="200" w:firstLine="482"/>
        <w:jc w:val="both"/>
        <w:rPr>
          <w:rFonts w:asciiTheme="minorEastAsia" w:eastAsiaTheme="minorEastAsia" w:hAnsiTheme="minorEastAsia"/>
          <w:color w:val="000000"/>
          <w:sz w:val="24"/>
          <w:szCs w:val="24"/>
        </w:rPr>
      </w:pPr>
      <w:r w:rsidRPr="00F12B15">
        <w:rPr>
          <w:rFonts w:asciiTheme="minorEastAsia" w:eastAsiaTheme="minorEastAsia" w:hAnsiTheme="minorEastAsia" w:hint="eastAsia"/>
          <w:b/>
          <w:color w:val="0F6FC6"/>
          <w:sz w:val="24"/>
          <w:szCs w:val="24"/>
          <w:lang w:val="zh-CN"/>
        </w:rPr>
        <w:t>性别：</w:t>
      </w:r>
      <w:r w:rsidR="00F162DB" w:rsidRPr="00F12B15">
        <w:rPr>
          <w:rFonts w:asciiTheme="minorEastAsia" w:eastAsiaTheme="minorEastAsia" w:hAnsiTheme="minorEastAsia" w:hint="eastAsia"/>
          <w:color w:val="000000"/>
          <w:sz w:val="24"/>
          <w:szCs w:val="24"/>
        </w:rPr>
        <w:t>男</w:t>
      </w:r>
      <w:r w:rsidRPr="00F12B15">
        <w:rPr>
          <w:rFonts w:asciiTheme="minorEastAsia" w:eastAsiaTheme="minorEastAsia" w:hAnsiTheme="minorEastAsia" w:hint="eastAsia"/>
          <w:color w:val="000000"/>
          <w:sz w:val="24"/>
          <w:szCs w:val="24"/>
        </w:rPr>
        <w:t>生就业率（</w:t>
      </w:r>
      <w:r w:rsidR="00A657C8" w:rsidRPr="00F12B15">
        <w:rPr>
          <w:rFonts w:asciiTheme="minorEastAsia" w:eastAsiaTheme="minorEastAsia" w:hAnsiTheme="minorEastAsia"/>
          <w:color w:val="000000"/>
          <w:sz w:val="24"/>
          <w:szCs w:val="24"/>
        </w:rPr>
        <w:t>98</w:t>
      </w:r>
      <w:r w:rsidRPr="00F12B15">
        <w:rPr>
          <w:rFonts w:asciiTheme="minorEastAsia" w:eastAsiaTheme="minorEastAsia" w:hAnsiTheme="minorEastAsia"/>
          <w:color w:val="000000"/>
          <w:sz w:val="24"/>
          <w:szCs w:val="24"/>
        </w:rPr>
        <w:t>.</w:t>
      </w:r>
      <w:r w:rsidR="00A657C8" w:rsidRPr="00F12B15">
        <w:rPr>
          <w:rFonts w:asciiTheme="minorEastAsia" w:eastAsiaTheme="minorEastAsia" w:hAnsiTheme="minorEastAsia"/>
          <w:color w:val="000000"/>
          <w:sz w:val="24"/>
          <w:szCs w:val="24"/>
        </w:rPr>
        <w:t>63</w:t>
      </w:r>
      <w:r w:rsidRPr="00F12B15">
        <w:rPr>
          <w:rFonts w:asciiTheme="minorEastAsia" w:eastAsiaTheme="minorEastAsia" w:hAnsiTheme="minorEastAsia"/>
          <w:color w:val="000000"/>
          <w:sz w:val="24"/>
          <w:szCs w:val="24"/>
        </w:rPr>
        <w:t>%</w:t>
      </w:r>
      <w:r w:rsidRPr="00F12B15">
        <w:rPr>
          <w:rFonts w:asciiTheme="minorEastAsia" w:eastAsiaTheme="minorEastAsia" w:hAnsiTheme="minorEastAsia" w:hint="eastAsia"/>
          <w:color w:val="000000"/>
          <w:sz w:val="24"/>
          <w:szCs w:val="24"/>
        </w:rPr>
        <w:t>）比</w:t>
      </w:r>
      <w:r w:rsidR="00F162DB" w:rsidRPr="00F12B15">
        <w:rPr>
          <w:rFonts w:asciiTheme="minorEastAsia" w:eastAsiaTheme="minorEastAsia" w:hAnsiTheme="minorEastAsia" w:hint="eastAsia"/>
          <w:color w:val="000000"/>
          <w:sz w:val="24"/>
          <w:szCs w:val="24"/>
        </w:rPr>
        <w:t>女</w:t>
      </w:r>
      <w:r w:rsidRPr="00F12B15">
        <w:rPr>
          <w:rFonts w:asciiTheme="minorEastAsia" w:eastAsiaTheme="minorEastAsia" w:hAnsiTheme="minorEastAsia" w:hint="eastAsia"/>
          <w:color w:val="000000"/>
          <w:sz w:val="24"/>
          <w:szCs w:val="24"/>
        </w:rPr>
        <w:t>生就业率（</w:t>
      </w:r>
      <w:r w:rsidR="00A657C8" w:rsidRPr="00F12B15">
        <w:rPr>
          <w:rFonts w:asciiTheme="minorEastAsia" w:eastAsiaTheme="minorEastAsia" w:hAnsiTheme="minorEastAsia"/>
          <w:color w:val="000000"/>
          <w:sz w:val="24"/>
          <w:szCs w:val="24"/>
        </w:rPr>
        <w:t>98</w:t>
      </w:r>
      <w:r w:rsidRPr="00F12B15">
        <w:rPr>
          <w:rFonts w:asciiTheme="minorEastAsia" w:eastAsiaTheme="minorEastAsia" w:hAnsiTheme="minorEastAsia"/>
          <w:color w:val="000000"/>
          <w:sz w:val="24"/>
          <w:szCs w:val="24"/>
        </w:rPr>
        <w:t>.</w:t>
      </w:r>
      <w:r w:rsidR="00A657C8" w:rsidRPr="00F12B15">
        <w:rPr>
          <w:rFonts w:asciiTheme="minorEastAsia" w:eastAsiaTheme="minorEastAsia" w:hAnsiTheme="minorEastAsia"/>
          <w:color w:val="000000"/>
          <w:sz w:val="24"/>
          <w:szCs w:val="24"/>
        </w:rPr>
        <w:t>32</w:t>
      </w:r>
      <w:r w:rsidRPr="00F12B15">
        <w:rPr>
          <w:rFonts w:asciiTheme="minorEastAsia" w:eastAsiaTheme="minorEastAsia" w:hAnsiTheme="minorEastAsia"/>
          <w:color w:val="000000"/>
          <w:sz w:val="24"/>
          <w:szCs w:val="24"/>
        </w:rPr>
        <w:t>%</w:t>
      </w:r>
      <w:r w:rsidRPr="00F12B15">
        <w:rPr>
          <w:rFonts w:asciiTheme="minorEastAsia" w:eastAsiaTheme="minorEastAsia" w:hAnsiTheme="minorEastAsia" w:hint="eastAsia"/>
          <w:color w:val="000000"/>
          <w:sz w:val="24"/>
          <w:szCs w:val="24"/>
        </w:rPr>
        <w:t>）高</w:t>
      </w:r>
      <w:r w:rsidRPr="00F12B15">
        <w:rPr>
          <w:rFonts w:asciiTheme="minorEastAsia" w:eastAsiaTheme="minorEastAsia" w:hAnsiTheme="minorEastAsia"/>
          <w:color w:val="000000"/>
          <w:sz w:val="24"/>
          <w:szCs w:val="24"/>
        </w:rPr>
        <w:t>0.</w:t>
      </w:r>
      <w:r w:rsidR="00A657C8" w:rsidRPr="00F12B15">
        <w:rPr>
          <w:rFonts w:asciiTheme="minorEastAsia" w:eastAsiaTheme="minorEastAsia" w:hAnsiTheme="minorEastAsia"/>
          <w:color w:val="000000"/>
          <w:sz w:val="24"/>
          <w:szCs w:val="24"/>
        </w:rPr>
        <w:t>31</w:t>
      </w:r>
      <w:r w:rsidRPr="00F12B15">
        <w:rPr>
          <w:rFonts w:asciiTheme="minorEastAsia" w:eastAsiaTheme="minorEastAsia" w:hAnsiTheme="minorEastAsia" w:hint="eastAsia"/>
          <w:color w:val="000000"/>
          <w:sz w:val="24"/>
          <w:szCs w:val="24"/>
        </w:rPr>
        <w:t>个百分点；从去向构成来看，男生“单位就业”占比高于女生</w:t>
      </w:r>
      <w:r w:rsidR="00F162DB" w:rsidRPr="00F12B15">
        <w:rPr>
          <w:rFonts w:asciiTheme="minorEastAsia" w:eastAsiaTheme="minorEastAsia" w:hAnsiTheme="minorEastAsia"/>
          <w:color w:val="000000"/>
          <w:sz w:val="24"/>
          <w:szCs w:val="24"/>
        </w:rPr>
        <w:t>2.48</w:t>
      </w:r>
      <w:r w:rsidRPr="00F12B15">
        <w:rPr>
          <w:rFonts w:asciiTheme="minorEastAsia" w:eastAsiaTheme="minorEastAsia" w:hAnsiTheme="minorEastAsia" w:hint="eastAsia"/>
          <w:color w:val="000000"/>
          <w:sz w:val="24"/>
          <w:szCs w:val="24"/>
        </w:rPr>
        <w:t>个百分点，而女生“</w:t>
      </w:r>
      <w:r w:rsidR="00F162DB" w:rsidRPr="00F12B15">
        <w:rPr>
          <w:rFonts w:asciiTheme="minorEastAsia" w:eastAsiaTheme="minorEastAsia" w:hAnsiTheme="minorEastAsia" w:hint="eastAsia"/>
          <w:color w:val="000000"/>
          <w:sz w:val="24"/>
          <w:szCs w:val="24"/>
        </w:rPr>
        <w:t>国内</w:t>
      </w:r>
      <w:r w:rsidRPr="00F12B15">
        <w:rPr>
          <w:rFonts w:asciiTheme="minorEastAsia" w:eastAsiaTheme="minorEastAsia" w:hAnsiTheme="minorEastAsia" w:hint="eastAsia"/>
          <w:color w:val="000000"/>
          <w:sz w:val="24"/>
          <w:szCs w:val="24"/>
        </w:rPr>
        <w:t>升学”、“灵活就业”占比分别比男生高</w:t>
      </w:r>
      <w:r w:rsidR="007E56F6" w:rsidRPr="00F12B15">
        <w:rPr>
          <w:rFonts w:asciiTheme="minorEastAsia" w:eastAsiaTheme="minorEastAsia" w:hAnsiTheme="minorEastAsia"/>
          <w:color w:val="000000"/>
          <w:sz w:val="24"/>
          <w:szCs w:val="24"/>
        </w:rPr>
        <w:t>0.22</w:t>
      </w:r>
      <w:r w:rsidRPr="00F12B15">
        <w:rPr>
          <w:rFonts w:asciiTheme="minorEastAsia" w:eastAsiaTheme="minorEastAsia" w:hAnsiTheme="minorEastAsia" w:hint="eastAsia"/>
          <w:color w:val="000000"/>
          <w:sz w:val="24"/>
          <w:szCs w:val="24"/>
        </w:rPr>
        <w:t>、</w:t>
      </w:r>
      <w:r w:rsidR="007E56F6" w:rsidRPr="00F12B15">
        <w:rPr>
          <w:rFonts w:asciiTheme="minorEastAsia" w:eastAsiaTheme="minorEastAsia" w:hAnsiTheme="minorEastAsia"/>
          <w:color w:val="000000"/>
          <w:sz w:val="24"/>
          <w:szCs w:val="24"/>
        </w:rPr>
        <w:t>3.90</w:t>
      </w:r>
      <w:r w:rsidRPr="00F12B15">
        <w:rPr>
          <w:rFonts w:asciiTheme="minorEastAsia" w:eastAsiaTheme="minorEastAsia" w:hAnsiTheme="minorEastAsia" w:hint="eastAsia"/>
          <w:color w:val="000000"/>
          <w:sz w:val="24"/>
          <w:szCs w:val="24"/>
        </w:rPr>
        <w:t>个百分点。</w:t>
      </w:r>
    </w:p>
    <w:p w14:paraId="54088992" w14:textId="77777777" w:rsidR="006B5D9B" w:rsidRPr="006B5D9B" w:rsidRDefault="006B5D9B" w:rsidP="000B7603">
      <w:pPr>
        <w:pStyle w:val="Affff"/>
        <w:spacing w:before="156" w:after="156"/>
      </w:pPr>
      <w:bookmarkStart w:id="64" w:name="_Toc523393416"/>
      <w:r w:rsidRPr="006B5D9B">
        <w:rPr>
          <w:rFonts w:hint="eastAsia"/>
        </w:rPr>
        <w:t>表</w:t>
      </w:r>
      <w:r w:rsidRPr="001434D1">
        <w:t>1</w:t>
      </w:r>
      <w:r w:rsidRPr="006B5D9B">
        <w:t xml:space="preserve">- </w:t>
      </w:r>
      <w:r w:rsidRPr="006B5D9B">
        <w:fldChar w:fldCharType="begin"/>
      </w:r>
      <w:r w:rsidRPr="006B5D9B">
        <w:instrText xml:space="preserve"> SEQ </w:instrText>
      </w:r>
      <w:r w:rsidRPr="006B5D9B">
        <w:rPr>
          <w:rFonts w:hint="eastAsia"/>
        </w:rPr>
        <w:instrText>表</w:instrText>
      </w:r>
      <w:r w:rsidRPr="006B5D9B">
        <w:instrText xml:space="preserve">1- \* ARABIC </w:instrText>
      </w:r>
      <w:r w:rsidRPr="006B5D9B">
        <w:fldChar w:fldCharType="separate"/>
      </w:r>
      <w:r w:rsidR="00685B0D">
        <w:rPr>
          <w:noProof/>
        </w:rPr>
        <w:t>5</w:t>
      </w:r>
      <w:r w:rsidRPr="006B5D9B">
        <w:fldChar w:fldCharType="end"/>
      </w:r>
      <w:r w:rsidRPr="006B5D9B">
        <w:t xml:space="preserve">  </w:t>
      </w:r>
      <w:r w:rsidRPr="001434D1">
        <w:t>2018</w:t>
      </w:r>
      <w:r w:rsidRPr="006B5D9B">
        <w:rPr>
          <w:rFonts w:hint="eastAsia"/>
        </w:rPr>
        <w:t>届不同性别毕业生毕业去向及就业率</w:t>
      </w:r>
      <w:bookmarkEnd w:id="64"/>
    </w:p>
    <w:tbl>
      <w:tblPr>
        <w:tblStyle w:val="4-12"/>
        <w:tblW w:w="5000" w:type="pct"/>
        <w:tblLook w:val="04A0" w:firstRow="1" w:lastRow="0" w:firstColumn="1" w:lastColumn="0" w:noHBand="0" w:noVBand="1"/>
      </w:tblPr>
      <w:tblGrid>
        <w:gridCol w:w="2511"/>
        <w:gridCol w:w="1923"/>
        <w:gridCol w:w="1624"/>
        <w:gridCol w:w="1473"/>
        <w:gridCol w:w="1473"/>
      </w:tblGrid>
      <w:tr w:rsidR="006B5D9B" w:rsidRPr="006B5D9B" w14:paraId="5FA014D6" w14:textId="77777777" w:rsidTr="006B5D9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94" w:type="pct"/>
            <w:vMerge w:val="restart"/>
            <w:tcBorders>
              <w:top w:val="single" w:sz="24" w:space="0" w:color="FFFFFF"/>
              <w:left w:val="single" w:sz="24" w:space="0" w:color="FFFFFF"/>
              <w:bottom w:val="single" w:sz="24" w:space="0" w:color="FFFFFF"/>
              <w:right w:val="single" w:sz="24" w:space="0" w:color="FFFFFF"/>
            </w:tcBorders>
            <w:noWrap/>
            <w:hideMark/>
          </w:tcPr>
          <w:p w14:paraId="66928678" w14:textId="77777777" w:rsidR="006B5D9B" w:rsidRPr="006B5D9B" w:rsidRDefault="006B5D9B" w:rsidP="006B5D9B">
            <w:pPr>
              <w:spacing w:before="0"/>
              <w:rPr>
                <w:rFonts w:ascii="Times New Roman" w:eastAsia="宋体" w:hAnsi="Times New Roman" w:cs="Times New Roman"/>
                <w:color w:val="FFFFFF"/>
                <w:szCs w:val="21"/>
              </w:rPr>
            </w:pPr>
            <w:r w:rsidRPr="006B5D9B">
              <w:rPr>
                <w:rFonts w:ascii="Times New Roman" w:eastAsia="宋体" w:hAnsi="Times New Roman" w:cs="Times New Roman" w:hint="eastAsia"/>
                <w:color w:val="FFFFFF"/>
                <w:szCs w:val="21"/>
              </w:rPr>
              <w:t>毕业去向</w:t>
            </w:r>
          </w:p>
        </w:tc>
        <w:tc>
          <w:tcPr>
            <w:tcW w:w="1970" w:type="pct"/>
            <w:gridSpan w:val="2"/>
            <w:tcBorders>
              <w:top w:val="single" w:sz="24" w:space="0" w:color="FFFFFF"/>
              <w:left w:val="single" w:sz="24" w:space="0" w:color="FFFFFF"/>
              <w:bottom w:val="single" w:sz="24" w:space="0" w:color="FFFFFF"/>
              <w:right w:val="single" w:sz="24" w:space="0" w:color="FFFFFF"/>
            </w:tcBorders>
            <w:noWrap/>
            <w:hideMark/>
          </w:tcPr>
          <w:p w14:paraId="1E3DA108" w14:textId="77777777" w:rsidR="006B5D9B" w:rsidRPr="006B5D9B" w:rsidRDefault="006B5D9B" w:rsidP="006B5D9B">
            <w:pPr>
              <w:spacing w:before="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FFFFFF"/>
                <w:szCs w:val="21"/>
              </w:rPr>
            </w:pPr>
            <w:r w:rsidRPr="006B5D9B">
              <w:rPr>
                <w:rFonts w:ascii="Times New Roman" w:eastAsia="宋体" w:hAnsi="Times New Roman" w:cs="Times New Roman" w:hint="eastAsia"/>
                <w:color w:val="FFFFFF"/>
                <w:szCs w:val="21"/>
              </w:rPr>
              <w:t>男</w:t>
            </w:r>
          </w:p>
        </w:tc>
        <w:tc>
          <w:tcPr>
            <w:tcW w:w="1636" w:type="pct"/>
            <w:gridSpan w:val="2"/>
            <w:tcBorders>
              <w:top w:val="single" w:sz="24" w:space="0" w:color="FFFFFF"/>
              <w:left w:val="single" w:sz="24" w:space="0" w:color="FFFFFF"/>
              <w:bottom w:val="single" w:sz="24" w:space="0" w:color="FFFFFF"/>
              <w:right w:val="single" w:sz="24" w:space="0" w:color="FFFFFF"/>
            </w:tcBorders>
            <w:noWrap/>
            <w:hideMark/>
          </w:tcPr>
          <w:p w14:paraId="3D5777EA" w14:textId="77777777" w:rsidR="006B5D9B" w:rsidRPr="006B5D9B" w:rsidRDefault="006B5D9B" w:rsidP="006B5D9B">
            <w:pPr>
              <w:spacing w:before="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FFFFFF"/>
                <w:szCs w:val="21"/>
              </w:rPr>
            </w:pPr>
            <w:r w:rsidRPr="006B5D9B">
              <w:rPr>
                <w:rFonts w:ascii="Times New Roman" w:eastAsia="宋体" w:hAnsi="Times New Roman" w:cs="Times New Roman" w:hint="eastAsia"/>
                <w:color w:val="FFFFFF"/>
                <w:szCs w:val="21"/>
              </w:rPr>
              <w:t>女</w:t>
            </w:r>
          </w:p>
        </w:tc>
      </w:tr>
      <w:tr w:rsidR="006B5D9B" w:rsidRPr="006B5D9B" w14:paraId="138DA761" w14:textId="77777777" w:rsidTr="0073394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94" w:type="pct"/>
            <w:vMerge/>
            <w:tcBorders>
              <w:top w:val="single" w:sz="24" w:space="0" w:color="FFFFFF"/>
              <w:left w:val="single" w:sz="24" w:space="0" w:color="FFFFFF"/>
              <w:bottom w:val="single" w:sz="24" w:space="0" w:color="FFFFFF"/>
              <w:right w:val="single" w:sz="24" w:space="0" w:color="FFFFFF"/>
            </w:tcBorders>
            <w:noWrap/>
          </w:tcPr>
          <w:p w14:paraId="1B4C44DD" w14:textId="77777777" w:rsidR="006B5D9B" w:rsidRPr="006B5D9B" w:rsidRDefault="006B5D9B" w:rsidP="006B5D9B">
            <w:pPr>
              <w:spacing w:before="0"/>
              <w:rPr>
                <w:rFonts w:ascii="Times New Roman" w:eastAsia="宋体" w:hAnsi="Times New Roman" w:cs="Times New Roman"/>
                <w:szCs w:val="21"/>
              </w:rPr>
            </w:pPr>
          </w:p>
        </w:tc>
        <w:tc>
          <w:tcPr>
            <w:tcW w:w="1068" w:type="pct"/>
            <w:tcBorders>
              <w:top w:val="single" w:sz="24" w:space="0" w:color="FFFFFF"/>
              <w:left w:val="single" w:sz="24" w:space="0" w:color="FFFFFF"/>
              <w:bottom w:val="nil"/>
              <w:right w:val="single" w:sz="24" w:space="0" w:color="FFFFFF"/>
            </w:tcBorders>
            <w:shd w:val="clear" w:color="auto" w:fill="0F6FC6" w:themeFill="accent1"/>
            <w:noWrap/>
          </w:tcPr>
          <w:p w14:paraId="57FA9412" w14:textId="77777777" w:rsidR="006B5D9B" w:rsidRPr="006B5D9B" w:rsidRDefault="006B5D9B" w:rsidP="006B5D9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color w:val="FFFFFF"/>
                <w:szCs w:val="21"/>
              </w:rPr>
            </w:pPr>
            <w:r w:rsidRPr="006B5D9B">
              <w:rPr>
                <w:rFonts w:ascii="Times New Roman" w:eastAsia="宋体" w:hAnsi="Times New Roman" w:cs="Times New Roman" w:hint="eastAsia"/>
                <w:b/>
                <w:color w:val="FFFFFF"/>
                <w:szCs w:val="21"/>
              </w:rPr>
              <w:t>人数</w:t>
            </w:r>
          </w:p>
        </w:tc>
        <w:tc>
          <w:tcPr>
            <w:tcW w:w="902" w:type="pct"/>
            <w:tcBorders>
              <w:top w:val="single" w:sz="24" w:space="0" w:color="FFFFFF"/>
              <w:left w:val="single" w:sz="24" w:space="0" w:color="FFFFFF"/>
              <w:bottom w:val="nil"/>
              <w:right w:val="single" w:sz="24" w:space="0" w:color="FFFFFF"/>
            </w:tcBorders>
            <w:shd w:val="clear" w:color="auto" w:fill="0F6FC6" w:themeFill="accent1"/>
            <w:noWrap/>
          </w:tcPr>
          <w:p w14:paraId="430F62D0" w14:textId="77777777" w:rsidR="006B5D9B" w:rsidRPr="006B5D9B" w:rsidRDefault="006B5D9B" w:rsidP="006B5D9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color w:val="FFFFFF"/>
                <w:szCs w:val="21"/>
              </w:rPr>
            </w:pPr>
            <w:r w:rsidRPr="006B5D9B">
              <w:rPr>
                <w:rFonts w:ascii="Times New Roman" w:eastAsia="宋体" w:hAnsi="Times New Roman" w:cs="Times New Roman" w:hint="eastAsia"/>
                <w:b/>
                <w:color w:val="FFFFFF"/>
                <w:szCs w:val="21"/>
              </w:rPr>
              <w:t>占比</w:t>
            </w:r>
          </w:p>
        </w:tc>
        <w:tc>
          <w:tcPr>
            <w:tcW w:w="818" w:type="pct"/>
            <w:tcBorders>
              <w:top w:val="single" w:sz="24" w:space="0" w:color="FFFFFF"/>
              <w:left w:val="single" w:sz="24" w:space="0" w:color="FFFFFF"/>
              <w:bottom w:val="nil"/>
              <w:right w:val="single" w:sz="24" w:space="0" w:color="FFFFFF"/>
            </w:tcBorders>
            <w:shd w:val="clear" w:color="auto" w:fill="0F6FC6" w:themeFill="accent1"/>
            <w:noWrap/>
          </w:tcPr>
          <w:p w14:paraId="404E8B19" w14:textId="77777777" w:rsidR="006B5D9B" w:rsidRPr="006B5D9B" w:rsidRDefault="006B5D9B" w:rsidP="006B5D9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color w:val="FFFFFF"/>
                <w:szCs w:val="21"/>
              </w:rPr>
            </w:pPr>
            <w:r w:rsidRPr="006B5D9B">
              <w:rPr>
                <w:rFonts w:ascii="Times New Roman" w:eastAsia="宋体" w:hAnsi="Times New Roman" w:cs="Times New Roman" w:hint="eastAsia"/>
                <w:b/>
                <w:color w:val="FFFFFF"/>
                <w:szCs w:val="21"/>
              </w:rPr>
              <w:t>人数</w:t>
            </w:r>
          </w:p>
        </w:tc>
        <w:tc>
          <w:tcPr>
            <w:tcW w:w="818" w:type="pct"/>
            <w:tcBorders>
              <w:top w:val="single" w:sz="24" w:space="0" w:color="FFFFFF"/>
              <w:left w:val="single" w:sz="24" w:space="0" w:color="FFFFFF"/>
              <w:bottom w:val="nil"/>
              <w:right w:val="nil"/>
            </w:tcBorders>
            <w:shd w:val="clear" w:color="auto" w:fill="0F6FC6" w:themeFill="accent1"/>
          </w:tcPr>
          <w:p w14:paraId="203B0724" w14:textId="77777777" w:rsidR="006B5D9B" w:rsidRPr="006B5D9B" w:rsidRDefault="006B5D9B" w:rsidP="006B5D9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color w:val="FFFFFF"/>
                <w:szCs w:val="21"/>
              </w:rPr>
            </w:pPr>
            <w:r w:rsidRPr="006B5D9B">
              <w:rPr>
                <w:rFonts w:ascii="Times New Roman" w:eastAsia="宋体" w:hAnsi="Times New Roman" w:cs="Times New Roman" w:hint="eastAsia"/>
                <w:b/>
                <w:color w:val="FFFFFF"/>
                <w:szCs w:val="21"/>
              </w:rPr>
              <w:t>占比</w:t>
            </w:r>
          </w:p>
        </w:tc>
      </w:tr>
      <w:tr w:rsidR="00F162DB" w:rsidRPr="006B5D9B" w14:paraId="4F7968CE" w14:textId="77777777" w:rsidTr="00733943">
        <w:trPr>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vAlign w:val="top"/>
            <w:hideMark/>
          </w:tcPr>
          <w:p w14:paraId="3C5AE9AA" w14:textId="6AB54BA6" w:rsidR="00F162DB" w:rsidRPr="00F162DB" w:rsidRDefault="00F162DB" w:rsidP="00F162DB">
            <w:pPr>
              <w:spacing w:before="0"/>
              <w:rPr>
                <w:rFonts w:ascii="Times New Roman" w:eastAsia="宋体" w:hAnsi="Times New Roman" w:cs="Times New Roman"/>
                <w:b/>
                <w:color w:val="FFFFFF" w:themeColor="background1"/>
                <w:szCs w:val="21"/>
              </w:rPr>
            </w:pPr>
            <w:r w:rsidRPr="00F162DB">
              <w:rPr>
                <w:rFonts w:hint="eastAsia"/>
                <w:b/>
                <w:bCs w:val="0"/>
                <w:color w:val="FFFFFF" w:themeColor="background1"/>
                <w:sz w:val="22"/>
                <w:szCs w:val="22"/>
              </w:rPr>
              <w:t>单位就业</w:t>
            </w:r>
          </w:p>
        </w:tc>
        <w:tc>
          <w:tcPr>
            <w:tcW w:w="1068" w:type="pct"/>
            <w:tcBorders>
              <w:top w:val="nil"/>
              <w:left w:val="single" w:sz="24" w:space="0" w:color="FFFFFF"/>
              <w:bottom w:val="single" w:sz="24" w:space="0" w:color="FFFFFF"/>
              <w:right w:val="single" w:sz="24" w:space="0" w:color="FFFFFF"/>
            </w:tcBorders>
            <w:noWrap/>
            <w:vAlign w:val="bottom"/>
            <w:hideMark/>
          </w:tcPr>
          <w:p w14:paraId="06C2E5CB" w14:textId="6374548D" w:rsidR="00F162DB" w:rsidRPr="00F162DB" w:rsidRDefault="00F162DB" w:rsidP="00F162DB">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881</w:t>
            </w:r>
          </w:p>
        </w:tc>
        <w:tc>
          <w:tcPr>
            <w:tcW w:w="902" w:type="pct"/>
            <w:tcBorders>
              <w:top w:val="nil"/>
              <w:left w:val="single" w:sz="24" w:space="0" w:color="FFFFFF"/>
              <w:bottom w:val="single" w:sz="24" w:space="0" w:color="FFFFFF"/>
              <w:right w:val="single" w:sz="24" w:space="0" w:color="FFFFFF"/>
            </w:tcBorders>
            <w:noWrap/>
            <w:vAlign w:val="bottom"/>
            <w:hideMark/>
          </w:tcPr>
          <w:p w14:paraId="7DF657B6" w14:textId="0A4313F0" w:rsidR="00F162DB" w:rsidRPr="00F162DB" w:rsidRDefault="00F162DB" w:rsidP="00F162DB">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92</w:t>
            </w:r>
            <w:r w:rsidRPr="00F162DB">
              <w:rPr>
                <w:rFonts w:ascii="Times New Roman" w:hAnsi="Times New Roman" w:cs="Times New Roman"/>
                <w:color w:val="000000"/>
                <w:sz w:val="22"/>
                <w:szCs w:val="22"/>
              </w:rPr>
              <w:t>.</w:t>
            </w:r>
            <w:r w:rsidRPr="001434D1">
              <w:rPr>
                <w:rFonts w:ascii="Times New Roman" w:hAnsi="Times New Roman" w:cs="Times New Roman"/>
                <w:color w:val="000000"/>
                <w:sz w:val="22"/>
                <w:szCs w:val="22"/>
              </w:rPr>
              <w:t>64%</w:t>
            </w:r>
          </w:p>
        </w:tc>
        <w:tc>
          <w:tcPr>
            <w:tcW w:w="818" w:type="pct"/>
            <w:tcBorders>
              <w:top w:val="nil"/>
              <w:left w:val="single" w:sz="24" w:space="0" w:color="FFFFFF"/>
              <w:bottom w:val="single" w:sz="24" w:space="0" w:color="FFFFFF"/>
              <w:right w:val="single" w:sz="24" w:space="0" w:color="FFFFFF"/>
            </w:tcBorders>
            <w:noWrap/>
            <w:vAlign w:val="top"/>
            <w:hideMark/>
          </w:tcPr>
          <w:p w14:paraId="6E8FDF72" w14:textId="1560B71F" w:rsidR="00F162DB" w:rsidRPr="00F162DB" w:rsidRDefault="00F162DB" w:rsidP="00F162DB">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bCs/>
                <w:color w:val="000000"/>
                <w:sz w:val="22"/>
                <w:szCs w:val="22"/>
              </w:rPr>
              <w:t>806</w:t>
            </w:r>
          </w:p>
        </w:tc>
        <w:tc>
          <w:tcPr>
            <w:tcW w:w="818" w:type="pct"/>
            <w:tcBorders>
              <w:top w:val="nil"/>
              <w:left w:val="single" w:sz="24" w:space="0" w:color="FFFFFF"/>
              <w:bottom w:val="single" w:sz="24" w:space="0" w:color="FFFFFF"/>
              <w:right w:val="single" w:sz="24" w:space="0" w:color="FFFFFF"/>
            </w:tcBorders>
            <w:vAlign w:val="bottom"/>
          </w:tcPr>
          <w:p w14:paraId="207BFBD9" w14:textId="4022E235" w:rsidR="00F162DB" w:rsidRPr="00F162DB" w:rsidRDefault="00F162DB" w:rsidP="00F162DB">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90</w:t>
            </w:r>
            <w:r w:rsidRPr="00F162DB">
              <w:rPr>
                <w:rFonts w:ascii="Times New Roman" w:hAnsi="Times New Roman" w:cs="Times New Roman"/>
                <w:color w:val="000000"/>
                <w:sz w:val="22"/>
                <w:szCs w:val="22"/>
              </w:rPr>
              <w:t>.</w:t>
            </w:r>
            <w:r w:rsidRPr="001434D1">
              <w:rPr>
                <w:rFonts w:ascii="Times New Roman" w:hAnsi="Times New Roman" w:cs="Times New Roman"/>
                <w:color w:val="000000"/>
                <w:sz w:val="22"/>
                <w:szCs w:val="22"/>
              </w:rPr>
              <w:t>16%</w:t>
            </w:r>
          </w:p>
        </w:tc>
      </w:tr>
      <w:tr w:rsidR="00F162DB" w:rsidRPr="006B5D9B" w14:paraId="5394A240" w14:textId="77777777" w:rsidTr="0073394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vAlign w:val="top"/>
            <w:hideMark/>
          </w:tcPr>
          <w:p w14:paraId="7FB690C8" w14:textId="297E1692" w:rsidR="00F162DB" w:rsidRPr="00F162DB" w:rsidRDefault="00F162DB" w:rsidP="00F162DB">
            <w:pPr>
              <w:spacing w:before="0"/>
              <w:rPr>
                <w:rFonts w:ascii="Times New Roman" w:eastAsia="宋体" w:hAnsi="Times New Roman" w:cs="Times New Roman"/>
                <w:b/>
                <w:color w:val="FFFFFF" w:themeColor="background1"/>
                <w:szCs w:val="21"/>
              </w:rPr>
            </w:pPr>
            <w:r w:rsidRPr="00F162DB">
              <w:rPr>
                <w:rFonts w:hint="eastAsia"/>
                <w:b/>
                <w:bCs w:val="0"/>
                <w:color w:val="FFFFFF" w:themeColor="background1"/>
                <w:sz w:val="22"/>
                <w:szCs w:val="22"/>
              </w:rPr>
              <w:t>出国（境）</w:t>
            </w:r>
          </w:p>
        </w:tc>
        <w:tc>
          <w:tcPr>
            <w:tcW w:w="1068" w:type="pct"/>
            <w:tcBorders>
              <w:top w:val="single" w:sz="24" w:space="0" w:color="FFFFFF"/>
              <w:left w:val="single" w:sz="24" w:space="0" w:color="FFFFFF"/>
              <w:bottom w:val="single" w:sz="24" w:space="0" w:color="FFFFFF"/>
              <w:right w:val="single" w:sz="24" w:space="0" w:color="FFFFFF"/>
            </w:tcBorders>
            <w:noWrap/>
            <w:vAlign w:val="bottom"/>
            <w:hideMark/>
          </w:tcPr>
          <w:p w14:paraId="19DD42B8" w14:textId="265C767A" w:rsidR="00F162DB" w:rsidRPr="00F162DB" w:rsidRDefault="00F162DB" w:rsidP="00F162D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26</w:t>
            </w:r>
          </w:p>
        </w:tc>
        <w:tc>
          <w:tcPr>
            <w:tcW w:w="902" w:type="pct"/>
            <w:tcBorders>
              <w:top w:val="single" w:sz="24" w:space="0" w:color="FFFFFF"/>
              <w:left w:val="single" w:sz="24" w:space="0" w:color="FFFFFF"/>
              <w:bottom w:val="single" w:sz="24" w:space="0" w:color="FFFFFF"/>
              <w:right w:val="single" w:sz="24" w:space="0" w:color="FFFFFF"/>
            </w:tcBorders>
            <w:noWrap/>
            <w:vAlign w:val="bottom"/>
            <w:hideMark/>
          </w:tcPr>
          <w:p w14:paraId="58553C46" w14:textId="78C91582" w:rsidR="00F162DB" w:rsidRPr="00F162DB" w:rsidRDefault="00F162DB" w:rsidP="00F162D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2</w:t>
            </w:r>
            <w:r w:rsidRPr="00F162DB">
              <w:rPr>
                <w:rFonts w:ascii="Times New Roman" w:hAnsi="Times New Roman" w:cs="Times New Roman"/>
                <w:color w:val="000000"/>
                <w:sz w:val="22"/>
                <w:szCs w:val="22"/>
              </w:rPr>
              <w:t>.</w:t>
            </w:r>
            <w:r w:rsidRPr="001434D1">
              <w:rPr>
                <w:rFonts w:ascii="Times New Roman" w:hAnsi="Times New Roman" w:cs="Times New Roman"/>
                <w:color w:val="000000"/>
                <w:sz w:val="22"/>
                <w:szCs w:val="22"/>
              </w:rPr>
              <w:t>73%</w:t>
            </w:r>
          </w:p>
        </w:tc>
        <w:tc>
          <w:tcPr>
            <w:tcW w:w="818" w:type="pct"/>
            <w:tcBorders>
              <w:top w:val="single" w:sz="24" w:space="0" w:color="FFFFFF"/>
              <w:left w:val="single" w:sz="24" w:space="0" w:color="FFFFFF"/>
              <w:bottom w:val="single" w:sz="24" w:space="0" w:color="FFFFFF"/>
              <w:right w:val="single" w:sz="24" w:space="0" w:color="FFFFFF"/>
            </w:tcBorders>
            <w:noWrap/>
            <w:vAlign w:val="top"/>
            <w:hideMark/>
          </w:tcPr>
          <w:p w14:paraId="58F62271" w14:textId="4100A6C6" w:rsidR="00F162DB" w:rsidRPr="00F162DB" w:rsidRDefault="00F162DB" w:rsidP="00F162D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bCs/>
                <w:color w:val="000000"/>
                <w:sz w:val="22"/>
                <w:szCs w:val="22"/>
              </w:rPr>
              <w:t>7</w:t>
            </w:r>
          </w:p>
        </w:tc>
        <w:tc>
          <w:tcPr>
            <w:tcW w:w="818" w:type="pct"/>
            <w:tcBorders>
              <w:top w:val="single" w:sz="24" w:space="0" w:color="FFFFFF"/>
              <w:left w:val="single" w:sz="24" w:space="0" w:color="FFFFFF"/>
              <w:bottom w:val="single" w:sz="24" w:space="0" w:color="FFFFFF"/>
              <w:right w:val="single" w:sz="24" w:space="0" w:color="FFFFFF"/>
            </w:tcBorders>
            <w:vAlign w:val="bottom"/>
          </w:tcPr>
          <w:p w14:paraId="75944128" w14:textId="2434E33A" w:rsidR="00F162DB" w:rsidRPr="00F162DB" w:rsidRDefault="00F162DB" w:rsidP="00F162D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0</w:t>
            </w:r>
            <w:r w:rsidRPr="00F162DB">
              <w:rPr>
                <w:rFonts w:ascii="Times New Roman" w:hAnsi="Times New Roman" w:cs="Times New Roman"/>
                <w:color w:val="000000"/>
                <w:sz w:val="22"/>
                <w:szCs w:val="22"/>
              </w:rPr>
              <w:t>.</w:t>
            </w:r>
            <w:r w:rsidRPr="001434D1">
              <w:rPr>
                <w:rFonts w:ascii="Times New Roman" w:hAnsi="Times New Roman" w:cs="Times New Roman"/>
                <w:color w:val="000000"/>
                <w:sz w:val="22"/>
                <w:szCs w:val="22"/>
              </w:rPr>
              <w:t>78%</w:t>
            </w:r>
          </w:p>
        </w:tc>
      </w:tr>
      <w:tr w:rsidR="00F162DB" w:rsidRPr="006B5D9B" w14:paraId="3164D0DB" w14:textId="77777777" w:rsidTr="00733943">
        <w:trPr>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vAlign w:val="top"/>
            <w:hideMark/>
          </w:tcPr>
          <w:p w14:paraId="082161DF" w14:textId="2D83BC83" w:rsidR="00F162DB" w:rsidRPr="00F162DB" w:rsidRDefault="00F162DB" w:rsidP="00F162DB">
            <w:pPr>
              <w:spacing w:before="0"/>
              <w:rPr>
                <w:rFonts w:ascii="Times New Roman" w:eastAsia="宋体" w:hAnsi="Times New Roman" w:cs="Times New Roman"/>
                <w:b/>
                <w:color w:val="FFFFFF" w:themeColor="background1"/>
                <w:szCs w:val="21"/>
              </w:rPr>
            </w:pPr>
            <w:r w:rsidRPr="00F162DB">
              <w:rPr>
                <w:rFonts w:hint="eastAsia"/>
                <w:b/>
                <w:bCs w:val="0"/>
                <w:color w:val="FFFFFF" w:themeColor="background1"/>
                <w:sz w:val="22"/>
                <w:szCs w:val="22"/>
              </w:rPr>
              <w:t>国内升学</w:t>
            </w:r>
          </w:p>
        </w:tc>
        <w:tc>
          <w:tcPr>
            <w:tcW w:w="1068" w:type="pct"/>
            <w:tcBorders>
              <w:top w:val="single" w:sz="24" w:space="0" w:color="FFFFFF"/>
              <w:left w:val="single" w:sz="24" w:space="0" w:color="FFFFFF"/>
              <w:bottom w:val="single" w:sz="24" w:space="0" w:color="FFFFFF"/>
              <w:right w:val="single" w:sz="24" w:space="0" w:color="FFFFFF"/>
            </w:tcBorders>
            <w:noWrap/>
            <w:vAlign w:val="bottom"/>
            <w:hideMark/>
          </w:tcPr>
          <w:p w14:paraId="03B45BB7" w14:textId="7E2DF8B2" w:rsidR="00F162DB" w:rsidRPr="00F162DB" w:rsidRDefault="00F162DB" w:rsidP="00F162DB">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17</w:t>
            </w:r>
          </w:p>
        </w:tc>
        <w:tc>
          <w:tcPr>
            <w:tcW w:w="902" w:type="pct"/>
            <w:tcBorders>
              <w:top w:val="single" w:sz="24" w:space="0" w:color="FFFFFF"/>
              <w:left w:val="single" w:sz="24" w:space="0" w:color="FFFFFF"/>
              <w:bottom w:val="single" w:sz="24" w:space="0" w:color="FFFFFF"/>
              <w:right w:val="single" w:sz="24" w:space="0" w:color="FFFFFF"/>
            </w:tcBorders>
            <w:noWrap/>
            <w:vAlign w:val="bottom"/>
            <w:hideMark/>
          </w:tcPr>
          <w:p w14:paraId="392F3BB2" w14:textId="3D777ABE" w:rsidR="00F162DB" w:rsidRPr="00F162DB" w:rsidRDefault="00F162DB" w:rsidP="00F162DB">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1</w:t>
            </w:r>
            <w:r w:rsidRPr="00F162DB">
              <w:rPr>
                <w:rFonts w:ascii="Times New Roman" w:hAnsi="Times New Roman" w:cs="Times New Roman"/>
                <w:color w:val="000000"/>
                <w:sz w:val="22"/>
                <w:szCs w:val="22"/>
              </w:rPr>
              <w:t>.</w:t>
            </w:r>
            <w:r w:rsidRPr="001434D1">
              <w:rPr>
                <w:rFonts w:ascii="Times New Roman" w:hAnsi="Times New Roman" w:cs="Times New Roman"/>
                <w:color w:val="000000"/>
                <w:sz w:val="22"/>
                <w:szCs w:val="22"/>
              </w:rPr>
              <w:t>79%</w:t>
            </w:r>
          </w:p>
        </w:tc>
        <w:tc>
          <w:tcPr>
            <w:tcW w:w="818" w:type="pct"/>
            <w:tcBorders>
              <w:top w:val="single" w:sz="24" w:space="0" w:color="FFFFFF"/>
              <w:left w:val="single" w:sz="24" w:space="0" w:color="FFFFFF"/>
              <w:bottom w:val="single" w:sz="24" w:space="0" w:color="FFFFFF"/>
              <w:right w:val="single" w:sz="24" w:space="0" w:color="FFFFFF"/>
            </w:tcBorders>
            <w:noWrap/>
            <w:vAlign w:val="top"/>
            <w:hideMark/>
          </w:tcPr>
          <w:p w14:paraId="6411E8B0" w14:textId="78F2AC74" w:rsidR="00F162DB" w:rsidRPr="00F162DB" w:rsidRDefault="00F162DB" w:rsidP="00F162DB">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bCs/>
                <w:color w:val="000000"/>
                <w:sz w:val="22"/>
                <w:szCs w:val="22"/>
              </w:rPr>
              <w:t>18</w:t>
            </w:r>
          </w:p>
        </w:tc>
        <w:tc>
          <w:tcPr>
            <w:tcW w:w="818" w:type="pct"/>
            <w:tcBorders>
              <w:top w:val="single" w:sz="24" w:space="0" w:color="FFFFFF"/>
              <w:left w:val="single" w:sz="24" w:space="0" w:color="FFFFFF"/>
              <w:bottom w:val="single" w:sz="24" w:space="0" w:color="FFFFFF"/>
              <w:right w:val="single" w:sz="24" w:space="0" w:color="FFFFFF"/>
            </w:tcBorders>
            <w:vAlign w:val="bottom"/>
          </w:tcPr>
          <w:p w14:paraId="1E189DA7" w14:textId="6A8DEF37" w:rsidR="00F162DB" w:rsidRPr="00F162DB" w:rsidRDefault="00F162DB" w:rsidP="00F162DB">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2</w:t>
            </w:r>
            <w:r w:rsidRPr="00F162DB">
              <w:rPr>
                <w:rFonts w:ascii="Times New Roman" w:hAnsi="Times New Roman" w:cs="Times New Roman"/>
                <w:color w:val="000000"/>
                <w:sz w:val="22"/>
                <w:szCs w:val="22"/>
              </w:rPr>
              <w:t>.</w:t>
            </w:r>
            <w:r w:rsidRPr="001434D1">
              <w:rPr>
                <w:rFonts w:ascii="Times New Roman" w:hAnsi="Times New Roman" w:cs="Times New Roman"/>
                <w:color w:val="000000"/>
                <w:sz w:val="22"/>
                <w:szCs w:val="22"/>
              </w:rPr>
              <w:t>01%</w:t>
            </w:r>
          </w:p>
        </w:tc>
      </w:tr>
      <w:tr w:rsidR="00F162DB" w:rsidRPr="006B5D9B" w14:paraId="374C42DE" w14:textId="77777777" w:rsidTr="0073394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vAlign w:val="top"/>
            <w:hideMark/>
          </w:tcPr>
          <w:p w14:paraId="03AD3C73" w14:textId="0ADC7356" w:rsidR="00F162DB" w:rsidRPr="00F162DB" w:rsidRDefault="00F162DB" w:rsidP="00F162DB">
            <w:pPr>
              <w:spacing w:before="0"/>
              <w:rPr>
                <w:rFonts w:ascii="Times New Roman" w:eastAsia="宋体" w:hAnsi="Times New Roman" w:cs="Times New Roman"/>
                <w:b/>
                <w:color w:val="FFFFFF" w:themeColor="background1"/>
                <w:szCs w:val="21"/>
              </w:rPr>
            </w:pPr>
            <w:r w:rsidRPr="00F162DB">
              <w:rPr>
                <w:rFonts w:hint="eastAsia"/>
                <w:b/>
                <w:bCs w:val="0"/>
                <w:color w:val="FFFFFF" w:themeColor="background1"/>
                <w:sz w:val="22"/>
                <w:szCs w:val="22"/>
              </w:rPr>
              <w:t>灵活就业</w:t>
            </w:r>
          </w:p>
        </w:tc>
        <w:tc>
          <w:tcPr>
            <w:tcW w:w="1068" w:type="pct"/>
            <w:tcBorders>
              <w:top w:val="single" w:sz="24" w:space="0" w:color="FFFFFF"/>
              <w:left w:val="single" w:sz="24" w:space="0" w:color="FFFFFF"/>
              <w:bottom w:val="single" w:sz="24" w:space="0" w:color="FFFFFF"/>
              <w:right w:val="single" w:sz="24" w:space="0" w:color="FFFFFF"/>
            </w:tcBorders>
            <w:noWrap/>
            <w:vAlign w:val="bottom"/>
            <w:hideMark/>
          </w:tcPr>
          <w:p w14:paraId="27F4C7EB" w14:textId="67495F37" w:rsidR="00F162DB" w:rsidRPr="00F162DB" w:rsidRDefault="00F162DB" w:rsidP="00F162D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14</w:t>
            </w:r>
          </w:p>
        </w:tc>
        <w:tc>
          <w:tcPr>
            <w:tcW w:w="902" w:type="pct"/>
            <w:tcBorders>
              <w:top w:val="single" w:sz="24" w:space="0" w:color="FFFFFF"/>
              <w:left w:val="single" w:sz="24" w:space="0" w:color="FFFFFF"/>
              <w:bottom w:val="single" w:sz="24" w:space="0" w:color="FFFFFF"/>
              <w:right w:val="single" w:sz="24" w:space="0" w:color="FFFFFF"/>
            </w:tcBorders>
            <w:noWrap/>
            <w:vAlign w:val="bottom"/>
            <w:hideMark/>
          </w:tcPr>
          <w:p w14:paraId="74A6486D" w14:textId="1968A205" w:rsidR="00F162DB" w:rsidRPr="00F162DB" w:rsidRDefault="00F162DB" w:rsidP="00F162D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1</w:t>
            </w:r>
            <w:r w:rsidRPr="00F162DB">
              <w:rPr>
                <w:rFonts w:ascii="Times New Roman" w:hAnsi="Times New Roman" w:cs="Times New Roman"/>
                <w:color w:val="000000"/>
                <w:sz w:val="22"/>
                <w:szCs w:val="22"/>
              </w:rPr>
              <w:t>.</w:t>
            </w:r>
            <w:r w:rsidRPr="001434D1">
              <w:rPr>
                <w:rFonts w:ascii="Times New Roman" w:hAnsi="Times New Roman" w:cs="Times New Roman"/>
                <w:color w:val="000000"/>
                <w:sz w:val="22"/>
                <w:szCs w:val="22"/>
              </w:rPr>
              <w:t>47%</w:t>
            </w:r>
          </w:p>
        </w:tc>
        <w:tc>
          <w:tcPr>
            <w:tcW w:w="818" w:type="pct"/>
            <w:tcBorders>
              <w:top w:val="single" w:sz="24" w:space="0" w:color="FFFFFF"/>
              <w:left w:val="single" w:sz="24" w:space="0" w:color="FFFFFF"/>
              <w:bottom w:val="single" w:sz="24" w:space="0" w:color="FFFFFF"/>
              <w:right w:val="single" w:sz="24" w:space="0" w:color="FFFFFF"/>
            </w:tcBorders>
            <w:noWrap/>
            <w:vAlign w:val="top"/>
            <w:hideMark/>
          </w:tcPr>
          <w:p w14:paraId="2A35776F" w14:textId="59709173" w:rsidR="00F162DB" w:rsidRPr="00F162DB" w:rsidRDefault="00F162DB" w:rsidP="00F162D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bCs/>
                <w:color w:val="000000"/>
                <w:sz w:val="22"/>
                <w:szCs w:val="22"/>
              </w:rPr>
              <w:t>48</w:t>
            </w:r>
          </w:p>
        </w:tc>
        <w:tc>
          <w:tcPr>
            <w:tcW w:w="818" w:type="pct"/>
            <w:tcBorders>
              <w:top w:val="single" w:sz="24" w:space="0" w:color="FFFFFF"/>
              <w:left w:val="single" w:sz="24" w:space="0" w:color="FFFFFF"/>
              <w:bottom w:val="single" w:sz="24" w:space="0" w:color="FFFFFF"/>
              <w:right w:val="single" w:sz="24" w:space="0" w:color="FFFFFF"/>
            </w:tcBorders>
            <w:vAlign w:val="bottom"/>
          </w:tcPr>
          <w:p w14:paraId="60339E49" w14:textId="6F6E1B44" w:rsidR="00F162DB" w:rsidRPr="00F162DB" w:rsidRDefault="00F162DB" w:rsidP="00F162D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5</w:t>
            </w:r>
            <w:r w:rsidRPr="00F162DB">
              <w:rPr>
                <w:rFonts w:ascii="Times New Roman" w:hAnsi="Times New Roman" w:cs="Times New Roman"/>
                <w:color w:val="000000"/>
                <w:sz w:val="22"/>
                <w:szCs w:val="22"/>
              </w:rPr>
              <w:t>.</w:t>
            </w:r>
            <w:r w:rsidRPr="001434D1">
              <w:rPr>
                <w:rFonts w:ascii="Times New Roman" w:hAnsi="Times New Roman" w:cs="Times New Roman"/>
                <w:color w:val="000000"/>
                <w:sz w:val="22"/>
                <w:szCs w:val="22"/>
              </w:rPr>
              <w:t>37%</w:t>
            </w:r>
          </w:p>
        </w:tc>
      </w:tr>
      <w:tr w:rsidR="00F162DB" w:rsidRPr="006B5D9B" w14:paraId="2A5FE762" w14:textId="77777777" w:rsidTr="00733943">
        <w:trPr>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vAlign w:val="top"/>
            <w:hideMark/>
          </w:tcPr>
          <w:p w14:paraId="03AE0B27" w14:textId="5250E910" w:rsidR="00F162DB" w:rsidRPr="00F162DB" w:rsidRDefault="00F162DB" w:rsidP="00F162DB">
            <w:pPr>
              <w:spacing w:before="0"/>
              <w:rPr>
                <w:rFonts w:ascii="Times New Roman" w:eastAsia="宋体" w:hAnsi="Times New Roman" w:cs="Times New Roman"/>
                <w:b/>
                <w:color w:val="FFFFFF" w:themeColor="background1"/>
                <w:szCs w:val="21"/>
              </w:rPr>
            </w:pPr>
            <w:r w:rsidRPr="00F162DB">
              <w:rPr>
                <w:rFonts w:hint="eastAsia"/>
                <w:b/>
                <w:bCs w:val="0"/>
                <w:color w:val="FFFFFF" w:themeColor="background1"/>
                <w:sz w:val="22"/>
                <w:szCs w:val="22"/>
              </w:rPr>
              <w:t>未就业</w:t>
            </w:r>
          </w:p>
        </w:tc>
        <w:tc>
          <w:tcPr>
            <w:tcW w:w="1068" w:type="pct"/>
            <w:tcBorders>
              <w:top w:val="single" w:sz="24" w:space="0" w:color="FFFFFF"/>
              <w:left w:val="single" w:sz="24" w:space="0" w:color="FFFFFF"/>
              <w:bottom w:val="single" w:sz="24" w:space="0" w:color="FFFFFF"/>
              <w:right w:val="single" w:sz="24" w:space="0" w:color="FFFFFF"/>
            </w:tcBorders>
            <w:noWrap/>
            <w:vAlign w:val="bottom"/>
            <w:hideMark/>
          </w:tcPr>
          <w:p w14:paraId="46EE9C1A" w14:textId="3DC6995C" w:rsidR="00F162DB" w:rsidRPr="00F162DB" w:rsidRDefault="00F162DB" w:rsidP="00F162DB">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13</w:t>
            </w:r>
          </w:p>
        </w:tc>
        <w:tc>
          <w:tcPr>
            <w:tcW w:w="902" w:type="pct"/>
            <w:tcBorders>
              <w:top w:val="single" w:sz="24" w:space="0" w:color="FFFFFF"/>
              <w:left w:val="single" w:sz="24" w:space="0" w:color="FFFFFF"/>
              <w:bottom w:val="single" w:sz="24" w:space="0" w:color="FFFFFF"/>
              <w:right w:val="single" w:sz="24" w:space="0" w:color="FFFFFF"/>
            </w:tcBorders>
            <w:noWrap/>
            <w:vAlign w:val="bottom"/>
            <w:hideMark/>
          </w:tcPr>
          <w:p w14:paraId="4AE76F7B" w14:textId="00F8CEF6" w:rsidR="00F162DB" w:rsidRPr="00F162DB" w:rsidRDefault="00F162DB" w:rsidP="00F162DB">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1</w:t>
            </w:r>
            <w:r w:rsidRPr="00F162DB">
              <w:rPr>
                <w:rFonts w:ascii="Times New Roman" w:hAnsi="Times New Roman" w:cs="Times New Roman"/>
                <w:color w:val="000000"/>
                <w:sz w:val="22"/>
                <w:szCs w:val="22"/>
              </w:rPr>
              <w:t>.</w:t>
            </w:r>
            <w:r w:rsidRPr="001434D1">
              <w:rPr>
                <w:rFonts w:ascii="Times New Roman" w:hAnsi="Times New Roman" w:cs="Times New Roman"/>
                <w:color w:val="000000"/>
                <w:sz w:val="22"/>
                <w:szCs w:val="22"/>
              </w:rPr>
              <w:t>37%</w:t>
            </w:r>
          </w:p>
        </w:tc>
        <w:tc>
          <w:tcPr>
            <w:tcW w:w="818" w:type="pct"/>
            <w:tcBorders>
              <w:top w:val="single" w:sz="24" w:space="0" w:color="FFFFFF"/>
              <w:left w:val="single" w:sz="24" w:space="0" w:color="FFFFFF"/>
              <w:bottom w:val="single" w:sz="24" w:space="0" w:color="FFFFFF"/>
              <w:right w:val="single" w:sz="24" w:space="0" w:color="FFFFFF"/>
            </w:tcBorders>
            <w:noWrap/>
            <w:vAlign w:val="top"/>
            <w:hideMark/>
          </w:tcPr>
          <w:p w14:paraId="2BAC99F3" w14:textId="4F0D253D" w:rsidR="00F162DB" w:rsidRPr="00F162DB" w:rsidRDefault="00F162DB" w:rsidP="00F162DB">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bCs/>
                <w:color w:val="000000"/>
                <w:sz w:val="22"/>
                <w:szCs w:val="22"/>
              </w:rPr>
              <w:t>15</w:t>
            </w:r>
          </w:p>
        </w:tc>
        <w:tc>
          <w:tcPr>
            <w:tcW w:w="818" w:type="pct"/>
            <w:tcBorders>
              <w:top w:val="single" w:sz="24" w:space="0" w:color="FFFFFF"/>
              <w:left w:val="single" w:sz="24" w:space="0" w:color="FFFFFF"/>
              <w:bottom w:val="single" w:sz="24" w:space="0" w:color="FFFFFF"/>
              <w:right w:val="single" w:sz="24" w:space="0" w:color="FFFFFF"/>
            </w:tcBorders>
            <w:vAlign w:val="bottom"/>
          </w:tcPr>
          <w:p w14:paraId="179AD812" w14:textId="178097BE" w:rsidR="00F162DB" w:rsidRPr="00F162DB" w:rsidRDefault="00F162DB" w:rsidP="00F162DB">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1</w:t>
            </w:r>
            <w:r w:rsidRPr="00F162DB">
              <w:rPr>
                <w:rFonts w:ascii="Times New Roman" w:hAnsi="Times New Roman" w:cs="Times New Roman"/>
                <w:color w:val="000000"/>
                <w:sz w:val="22"/>
                <w:szCs w:val="22"/>
              </w:rPr>
              <w:t>.</w:t>
            </w:r>
            <w:r w:rsidRPr="001434D1">
              <w:rPr>
                <w:rFonts w:ascii="Times New Roman" w:hAnsi="Times New Roman" w:cs="Times New Roman"/>
                <w:color w:val="000000"/>
                <w:sz w:val="22"/>
                <w:szCs w:val="22"/>
              </w:rPr>
              <w:t>68%</w:t>
            </w:r>
          </w:p>
        </w:tc>
      </w:tr>
      <w:tr w:rsidR="00676198" w:rsidRPr="006B5D9B" w14:paraId="430F33D6" w14:textId="77777777" w:rsidTr="0073394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tcPr>
          <w:p w14:paraId="3C3C60F6" w14:textId="77777777" w:rsidR="00676198" w:rsidRPr="006B5D9B" w:rsidRDefault="00676198" w:rsidP="006B5D9B">
            <w:pPr>
              <w:spacing w:before="0"/>
              <w:rPr>
                <w:rFonts w:ascii="宋体" w:eastAsia="宋体" w:hAnsi="宋体" w:cs="宋体"/>
                <w:b/>
                <w:color w:val="FFFFFF"/>
                <w:szCs w:val="21"/>
              </w:rPr>
            </w:pPr>
            <w:r w:rsidRPr="006B5D9B">
              <w:rPr>
                <w:rFonts w:ascii="宋体" w:eastAsia="宋体" w:hAnsi="宋体" w:cs="宋体" w:hint="eastAsia"/>
                <w:b/>
                <w:color w:val="FFFFFF"/>
                <w:szCs w:val="21"/>
              </w:rPr>
              <w:t>就业率</w:t>
            </w:r>
          </w:p>
        </w:tc>
        <w:tc>
          <w:tcPr>
            <w:tcW w:w="1970" w:type="pct"/>
            <w:gridSpan w:val="2"/>
            <w:tcBorders>
              <w:top w:val="single" w:sz="24" w:space="0" w:color="FFFFFF"/>
              <w:left w:val="single" w:sz="24" w:space="0" w:color="FFFFFF"/>
              <w:bottom w:val="single" w:sz="24" w:space="0" w:color="FFFFFF"/>
              <w:right w:val="single" w:sz="24" w:space="0" w:color="FFFFFF"/>
            </w:tcBorders>
            <w:noWrap/>
          </w:tcPr>
          <w:p w14:paraId="590EDB06" w14:textId="0630E0F0" w:rsidR="00676198" w:rsidRPr="00F162DB" w:rsidRDefault="00676198" w:rsidP="00676198">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eastAsia="宋体" w:hAnsi="Times New Roman" w:cs="Times New Roman"/>
                <w:color w:val="000000"/>
                <w:szCs w:val="21"/>
              </w:rPr>
              <w:t>98</w:t>
            </w:r>
            <w:r w:rsidRPr="00F162DB">
              <w:rPr>
                <w:rFonts w:ascii="Times New Roman" w:eastAsia="宋体" w:hAnsi="Times New Roman" w:cs="Times New Roman"/>
                <w:color w:val="000000"/>
                <w:szCs w:val="21"/>
              </w:rPr>
              <w:t>.</w:t>
            </w:r>
            <w:r w:rsidRPr="001434D1">
              <w:rPr>
                <w:rFonts w:ascii="Times New Roman" w:eastAsia="宋体" w:hAnsi="Times New Roman" w:cs="Times New Roman"/>
                <w:color w:val="000000"/>
                <w:szCs w:val="21"/>
              </w:rPr>
              <w:t>63%</w:t>
            </w:r>
          </w:p>
        </w:tc>
        <w:tc>
          <w:tcPr>
            <w:tcW w:w="1636" w:type="pct"/>
            <w:gridSpan w:val="2"/>
            <w:tcBorders>
              <w:top w:val="single" w:sz="24" w:space="0" w:color="FFFFFF"/>
              <w:left w:val="single" w:sz="24" w:space="0" w:color="FFFFFF"/>
              <w:bottom w:val="single" w:sz="24" w:space="0" w:color="FFFFFF"/>
              <w:right w:val="single" w:sz="24" w:space="0" w:color="FFFFFF"/>
            </w:tcBorders>
            <w:noWrap/>
          </w:tcPr>
          <w:p w14:paraId="43D0F9E2" w14:textId="1C321DB3" w:rsidR="00676198" w:rsidRPr="00F162DB" w:rsidRDefault="00676198" w:rsidP="00676198">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eastAsia="宋体" w:hAnsi="Times New Roman" w:cs="Times New Roman"/>
                <w:color w:val="000000"/>
                <w:szCs w:val="21"/>
              </w:rPr>
              <w:t>98</w:t>
            </w:r>
            <w:r w:rsidRPr="00F162DB">
              <w:rPr>
                <w:rFonts w:ascii="Times New Roman" w:eastAsia="宋体" w:hAnsi="Times New Roman" w:cs="Times New Roman"/>
                <w:color w:val="000000"/>
                <w:szCs w:val="21"/>
              </w:rPr>
              <w:t>.</w:t>
            </w:r>
            <w:r w:rsidRPr="001434D1">
              <w:rPr>
                <w:rFonts w:ascii="Times New Roman" w:eastAsia="宋体" w:hAnsi="Times New Roman" w:cs="Times New Roman"/>
                <w:color w:val="000000"/>
                <w:szCs w:val="21"/>
              </w:rPr>
              <w:t>32%</w:t>
            </w:r>
          </w:p>
        </w:tc>
      </w:tr>
    </w:tbl>
    <w:p w14:paraId="39445F53" w14:textId="3DDD4095" w:rsidR="006B5D9B" w:rsidRPr="006B5D9B" w:rsidRDefault="006B5D9B" w:rsidP="006B5D9B">
      <w:pPr>
        <w:ind w:firstLineChars="200" w:firstLine="360"/>
        <w:rPr>
          <w:rFonts w:ascii="Times New Roman" w:hAnsi="Times New Roman"/>
          <w:color w:val="4472C4"/>
          <w:sz w:val="18"/>
        </w:rPr>
      </w:pPr>
      <w:r w:rsidRPr="006B5D9B">
        <w:rPr>
          <w:rFonts w:ascii="Times New Roman" w:hAnsi="Times New Roman" w:hint="eastAsia"/>
          <w:caps/>
          <w:color w:val="4472C4"/>
          <w:sz w:val="18"/>
        </w:rPr>
        <w:t>注：单位就业包括</w:t>
      </w:r>
      <w:r w:rsidR="00EF1C91">
        <w:rPr>
          <w:rFonts w:ascii="Times New Roman" w:hAnsi="Times New Roman" w:hint="eastAsia"/>
          <w:caps/>
          <w:color w:val="4472C4"/>
          <w:sz w:val="18"/>
        </w:rPr>
        <w:t>协议</w:t>
      </w:r>
      <w:r w:rsidR="005A2278" w:rsidRPr="005A2278">
        <w:rPr>
          <w:rFonts w:ascii="Times New Roman" w:hAnsi="Times New Roman" w:hint="eastAsia"/>
          <w:caps/>
          <w:color w:val="4472C4"/>
          <w:sz w:val="18"/>
        </w:rPr>
        <w:t>就业、合同就业和</w:t>
      </w:r>
      <w:r w:rsidR="005A2278" w:rsidRPr="005A2278">
        <w:rPr>
          <w:rFonts w:ascii="Times New Roman" w:hAnsi="Times New Roman"/>
          <w:caps/>
          <w:color w:val="4472C4"/>
          <w:sz w:val="18"/>
        </w:rPr>
        <w:t>应征入伍</w:t>
      </w:r>
      <w:r w:rsidRPr="006B5D9B">
        <w:rPr>
          <w:rFonts w:ascii="Times New Roman" w:hAnsi="Times New Roman" w:hint="eastAsia"/>
          <w:caps/>
          <w:color w:val="4472C4"/>
          <w:sz w:val="18"/>
        </w:rPr>
        <w:t>。</w:t>
      </w:r>
    </w:p>
    <w:p w14:paraId="0F09D10A" w14:textId="45D8900D" w:rsidR="006B5D9B" w:rsidRPr="006B5D9B" w:rsidRDefault="006B5D9B" w:rsidP="006B5D9B">
      <w:pPr>
        <w:ind w:firstLineChars="200" w:firstLine="360"/>
        <w:rPr>
          <w:rFonts w:ascii="Times New Roman" w:hAnsi="Times New Roman"/>
          <w:color w:val="4472C4"/>
          <w:sz w:val="18"/>
        </w:rPr>
      </w:pPr>
      <w:r w:rsidRPr="006B5D9B">
        <w:rPr>
          <w:rFonts w:ascii="Times New Roman" w:hAnsi="Times New Roman" w:hint="eastAsia"/>
          <w:caps/>
          <w:color w:val="4472C4"/>
          <w:sz w:val="18"/>
        </w:rPr>
        <w:t>数据来源：</w:t>
      </w:r>
      <w:r w:rsidR="009B019A">
        <w:rPr>
          <w:rFonts w:ascii="Times New Roman" w:hAnsi="Times New Roman" w:hint="eastAsia"/>
          <w:caps/>
          <w:color w:val="4472C4"/>
          <w:sz w:val="18"/>
        </w:rPr>
        <w:t>上海东海职业技术学院就业信息服务网</w:t>
      </w:r>
      <w:r w:rsidRPr="006B5D9B">
        <w:rPr>
          <w:rFonts w:ascii="Times New Roman" w:hAnsi="Times New Roman" w:hint="eastAsia"/>
          <w:caps/>
          <w:color w:val="4472C4"/>
          <w:sz w:val="18"/>
        </w:rPr>
        <w:t>。</w:t>
      </w:r>
    </w:p>
    <w:p w14:paraId="06A536F7" w14:textId="0E2221F2" w:rsidR="006B5D9B" w:rsidRPr="00F12B15" w:rsidRDefault="006B5D9B" w:rsidP="00F12B15">
      <w:pPr>
        <w:spacing w:beforeLines="50" w:before="156" w:afterLines="10" w:after="31" w:line="440" w:lineRule="exact"/>
        <w:ind w:firstLineChars="200" w:firstLine="482"/>
        <w:jc w:val="both"/>
        <w:rPr>
          <w:rFonts w:asciiTheme="minorEastAsia" w:eastAsiaTheme="minorEastAsia" w:hAnsiTheme="minorEastAsia"/>
          <w:color w:val="000000"/>
          <w:sz w:val="24"/>
          <w:szCs w:val="24"/>
        </w:rPr>
      </w:pPr>
      <w:r w:rsidRPr="00F12B15">
        <w:rPr>
          <w:rFonts w:asciiTheme="minorEastAsia" w:eastAsiaTheme="minorEastAsia" w:hAnsiTheme="minorEastAsia" w:hint="eastAsia"/>
          <w:b/>
          <w:color w:val="0F6FC6"/>
          <w:sz w:val="24"/>
          <w:szCs w:val="24"/>
        </w:rPr>
        <w:lastRenderedPageBreak/>
        <w:t>本外地生源：</w:t>
      </w:r>
      <w:r w:rsidR="003A317B" w:rsidRPr="00F12B15">
        <w:rPr>
          <w:rFonts w:asciiTheme="minorEastAsia" w:eastAsiaTheme="minorEastAsia" w:hAnsiTheme="minorEastAsia" w:hint="eastAsia"/>
          <w:color w:val="000000"/>
          <w:sz w:val="24"/>
          <w:szCs w:val="24"/>
        </w:rPr>
        <w:t>上海</w:t>
      </w:r>
      <w:r w:rsidR="00BA6646" w:rsidRPr="00F12B15">
        <w:rPr>
          <w:rFonts w:asciiTheme="minorEastAsia" w:eastAsiaTheme="minorEastAsia" w:hAnsiTheme="minorEastAsia" w:hint="eastAsia"/>
          <w:color w:val="000000"/>
          <w:sz w:val="24"/>
          <w:szCs w:val="24"/>
        </w:rPr>
        <w:t>生源</w:t>
      </w:r>
      <w:r w:rsidRPr="00F12B15">
        <w:rPr>
          <w:rFonts w:asciiTheme="minorEastAsia" w:eastAsiaTheme="minorEastAsia" w:hAnsiTheme="minorEastAsia" w:hint="eastAsia"/>
          <w:color w:val="000000"/>
          <w:sz w:val="24"/>
          <w:szCs w:val="24"/>
        </w:rPr>
        <w:t>毕业生和</w:t>
      </w:r>
      <w:r w:rsidR="003A317B" w:rsidRPr="00F12B15">
        <w:rPr>
          <w:rFonts w:asciiTheme="minorEastAsia" w:eastAsiaTheme="minorEastAsia" w:hAnsiTheme="minorEastAsia" w:hint="eastAsia"/>
          <w:color w:val="000000"/>
          <w:sz w:val="24"/>
          <w:szCs w:val="24"/>
        </w:rPr>
        <w:t>非上海</w:t>
      </w:r>
      <w:r w:rsidRPr="00F12B15">
        <w:rPr>
          <w:rFonts w:asciiTheme="minorEastAsia" w:eastAsiaTheme="minorEastAsia" w:hAnsiTheme="minorEastAsia" w:hint="eastAsia"/>
          <w:color w:val="000000"/>
          <w:sz w:val="24"/>
          <w:szCs w:val="24"/>
        </w:rPr>
        <w:t>生源毕业生的就业率分别为</w:t>
      </w:r>
      <w:r w:rsidRPr="00F12B15">
        <w:rPr>
          <w:rFonts w:asciiTheme="minorEastAsia" w:eastAsiaTheme="minorEastAsia" w:hAnsiTheme="minorEastAsia"/>
          <w:color w:val="000000"/>
          <w:sz w:val="24"/>
          <w:szCs w:val="24"/>
        </w:rPr>
        <w:t>9</w:t>
      </w:r>
      <w:r w:rsidR="00D16F74" w:rsidRPr="00F12B15">
        <w:rPr>
          <w:rFonts w:asciiTheme="minorEastAsia" w:eastAsiaTheme="minorEastAsia" w:hAnsiTheme="minorEastAsia"/>
          <w:color w:val="000000"/>
          <w:sz w:val="24"/>
          <w:szCs w:val="24"/>
        </w:rPr>
        <w:t>8.56</w:t>
      </w:r>
      <w:r w:rsidRPr="00F12B15">
        <w:rPr>
          <w:rFonts w:asciiTheme="minorEastAsia" w:eastAsiaTheme="minorEastAsia" w:hAnsiTheme="minorEastAsia"/>
          <w:color w:val="000000"/>
          <w:sz w:val="24"/>
          <w:szCs w:val="24"/>
        </w:rPr>
        <w:t>%</w:t>
      </w:r>
      <w:r w:rsidRPr="00F12B15">
        <w:rPr>
          <w:rFonts w:asciiTheme="minorEastAsia" w:eastAsiaTheme="minorEastAsia" w:hAnsiTheme="minorEastAsia" w:hint="eastAsia"/>
          <w:color w:val="000000"/>
          <w:sz w:val="24"/>
          <w:szCs w:val="24"/>
        </w:rPr>
        <w:t>和</w:t>
      </w:r>
      <w:r w:rsidRPr="00F12B15">
        <w:rPr>
          <w:rFonts w:asciiTheme="minorEastAsia" w:eastAsiaTheme="minorEastAsia" w:hAnsiTheme="minorEastAsia"/>
          <w:color w:val="000000"/>
          <w:sz w:val="24"/>
          <w:szCs w:val="24"/>
        </w:rPr>
        <w:t>9</w:t>
      </w:r>
      <w:r w:rsidR="00D16F74" w:rsidRPr="00F12B15">
        <w:rPr>
          <w:rFonts w:asciiTheme="minorEastAsia" w:eastAsiaTheme="minorEastAsia" w:hAnsiTheme="minorEastAsia"/>
          <w:color w:val="000000"/>
          <w:sz w:val="24"/>
          <w:szCs w:val="24"/>
        </w:rPr>
        <w:t>8.41</w:t>
      </w:r>
      <w:r w:rsidRPr="00F12B15">
        <w:rPr>
          <w:rFonts w:asciiTheme="minorEastAsia" w:eastAsiaTheme="minorEastAsia" w:hAnsiTheme="minorEastAsia"/>
          <w:color w:val="000000"/>
          <w:sz w:val="24"/>
          <w:szCs w:val="24"/>
        </w:rPr>
        <w:t>%</w:t>
      </w:r>
      <w:r w:rsidRPr="00F12B15">
        <w:rPr>
          <w:rFonts w:asciiTheme="minorEastAsia" w:eastAsiaTheme="minorEastAsia" w:hAnsiTheme="minorEastAsia" w:hint="eastAsia"/>
          <w:color w:val="000000"/>
          <w:sz w:val="24"/>
          <w:szCs w:val="24"/>
        </w:rPr>
        <w:t>，其中，</w:t>
      </w:r>
      <w:r w:rsidR="00D05E4B" w:rsidRPr="00F12B15">
        <w:rPr>
          <w:rFonts w:asciiTheme="minorEastAsia" w:eastAsiaTheme="minorEastAsia" w:hAnsiTheme="minorEastAsia" w:hint="eastAsia"/>
          <w:color w:val="000000"/>
          <w:sz w:val="24"/>
          <w:szCs w:val="24"/>
        </w:rPr>
        <w:t>上海生源</w:t>
      </w:r>
      <w:r w:rsidRPr="00F12B15">
        <w:rPr>
          <w:rFonts w:asciiTheme="minorEastAsia" w:eastAsiaTheme="minorEastAsia" w:hAnsiTheme="minorEastAsia" w:hint="eastAsia"/>
          <w:color w:val="000000"/>
          <w:sz w:val="24"/>
          <w:szCs w:val="24"/>
        </w:rPr>
        <w:t>毕业生</w:t>
      </w:r>
      <w:r w:rsidR="00A420F6" w:rsidRPr="00F12B15">
        <w:rPr>
          <w:rFonts w:asciiTheme="minorEastAsia" w:eastAsiaTheme="minorEastAsia" w:hAnsiTheme="minorEastAsia" w:hint="eastAsia"/>
          <w:color w:val="000000"/>
          <w:sz w:val="24"/>
          <w:szCs w:val="24"/>
        </w:rPr>
        <w:t>“单位就业”</w:t>
      </w:r>
      <w:r w:rsidR="00BA6646" w:rsidRPr="00F12B15">
        <w:rPr>
          <w:rFonts w:asciiTheme="minorEastAsia" w:eastAsiaTheme="minorEastAsia" w:hAnsiTheme="minorEastAsia" w:hint="eastAsia"/>
          <w:color w:val="000000"/>
          <w:sz w:val="24"/>
          <w:szCs w:val="24"/>
        </w:rPr>
        <w:t>占比高于</w:t>
      </w:r>
      <w:r w:rsidR="00D05E4B" w:rsidRPr="00F12B15">
        <w:rPr>
          <w:rFonts w:asciiTheme="minorEastAsia" w:eastAsiaTheme="minorEastAsia" w:hAnsiTheme="minorEastAsia" w:hint="eastAsia"/>
          <w:color w:val="000000"/>
          <w:sz w:val="24"/>
          <w:szCs w:val="24"/>
        </w:rPr>
        <w:t>非上海</w:t>
      </w:r>
      <w:r w:rsidR="00A420F6" w:rsidRPr="00F12B15">
        <w:rPr>
          <w:rFonts w:asciiTheme="minorEastAsia" w:eastAsiaTheme="minorEastAsia" w:hAnsiTheme="minorEastAsia" w:hint="eastAsia"/>
          <w:color w:val="000000"/>
          <w:sz w:val="24"/>
          <w:szCs w:val="24"/>
        </w:rPr>
        <w:t>生源毕业生</w:t>
      </w:r>
      <w:r w:rsidR="00A420F6" w:rsidRPr="00F12B15">
        <w:rPr>
          <w:rFonts w:asciiTheme="minorEastAsia" w:eastAsiaTheme="minorEastAsia" w:hAnsiTheme="minorEastAsia"/>
          <w:color w:val="000000"/>
          <w:sz w:val="24"/>
          <w:szCs w:val="24"/>
        </w:rPr>
        <w:t>1.36</w:t>
      </w:r>
      <w:r w:rsidR="00A420F6" w:rsidRPr="00F12B15">
        <w:rPr>
          <w:rFonts w:asciiTheme="minorEastAsia" w:eastAsiaTheme="minorEastAsia" w:hAnsiTheme="minorEastAsia" w:hint="eastAsia"/>
          <w:color w:val="000000"/>
          <w:sz w:val="24"/>
          <w:szCs w:val="24"/>
        </w:rPr>
        <w:t>个百分点</w:t>
      </w:r>
      <w:r w:rsidRPr="00F12B15">
        <w:rPr>
          <w:rFonts w:asciiTheme="minorEastAsia" w:eastAsiaTheme="minorEastAsia" w:hAnsiTheme="minorEastAsia" w:hint="eastAsia"/>
          <w:color w:val="000000"/>
          <w:sz w:val="24"/>
          <w:szCs w:val="24"/>
        </w:rPr>
        <w:t>，而</w:t>
      </w:r>
      <w:r w:rsidR="00A420F6" w:rsidRPr="00F12B15">
        <w:rPr>
          <w:rFonts w:asciiTheme="minorEastAsia" w:eastAsiaTheme="minorEastAsia" w:hAnsiTheme="minorEastAsia" w:hint="eastAsia"/>
          <w:color w:val="000000"/>
          <w:sz w:val="24"/>
          <w:szCs w:val="24"/>
        </w:rPr>
        <w:t>“灵活就业”占比</w:t>
      </w:r>
      <w:r w:rsidR="00BA6646" w:rsidRPr="00F12B15">
        <w:rPr>
          <w:rFonts w:asciiTheme="minorEastAsia" w:eastAsiaTheme="minorEastAsia" w:hAnsiTheme="minorEastAsia" w:hint="eastAsia"/>
          <w:color w:val="000000"/>
          <w:sz w:val="24"/>
          <w:szCs w:val="24"/>
        </w:rPr>
        <w:t>则低于</w:t>
      </w:r>
      <w:r w:rsidR="00D05E4B" w:rsidRPr="00F12B15">
        <w:rPr>
          <w:rFonts w:asciiTheme="minorEastAsia" w:eastAsiaTheme="minorEastAsia" w:hAnsiTheme="minorEastAsia" w:hint="eastAsia"/>
          <w:color w:val="000000"/>
          <w:sz w:val="24"/>
          <w:szCs w:val="24"/>
        </w:rPr>
        <w:t>非上海</w:t>
      </w:r>
      <w:r w:rsidR="00BA6646" w:rsidRPr="00F12B15">
        <w:rPr>
          <w:rFonts w:asciiTheme="minorEastAsia" w:eastAsiaTheme="minorEastAsia" w:hAnsiTheme="minorEastAsia"/>
          <w:color w:val="000000"/>
          <w:sz w:val="24"/>
          <w:szCs w:val="24"/>
        </w:rPr>
        <w:t>生源</w:t>
      </w:r>
      <w:r w:rsidR="00BA6646" w:rsidRPr="00F12B15">
        <w:rPr>
          <w:rFonts w:asciiTheme="minorEastAsia" w:eastAsiaTheme="minorEastAsia" w:hAnsiTheme="minorEastAsia" w:hint="eastAsia"/>
          <w:color w:val="000000"/>
          <w:sz w:val="24"/>
          <w:szCs w:val="24"/>
        </w:rPr>
        <w:t>毕业生</w:t>
      </w:r>
      <w:r w:rsidR="00A420F6" w:rsidRPr="00F12B15">
        <w:rPr>
          <w:rFonts w:asciiTheme="minorEastAsia" w:eastAsiaTheme="minorEastAsia" w:hAnsiTheme="minorEastAsia"/>
          <w:color w:val="000000"/>
          <w:sz w:val="24"/>
          <w:szCs w:val="24"/>
        </w:rPr>
        <w:t>3.54</w:t>
      </w:r>
      <w:r w:rsidR="00A420F6" w:rsidRPr="00F12B15">
        <w:rPr>
          <w:rFonts w:asciiTheme="minorEastAsia" w:eastAsiaTheme="minorEastAsia" w:hAnsiTheme="minorEastAsia" w:hint="eastAsia"/>
          <w:color w:val="000000"/>
          <w:sz w:val="24"/>
          <w:szCs w:val="24"/>
        </w:rPr>
        <w:t>个百分点</w:t>
      </w:r>
      <w:r w:rsidRPr="00F12B15">
        <w:rPr>
          <w:rFonts w:asciiTheme="minorEastAsia" w:eastAsiaTheme="minorEastAsia" w:hAnsiTheme="minorEastAsia" w:hint="eastAsia"/>
          <w:color w:val="000000"/>
          <w:sz w:val="24"/>
          <w:szCs w:val="24"/>
        </w:rPr>
        <w:t>。</w:t>
      </w:r>
    </w:p>
    <w:p w14:paraId="0B3A5C67" w14:textId="77777777" w:rsidR="006B5D9B" w:rsidRPr="006B5D9B" w:rsidRDefault="006B5D9B" w:rsidP="000B7603">
      <w:pPr>
        <w:pStyle w:val="Affff"/>
        <w:spacing w:before="156" w:after="156"/>
        <w:rPr>
          <w:szCs w:val="21"/>
        </w:rPr>
      </w:pPr>
      <w:bookmarkStart w:id="65" w:name="_Toc523393417"/>
      <w:r w:rsidRPr="006B5D9B">
        <w:t>表</w:t>
      </w:r>
      <w:r w:rsidRPr="001434D1">
        <w:t>1</w:t>
      </w:r>
      <w:r w:rsidRPr="006B5D9B">
        <w:t xml:space="preserve">- </w:t>
      </w:r>
      <w:r w:rsidRPr="006B5D9B">
        <w:fldChar w:fldCharType="begin"/>
      </w:r>
      <w:r w:rsidRPr="006B5D9B">
        <w:instrText xml:space="preserve"> SEQ </w:instrText>
      </w:r>
      <w:r w:rsidRPr="006B5D9B">
        <w:instrText>表</w:instrText>
      </w:r>
      <w:r w:rsidRPr="006B5D9B">
        <w:instrText xml:space="preserve">1- \* ARABIC </w:instrText>
      </w:r>
      <w:r w:rsidRPr="006B5D9B">
        <w:fldChar w:fldCharType="separate"/>
      </w:r>
      <w:r w:rsidR="00685B0D">
        <w:rPr>
          <w:noProof/>
        </w:rPr>
        <w:t>6</w:t>
      </w:r>
      <w:r w:rsidRPr="006B5D9B">
        <w:fldChar w:fldCharType="end"/>
      </w:r>
      <w:r w:rsidRPr="006B5D9B">
        <w:rPr>
          <w:szCs w:val="21"/>
        </w:rPr>
        <w:t xml:space="preserve">  </w:t>
      </w:r>
      <w:r w:rsidRPr="001434D1">
        <w:rPr>
          <w:szCs w:val="21"/>
        </w:rPr>
        <w:t>2018</w:t>
      </w:r>
      <w:r w:rsidRPr="006B5D9B">
        <w:rPr>
          <w:szCs w:val="21"/>
        </w:rPr>
        <w:t>届不同生源地毕业生的毕业去向及就业率</w:t>
      </w:r>
      <w:bookmarkEnd w:id="65"/>
    </w:p>
    <w:tbl>
      <w:tblPr>
        <w:tblStyle w:val="4-12"/>
        <w:tblW w:w="4983" w:type="pct"/>
        <w:tblLook w:val="04A0" w:firstRow="1" w:lastRow="0" w:firstColumn="1" w:lastColumn="0" w:noHBand="0" w:noVBand="1"/>
      </w:tblPr>
      <w:tblGrid>
        <w:gridCol w:w="2501"/>
        <w:gridCol w:w="1917"/>
        <w:gridCol w:w="1619"/>
        <w:gridCol w:w="1468"/>
        <w:gridCol w:w="1468"/>
      </w:tblGrid>
      <w:tr w:rsidR="006B5D9B" w:rsidRPr="00F12B15" w14:paraId="78ACF563" w14:textId="77777777" w:rsidTr="00D16F74">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94" w:type="pct"/>
            <w:vMerge w:val="restart"/>
            <w:tcBorders>
              <w:top w:val="single" w:sz="24" w:space="0" w:color="FFFFFF"/>
              <w:left w:val="single" w:sz="24" w:space="0" w:color="FFFFFF"/>
              <w:bottom w:val="single" w:sz="24" w:space="0" w:color="FFFFFF"/>
              <w:right w:val="single" w:sz="24" w:space="0" w:color="FFFFFF"/>
            </w:tcBorders>
            <w:noWrap/>
            <w:hideMark/>
          </w:tcPr>
          <w:p w14:paraId="58F79782" w14:textId="77777777" w:rsidR="006B5D9B" w:rsidRPr="00F12B15" w:rsidRDefault="006B5D9B" w:rsidP="006B5D9B">
            <w:pPr>
              <w:spacing w:before="0"/>
              <w:rPr>
                <w:rFonts w:ascii="Times New Roman" w:eastAsia="宋体" w:hAnsi="Times New Roman" w:cs="Times New Roman"/>
                <w:sz w:val="24"/>
                <w:szCs w:val="24"/>
              </w:rPr>
            </w:pPr>
            <w:r w:rsidRPr="00F12B15">
              <w:rPr>
                <w:rFonts w:ascii="宋体" w:eastAsia="宋体" w:hAnsi="宋体" w:cs="宋体" w:hint="eastAsia"/>
                <w:kern w:val="2"/>
                <w:sz w:val="24"/>
                <w:szCs w:val="24"/>
              </w:rPr>
              <w:t>毕业去向</w:t>
            </w:r>
          </w:p>
        </w:tc>
        <w:tc>
          <w:tcPr>
            <w:tcW w:w="1970" w:type="pct"/>
            <w:gridSpan w:val="2"/>
            <w:tcBorders>
              <w:top w:val="single" w:sz="24" w:space="0" w:color="FFFFFF"/>
              <w:left w:val="single" w:sz="24" w:space="0" w:color="FFFFFF"/>
              <w:bottom w:val="single" w:sz="24" w:space="0" w:color="FFFFFF"/>
              <w:right w:val="single" w:sz="24" w:space="0" w:color="FFFFFF"/>
            </w:tcBorders>
            <w:noWrap/>
            <w:hideMark/>
          </w:tcPr>
          <w:p w14:paraId="2D7C49FE" w14:textId="76D41D59" w:rsidR="006B5D9B" w:rsidRPr="00F12B15" w:rsidRDefault="003A317B" w:rsidP="006B5D9B">
            <w:pPr>
              <w:spacing w:before="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FFFFFF"/>
                <w:sz w:val="24"/>
                <w:szCs w:val="24"/>
              </w:rPr>
            </w:pPr>
            <w:r w:rsidRPr="00F12B15">
              <w:rPr>
                <w:rFonts w:ascii="宋体" w:eastAsia="宋体" w:hAnsi="宋体" w:cs="宋体" w:hint="eastAsia"/>
                <w:color w:val="FFFFFF"/>
                <w:kern w:val="2"/>
                <w:sz w:val="24"/>
                <w:szCs w:val="24"/>
              </w:rPr>
              <w:t>上海</w:t>
            </w:r>
            <w:r w:rsidR="006B5D9B" w:rsidRPr="00F12B15">
              <w:rPr>
                <w:rFonts w:ascii="宋体" w:eastAsia="宋体" w:hAnsi="宋体" w:cs="宋体" w:hint="eastAsia"/>
                <w:color w:val="FFFFFF"/>
                <w:kern w:val="2"/>
                <w:sz w:val="24"/>
                <w:szCs w:val="24"/>
              </w:rPr>
              <w:t>生源</w:t>
            </w:r>
          </w:p>
        </w:tc>
        <w:tc>
          <w:tcPr>
            <w:tcW w:w="1636" w:type="pct"/>
            <w:gridSpan w:val="2"/>
            <w:tcBorders>
              <w:top w:val="single" w:sz="24" w:space="0" w:color="FFFFFF"/>
              <w:left w:val="single" w:sz="24" w:space="0" w:color="FFFFFF"/>
              <w:bottom w:val="single" w:sz="24" w:space="0" w:color="FFFFFF"/>
              <w:right w:val="nil"/>
            </w:tcBorders>
            <w:noWrap/>
            <w:hideMark/>
          </w:tcPr>
          <w:p w14:paraId="142F611B" w14:textId="656D3C4F" w:rsidR="006B5D9B" w:rsidRPr="00F12B15" w:rsidRDefault="003A317B" w:rsidP="006B5D9B">
            <w:pPr>
              <w:spacing w:before="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FFFFFF"/>
                <w:sz w:val="24"/>
                <w:szCs w:val="24"/>
              </w:rPr>
            </w:pPr>
            <w:r w:rsidRPr="00F12B15">
              <w:rPr>
                <w:rFonts w:ascii="宋体" w:eastAsia="宋体" w:hAnsi="宋体" w:cs="宋体" w:hint="eastAsia"/>
                <w:color w:val="FFFFFF"/>
                <w:kern w:val="2"/>
                <w:sz w:val="24"/>
                <w:szCs w:val="24"/>
              </w:rPr>
              <w:t>非上海</w:t>
            </w:r>
            <w:r w:rsidR="006B5D9B" w:rsidRPr="00F12B15">
              <w:rPr>
                <w:rFonts w:ascii="宋体" w:eastAsia="宋体" w:hAnsi="宋体" w:cs="宋体" w:hint="eastAsia"/>
                <w:color w:val="FFFFFF"/>
                <w:kern w:val="2"/>
                <w:sz w:val="24"/>
                <w:szCs w:val="24"/>
              </w:rPr>
              <w:t>生源</w:t>
            </w:r>
          </w:p>
        </w:tc>
      </w:tr>
      <w:tr w:rsidR="006B5D9B" w:rsidRPr="006B5D9B" w14:paraId="116C9BE8" w14:textId="77777777" w:rsidTr="004247F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94" w:type="pct"/>
            <w:vMerge/>
            <w:tcBorders>
              <w:top w:val="single" w:sz="24" w:space="0" w:color="FFFFFF"/>
              <w:left w:val="single" w:sz="24" w:space="0" w:color="FFFFFF"/>
              <w:bottom w:val="single" w:sz="24" w:space="0" w:color="FFFFFF"/>
              <w:right w:val="single" w:sz="24" w:space="0" w:color="FFFFFF"/>
            </w:tcBorders>
            <w:noWrap/>
          </w:tcPr>
          <w:p w14:paraId="1E4EDA17" w14:textId="77777777" w:rsidR="006B5D9B" w:rsidRPr="00D16F74" w:rsidRDefault="006B5D9B" w:rsidP="006B5D9B">
            <w:pPr>
              <w:spacing w:before="0"/>
              <w:rPr>
                <w:rFonts w:ascii="Times New Roman" w:eastAsia="宋体" w:hAnsi="Times New Roman" w:cs="Times New Roman"/>
                <w:b/>
                <w:color w:val="FFFFFF" w:themeColor="background1"/>
                <w:szCs w:val="21"/>
              </w:rPr>
            </w:pPr>
          </w:p>
        </w:tc>
        <w:tc>
          <w:tcPr>
            <w:tcW w:w="1068" w:type="pct"/>
            <w:tcBorders>
              <w:top w:val="single" w:sz="24" w:space="0" w:color="FFFFFF"/>
              <w:left w:val="single" w:sz="24" w:space="0" w:color="FFFFFF"/>
              <w:bottom w:val="nil"/>
              <w:right w:val="single" w:sz="24" w:space="0" w:color="FFFFFF"/>
            </w:tcBorders>
            <w:shd w:val="clear" w:color="auto" w:fill="0F6FC6" w:themeFill="accent1"/>
            <w:noWrap/>
          </w:tcPr>
          <w:p w14:paraId="52117966" w14:textId="77777777" w:rsidR="006B5D9B" w:rsidRPr="006B5D9B" w:rsidRDefault="006B5D9B" w:rsidP="006B5D9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color w:val="FFFFFF"/>
                <w:szCs w:val="21"/>
              </w:rPr>
            </w:pPr>
            <w:r w:rsidRPr="006B5D9B">
              <w:rPr>
                <w:rFonts w:ascii="宋体" w:eastAsia="宋体" w:hAnsi="宋体" w:cs="宋体" w:hint="eastAsia"/>
                <w:b/>
                <w:color w:val="FFFFFF"/>
                <w:kern w:val="2"/>
                <w:szCs w:val="21"/>
              </w:rPr>
              <w:t>人数</w:t>
            </w:r>
          </w:p>
        </w:tc>
        <w:tc>
          <w:tcPr>
            <w:tcW w:w="902" w:type="pct"/>
            <w:tcBorders>
              <w:top w:val="single" w:sz="24" w:space="0" w:color="FFFFFF"/>
              <w:left w:val="single" w:sz="24" w:space="0" w:color="FFFFFF"/>
              <w:bottom w:val="nil"/>
              <w:right w:val="single" w:sz="24" w:space="0" w:color="FFFFFF"/>
            </w:tcBorders>
            <w:shd w:val="clear" w:color="auto" w:fill="0F6FC6" w:themeFill="accent1"/>
            <w:noWrap/>
          </w:tcPr>
          <w:p w14:paraId="036B1E1E" w14:textId="77777777" w:rsidR="006B5D9B" w:rsidRPr="006B5D9B" w:rsidRDefault="006B5D9B" w:rsidP="006B5D9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color w:val="FFFFFF"/>
                <w:szCs w:val="21"/>
              </w:rPr>
            </w:pPr>
            <w:r w:rsidRPr="006B5D9B">
              <w:rPr>
                <w:rFonts w:ascii="宋体" w:eastAsia="宋体" w:hAnsi="宋体" w:cs="宋体" w:hint="eastAsia"/>
                <w:b/>
                <w:color w:val="FFFFFF"/>
                <w:kern w:val="2"/>
                <w:szCs w:val="21"/>
              </w:rPr>
              <w:t>占比</w:t>
            </w:r>
          </w:p>
        </w:tc>
        <w:tc>
          <w:tcPr>
            <w:tcW w:w="818" w:type="pct"/>
            <w:tcBorders>
              <w:top w:val="single" w:sz="24" w:space="0" w:color="FFFFFF"/>
              <w:left w:val="single" w:sz="24" w:space="0" w:color="FFFFFF"/>
              <w:bottom w:val="nil"/>
              <w:right w:val="single" w:sz="24" w:space="0" w:color="FFFFFF"/>
            </w:tcBorders>
            <w:shd w:val="clear" w:color="auto" w:fill="0F6FC6" w:themeFill="accent1"/>
            <w:noWrap/>
          </w:tcPr>
          <w:p w14:paraId="3F6F1321" w14:textId="77777777" w:rsidR="006B5D9B" w:rsidRPr="006B5D9B" w:rsidRDefault="006B5D9B" w:rsidP="006B5D9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color w:val="FFFFFF"/>
                <w:szCs w:val="21"/>
              </w:rPr>
            </w:pPr>
            <w:r w:rsidRPr="006B5D9B">
              <w:rPr>
                <w:rFonts w:ascii="Times New Roman" w:eastAsia="宋体" w:hAnsi="Times New Roman" w:cs="Times New Roman" w:hint="eastAsia"/>
                <w:b/>
                <w:color w:val="FFFFFF"/>
                <w:szCs w:val="21"/>
              </w:rPr>
              <w:t>人数</w:t>
            </w:r>
          </w:p>
        </w:tc>
        <w:tc>
          <w:tcPr>
            <w:tcW w:w="818" w:type="pct"/>
            <w:tcBorders>
              <w:top w:val="single" w:sz="24" w:space="0" w:color="FFFFFF"/>
              <w:left w:val="single" w:sz="24" w:space="0" w:color="FFFFFF"/>
              <w:bottom w:val="nil"/>
              <w:right w:val="nil"/>
            </w:tcBorders>
            <w:shd w:val="clear" w:color="auto" w:fill="0F6FC6" w:themeFill="accent1"/>
          </w:tcPr>
          <w:p w14:paraId="233DB59A" w14:textId="5D8C544F" w:rsidR="006B5D9B" w:rsidRPr="006B5D9B" w:rsidRDefault="00082746" w:rsidP="006B5D9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color w:val="FFFFFF"/>
                <w:szCs w:val="21"/>
              </w:rPr>
            </w:pPr>
            <w:r>
              <w:rPr>
                <w:rFonts w:ascii="宋体" w:eastAsia="宋体" w:hAnsi="宋体" w:cs="宋体" w:hint="eastAsia"/>
                <w:b/>
                <w:color w:val="FFFFFF"/>
                <w:kern w:val="2"/>
                <w:szCs w:val="21"/>
              </w:rPr>
              <w:t>占比</w:t>
            </w:r>
          </w:p>
        </w:tc>
      </w:tr>
      <w:tr w:rsidR="00D16F74" w:rsidRPr="006B5D9B" w14:paraId="7F7342F3" w14:textId="77777777" w:rsidTr="004247F0">
        <w:trPr>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hideMark/>
          </w:tcPr>
          <w:p w14:paraId="0EA5C749" w14:textId="5E3EECFA" w:rsidR="00D16F74" w:rsidRPr="00D16F74" w:rsidRDefault="00D16F74" w:rsidP="00D16F74">
            <w:pPr>
              <w:spacing w:before="0"/>
              <w:rPr>
                <w:rFonts w:ascii="Times New Roman" w:eastAsia="宋体" w:hAnsi="Times New Roman" w:cs="Times New Roman"/>
                <w:b/>
                <w:color w:val="FFFFFF" w:themeColor="background1"/>
                <w:szCs w:val="21"/>
              </w:rPr>
            </w:pPr>
            <w:r w:rsidRPr="00D16F74">
              <w:rPr>
                <w:rFonts w:hint="eastAsia"/>
                <w:b/>
                <w:color w:val="FFFFFF" w:themeColor="background1"/>
                <w:sz w:val="22"/>
                <w:szCs w:val="22"/>
              </w:rPr>
              <w:t>单位就业</w:t>
            </w:r>
          </w:p>
        </w:tc>
        <w:tc>
          <w:tcPr>
            <w:tcW w:w="1068" w:type="pct"/>
            <w:tcBorders>
              <w:top w:val="nil"/>
              <w:left w:val="single" w:sz="24" w:space="0" w:color="FFFFFF"/>
              <w:bottom w:val="single" w:sz="24" w:space="0" w:color="FFFFFF"/>
              <w:right w:val="single" w:sz="24" w:space="0" w:color="FFFFFF"/>
            </w:tcBorders>
            <w:noWrap/>
            <w:hideMark/>
          </w:tcPr>
          <w:p w14:paraId="08DAF13F" w14:textId="7F4BFA65" w:rsidR="00D16F74" w:rsidRPr="006B5D9B" w:rsidRDefault="00D16F74" w:rsidP="00D16F74">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831</w:t>
            </w:r>
          </w:p>
        </w:tc>
        <w:tc>
          <w:tcPr>
            <w:tcW w:w="902" w:type="pct"/>
            <w:tcBorders>
              <w:top w:val="nil"/>
              <w:left w:val="single" w:sz="24" w:space="0" w:color="FFFFFF"/>
              <w:bottom w:val="single" w:sz="24" w:space="0" w:color="FFFFFF"/>
              <w:right w:val="single" w:sz="24" w:space="0" w:color="FFFFFF"/>
            </w:tcBorders>
            <w:noWrap/>
            <w:hideMark/>
          </w:tcPr>
          <w:p w14:paraId="5265BA6E" w14:textId="30EC2F88" w:rsidR="00D16F74" w:rsidRPr="006B5D9B" w:rsidRDefault="00D16F74" w:rsidP="00D16F74">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92</w:t>
            </w:r>
            <w:r>
              <w:rPr>
                <w:rFonts w:hint="eastAsia"/>
                <w:color w:val="000000"/>
                <w:sz w:val="22"/>
                <w:szCs w:val="22"/>
              </w:rPr>
              <w:t>.</w:t>
            </w:r>
            <w:r w:rsidRPr="001434D1">
              <w:rPr>
                <w:rFonts w:ascii="Times New Roman" w:hAnsi="Times New Roman" w:hint="eastAsia"/>
                <w:color w:val="000000"/>
                <w:sz w:val="22"/>
                <w:szCs w:val="22"/>
              </w:rPr>
              <w:t>13%</w:t>
            </w:r>
          </w:p>
        </w:tc>
        <w:tc>
          <w:tcPr>
            <w:tcW w:w="818" w:type="pct"/>
            <w:tcBorders>
              <w:top w:val="nil"/>
              <w:left w:val="single" w:sz="24" w:space="0" w:color="FFFFFF"/>
              <w:bottom w:val="single" w:sz="24" w:space="0" w:color="FFFFFF"/>
              <w:right w:val="single" w:sz="24" w:space="0" w:color="FFFFFF"/>
            </w:tcBorders>
            <w:noWrap/>
            <w:hideMark/>
          </w:tcPr>
          <w:p w14:paraId="23ADDED0" w14:textId="395FEE7D" w:rsidR="00D16F74" w:rsidRPr="006B5D9B" w:rsidRDefault="00D16F74" w:rsidP="00D16F74">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856</w:t>
            </w:r>
          </w:p>
        </w:tc>
        <w:tc>
          <w:tcPr>
            <w:tcW w:w="818" w:type="pct"/>
            <w:tcBorders>
              <w:top w:val="nil"/>
              <w:left w:val="single" w:sz="24" w:space="0" w:color="FFFFFF"/>
              <w:bottom w:val="single" w:sz="24" w:space="0" w:color="FFFFFF"/>
              <w:right w:val="single" w:sz="24" w:space="0" w:color="FFFFFF"/>
            </w:tcBorders>
          </w:tcPr>
          <w:p w14:paraId="604984A9" w14:textId="15793627" w:rsidR="00D16F74" w:rsidRPr="006B5D9B" w:rsidRDefault="00D16F74" w:rsidP="00D16F74">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90</w:t>
            </w:r>
            <w:r>
              <w:rPr>
                <w:rFonts w:hint="eastAsia"/>
                <w:color w:val="000000"/>
                <w:sz w:val="22"/>
                <w:szCs w:val="22"/>
              </w:rPr>
              <w:t>.</w:t>
            </w:r>
            <w:r w:rsidRPr="001434D1">
              <w:rPr>
                <w:rFonts w:ascii="Times New Roman" w:hAnsi="Times New Roman" w:hint="eastAsia"/>
                <w:color w:val="000000"/>
                <w:sz w:val="22"/>
                <w:szCs w:val="22"/>
              </w:rPr>
              <w:t>77%</w:t>
            </w:r>
          </w:p>
        </w:tc>
      </w:tr>
      <w:tr w:rsidR="00D16F74" w:rsidRPr="006B5D9B" w14:paraId="17B7CC9D" w14:textId="77777777" w:rsidTr="004247F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hideMark/>
          </w:tcPr>
          <w:p w14:paraId="03DC5247" w14:textId="536DFD8C" w:rsidR="00D16F74" w:rsidRPr="00D16F74" w:rsidRDefault="00D16F74" w:rsidP="00D16F74">
            <w:pPr>
              <w:spacing w:before="0"/>
              <w:rPr>
                <w:rFonts w:ascii="Times New Roman" w:eastAsia="宋体" w:hAnsi="Times New Roman" w:cs="Times New Roman"/>
                <w:b/>
                <w:color w:val="FFFFFF" w:themeColor="background1"/>
                <w:szCs w:val="21"/>
              </w:rPr>
            </w:pPr>
            <w:r w:rsidRPr="00D16F74">
              <w:rPr>
                <w:rFonts w:hint="eastAsia"/>
                <w:b/>
                <w:color w:val="FFFFFF" w:themeColor="background1"/>
                <w:sz w:val="22"/>
                <w:szCs w:val="22"/>
              </w:rPr>
              <w:t>出国（境）</w:t>
            </w:r>
          </w:p>
        </w:tc>
        <w:tc>
          <w:tcPr>
            <w:tcW w:w="1068" w:type="pct"/>
            <w:tcBorders>
              <w:top w:val="single" w:sz="24" w:space="0" w:color="FFFFFF"/>
              <w:left w:val="single" w:sz="24" w:space="0" w:color="FFFFFF"/>
              <w:bottom w:val="single" w:sz="24" w:space="0" w:color="FFFFFF"/>
              <w:right w:val="single" w:sz="24" w:space="0" w:color="FFFFFF"/>
            </w:tcBorders>
            <w:noWrap/>
            <w:hideMark/>
          </w:tcPr>
          <w:p w14:paraId="364D13C8" w14:textId="72819F8B" w:rsidR="00D16F74" w:rsidRPr="006B5D9B" w:rsidRDefault="00D16F74" w:rsidP="00D16F74">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22</w:t>
            </w:r>
          </w:p>
        </w:tc>
        <w:tc>
          <w:tcPr>
            <w:tcW w:w="902" w:type="pct"/>
            <w:tcBorders>
              <w:top w:val="single" w:sz="24" w:space="0" w:color="FFFFFF"/>
              <w:left w:val="single" w:sz="24" w:space="0" w:color="FFFFFF"/>
              <w:bottom w:val="single" w:sz="24" w:space="0" w:color="FFFFFF"/>
              <w:right w:val="single" w:sz="24" w:space="0" w:color="FFFFFF"/>
            </w:tcBorders>
            <w:noWrap/>
            <w:hideMark/>
          </w:tcPr>
          <w:p w14:paraId="45FCBD04" w14:textId="35FE8C31" w:rsidR="00D16F74" w:rsidRPr="006B5D9B" w:rsidRDefault="00D16F74" w:rsidP="00D16F74">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2</w:t>
            </w:r>
            <w:r>
              <w:rPr>
                <w:rFonts w:hint="eastAsia"/>
                <w:color w:val="000000"/>
                <w:sz w:val="22"/>
                <w:szCs w:val="22"/>
              </w:rPr>
              <w:t>.</w:t>
            </w:r>
            <w:r w:rsidRPr="001434D1">
              <w:rPr>
                <w:rFonts w:ascii="Times New Roman" w:hAnsi="Times New Roman" w:hint="eastAsia"/>
                <w:color w:val="000000"/>
                <w:sz w:val="22"/>
                <w:szCs w:val="22"/>
              </w:rPr>
              <w:t>44%</w:t>
            </w:r>
          </w:p>
        </w:tc>
        <w:tc>
          <w:tcPr>
            <w:tcW w:w="818" w:type="pct"/>
            <w:tcBorders>
              <w:top w:val="single" w:sz="24" w:space="0" w:color="FFFFFF"/>
              <w:left w:val="single" w:sz="24" w:space="0" w:color="FFFFFF"/>
              <w:bottom w:val="single" w:sz="24" w:space="0" w:color="FFFFFF"/>
              <w:right w:val="single" w:sz="24" w:space="0" w:color="FFFFFF"/>
            </w:tcBorders>
            <w:noWrap/>
            <w:hideMark/>
          </w:tcPr>
          <w:p w14:paraId="0BEC28BC" w14:textId="34024065" w:rsidR="00D16F74" w:rsidRPr="006B5D9B" w:rsidRDefault="00D16F74" w:rsidP="00D16F74">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11</w:t>
            </w:r>
          </w:p>
        </w:tc>
        <w:tc>
          <w:tcPr>
            <w:tcW w:w="818" w:type="pct"/>
            <w:tcBorders>
              <w:top w:val="single" w:sz="24" w:space="0" w:color="FFFFFF"/>
              <w:left w:val="single" w:sz="24" w:space="0" w:color="FFFFFF"/>
              <w:bottom w:val="single" w:sz="24" w:space="0" w:color="FFFFFF"/>
              <w:right w:val="single" w:sz="24" w:space="0" w:color="FFFFFF"/>
            </w:tcBorders>
          </w:tcPr>
          <w:p w14:paraId="7DE36572" w14:textId="56F7F5C6" w:rsidR="00D16F74" w:rsidRPr="006B5D9B" w:rsidRDefault="00D16F74" w:rsidP="00D16F74">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1</w:t>
            </w:r>
            <w:r>
              <w:rPr>
                <w:rFonts w:hint="eastAsia"/>
                <w:color w:val="000000"/>
                <w:sz w:val="22"/>
                <w:szCs w:val="22"/>
              </w:rPr>
              <w:t>.</w:t>
            </w:r>
            <w:r w:rsidRPr="001434D1">
              <w:rPr>
                <w:rFonts w:ascii="Times New Roman" w:hAnsi="Times New Roman" w:hint="eastAsia"/>
                <w:color w:val="000000"/>
                <w:sz w:val="22"/>
                <w:szCs w:val="22"/>
              </w:rPr>
              <w:t>17%</w:t>
            </w:r>
          </w:p>
        </w:tc>
      </w:tr>
      <w:tr w:rsidR="00D16F74" w:rsidRPr="006B5D9B" w14:paraId="0D364629" w14:textId="77777777" w:rsidTr="004247F0">
        <w:trPr>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hideMark/>
          </w:tcPr>
          <w:p w14:paraId="013162CE" w14:textId="6E5814D0" w:rsidR="00D16F74" w:rsidRPr="00D16F74" w:rsidRDefault="00D16F74" w:rsidP="00D16F74">
            <w:pPr>
              <w:spacing w:before="0"/>
              <w:rPr>
                <w:rFonts w:ascii="Times New Roman" w:eastAsia="宋体" w:hAnsi="Times New Roman" w:cs="Times New Roman"/>
                <w:b/>
                <w:color w:val="FFFFFF" w:themeColor="background1"/>
                <w:szCs w:val="21"/>
              </w:rPr>
            </w:pPr>
            <w:r w:rsidRPr="00D16F74">
              <w:rPr>
                <w:rFonts w:hint="eastAsia"/>
                <w:b/>
                <w:color w:val="FFFFFF" w:themeColor="background1"/>
                <w:sz w:val="22"/>
                <w:szCs w:val="22"/>
              </w:rPr>
              <w:t>国内升学</w:t>
            </w:r>
          </w:p>
        </w:tc>
        <w:tc>
          <w:tcPr>
            <w:tcW w:w="1068" w:type="pct"/>
            <w:tcBorders>
              <w:top w:val="single" w:sz="24" w:space="0" w:color="FFFFFF"/>
              <w:left w:val="single" w:sz="24" w:space="0" w:color="FFFFFF"/>
              <w:bottom w:val="single" w:sz="24" w:space="0" w:color="FFFFFF"/>
              <w:right w:val="single" w:sz="24" w:space="0" w:color="FFFFFF"/>
            </w:tcBorders>
            <w:noWrap/>
            <w:hideMark/>
          </w:tcPr>
          <w:p w14:paraId="5EA81C0D" w14:textId="1AC09ABE" w:rsidR="00D16F74" w:rsidRPr="006B5D9B" w:rsidRDefault="00D16F74" w:rsidP="00D16F74">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22</w:t>
            </w:r>
          </w:p>
        </w:tc>
        <w:tc>
          <w:tcPr>
            <w:tcW w:w="902" w:type="pct"/>
            <w:tcBorders>
              <w:top w:val="single" w:sz="24" w:space="0" w:color="FFFFFF"/>
              <w:left w:val="single" w:sz="24" w:space="0" w:color="FFFFFF"/>
              <w:bottom w:val="single" w:sz="24" w:space="0" w:color="FFFFFF"/>
              <w:right w:val="single" w:sz="24" w:space="0" w:color="FFFFFF"/>
            </w:tcBorders>
            <w:noWrap/>
            <w:hideMark/>
          </w:tcPr>
          <w:p w14:paraId="724906CC" w14:textId="2E3A49AA" w:rsidR="00D16F74" w:rsidRPr="006B5D9B" w:rsidRDefault="00D16F74" w:rsidP="00D16F74">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2</w:t>
            </w:r>
            <w:r>
              <w:rPr>
                <w:rFonts w:hint="eastAsia"/>
                <w:color w:val="000000"/>
                <w:sz w:val="22"/>
                <w:szCs w:val="22"/>
              </w:rPr>
              <w:t>.</w:t>
            </w:r>
            <w:r w:rsidRPr="001434D1">
              <w:rPr>
                <w:rFonts w:ascii="Times New Roman" w:hAnsi="Times New Roman" w:hint="eastAsia"/>
                <w:color w:val="000000"/>
                <w:sz w:val="22"/>
                <w:szCs w:val="22"/>
              </w:rPr>
              <w:t>44%</w:t>
            </w:r>
          </w:p>
        </w:tc>
        <w:tc>
          <w:tcPr>
            <w:tcW w:w="818" w:type="pct"/>
            <w:tcBorders>
              <w:top w:val="single" w:sz="24" w:space="0" w:color="FFFFFF"/>
              <w:left w:val="single" w:sz="24" w:space="0" w:color="FFFFFF"/>
              <w:bottom w:val="single" w:sz="24" w:space="0" w:color="FFFFFF"/>
              <w:right w:val="single" w:sz="24" w:space="0" w:color="FFFFFF"/>
            </w:tcBorders>
            <w:noWrap/>
            <w:hideMark/>
          </w:tcPr>
          <w:p w14:paraId="7696B0E0" w14:textId="72665E9F" w:rsidR="00D16F74" w:rsidRPr="006B5D9B" w:rsidRDefault="00D16F74" w:rsidP="00D16F74">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13</w:t>
            </w:r>
          </w:p>
        </w:tc>
        <w:tc>
          <w:tcPr>
            <w:tcW w:w="818" w:type="pct"/>
            <w:tcBorders>
              <w:top w:val="single" w:sz="24" w:space="0" w:color="FFFFFF"/>
              <w:left w:val="single" w:sz="24" w:space="0" w:color="FFFFFF"/>
              <w:bottom w:val="single" w:sz="24" w:space="0" w:color="FFFFFF"/>
              <w:right w:val="single" w:sz="24" w:space="0" w:color="FFFFFF"/>
            </w:tcBorders>
          </w:tcPr>
          <w:p w14:paraId="0E0C6974" w14:textId="774E2307" w:rsidR="00D16F74" w:rsidRPr="006B5D9B" w:rsidRDefault="00D16F74" w:rsidP="00D16F74">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1</w:t>
            </w:r>
            <w:r>
              <w:rPr>
                <w:rFonts w:hint="eastAsia"/>
                <w:color w:val="000000"/>
                <w:sz w:val="22"/>
                <w:szCs w:val="22"/>
              </w:rPr>
              <w:t>.</w:t>
            </w:r>
            <w:r w:rsidRPr="001434D1">
              <w:rPr>
                <w:rFonts w:ascii="Times New Roman" w:hAnsi="Times New Roman" w:hint="eastAsia"/>
                <w:color w:val="000000"/>
                <w:sz w:val="22"/>
                <w:szCs w:val="22"/>
              </w:rPr>
              <w:t>38%</w:t>
            </w:r>
          </w:p>
        </w:tc>
      </w:tr>
      <w:tr w:rsidR="00D16F74" w:rsidRPr="006B5D9B" w14:paraId="6F9D09A9" w14:textId="77777777" w:rsidTr="004247F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hideMark/>
          </w:tcPr>
          <w:p w14:paraId="762E3D27" w14:textId="7D75F121" w:rsidR="00D16F74" w:rsidRPr="00D16F74" w:rsidRDefault="00D16F74" w:rsidP="00D16F74">
            <w:pPr>
              <w:spacing w:before="0"/>
              <w:rPr>
                <w:rFonts w:ascii="Times New Roman" w:eastAsia="宋体" w:hAnsi="Times New Roman" w:cs="Times New Roman"/>
                <w:b/>
                <w:color w:val="FFFFFF" w:themeColor="background1"/>
                <w:szCs w:val="21"/>
              </w:rPr>
            </w:pPr>
            <w:r w:rsidRPr="00D16F74">
              <w:rPr>
                <w:rFonts w:hint="eastAsia"/>
                <w:b/>
                <w:color w:val="FFFFFF" w:themeColor="background1"/>
                <w:sz w:val="22"/>
                <w:szCs w:val="22"/>
              </w:rPr>
              <w:t>灵活就业</w:t>
            </w:r>
          </w:p>
        </w:tc>
        <w:tc>
          <w:tcPr>
            <w:tcW w:w="1068" w:type="pct"/>
            <w:tcBorders>
              <w:top w:val="single" w:sz="24" w:space="0" w:color="FFFFFF"/>
              <w:left w:val="single" w:sz="24" w:space="0" w:color="FFFFFF"/>
              <w:bottom w:val="single" w:sz="24" w:space="0" w:color="FFFFFF"/>
              <w:right w:val="single" w:sz="24" w:space="0" w:color="FFFFFF"/>
            </w:tcBorders>
            <w:noWrap/>
            <w:hideMark/>
          </w:tcPr>
          <w:p w14:paraId="66ECEC17" w14:textId="7CB07C44" w:rsidR="00D16F74" w:rsidRPr="006B5D9B" w:rsidRDefault="00D16F74" w:rsidP="00D16F74">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14</w:t>
            </w:r>
          </w:p>
        </w:tc>
        <w:tc>
          <w:tcPr>
            <w:tcW w:w="902" w:type="pct"/>
            <w:tcBorders>
              <w:top w:val="single" w:sz="24" w:space="0" w:color="FFFFFF"/>
              <w:left w:val="single" w:sz="24" w:space="0" w:color="FFFFFF"/>
              <w:bottom w:val="single" w:sz="24" w:space="0" w:color="FFFFFF"/>
              <w:right w:val="single" w:sz="24" w:space="0" w:color="FFFFFF"/>
            </w:tcBorders>
            <w:noWrap/>
            <w:hideMark/>
          </w:tcPr>
          <w:p w14:paraId="2A2A0FFD" w14:textId="1BDBEAF5" w:rsidR="00D16F74" w:rsidRPr="006B5D9B" w:rsidRDefault="00D16F74" w:rsidP="00D16F74">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1</w:t>
            </w:r>
            <w:r>
              <w:rPr>
                <w:rFonts w:hint="eastAsia"/>
                <w:color w:val="000000"/>
                <w:sz w:val="22"/>
                <w:szCs w:val="22"/>
              </w:rPr>
              <w:t>.</w:t>
            </w:r>
            <w:r w:rsidRPr="001434D1">
              <w:rPr>
                <w:rFonts w:ascii="Times New Roman" w:hAnsi="Times New Roman" w:hint="eastAsia"/>
                <w:color w:val="000000"/>
                <w:sz w:val="22"/>
                <w:szCs w:val="22"/>
              </w:rPr>
              <w:t>55%</w:t>
            </w:r>
          </w:p>
        </w:tc>
        <w:tc>
          <w:tcPr>
            <w:tcW w:w="818" w:type="pct"/>
            <w:tcBorders>
              <w:top w:val="single" w:sz="24" w:space="0" w:color="FFFFFF"/>
              <w:left w:val="single" w:sz="24" w:space="0" w:color="FFFFFF"/>
              <w:bottom w:val="single" w:sz="24" w:space="0" w:color="FFFFFF"/>
              <w:right w:val="single" w:sz="24" w:space="0" w:color="FFFFFF"/>
            </w:tcBorders>
            <w:noWrap/>
            <w:hideMark/>
          </w:tcPr>
          <w:p w14:paraId="2AB42A63" w14:textId="23F09436" w:rsidR="00D16F74" w:rsidRPr="006B5D9B" w:rsidRDefault="00D16F74" w:rsidP="00D16F74">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48</w:t>
            </w:r>
          </w:p>
        </w:tc>
        <w:tc>
          <w:tcPr>
            <w:tcW w:w="818" w:type="pct"/>
            <w:tcBorders>
              <w:top w:val="single" w:sz="24" w:space="0" w:color="FFFFFF"/>
              <w:left w:val="single" w:sz="24" w:space="0" w:color="FFFFFF"/>
              <w:bottom w:val="single" w:sz="24" w:space="0" w:color="FFFFFF"/>
              <w:right w:val="single" w:sz="24" w:space="0" w:color="FFFFFF"/>
            </w:tcBorders>
          </w:tcPr>
          <w:p w14:paraId="5CCAEAC2" w14:textId="4A2D2EC7" w:rsidR="00D16F74" w:rsidRPr="006B5D9B" w:rsidRDefault="00D16F74" w:rsidP="00D16F74">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5</w:t>
            </w:r>
            <w:r>
              <w:rPr>
                <w:rFonts w:hint="eastAsia"/>
                <w:color w:val="000000"/>
                <w:sz w:val="22"/>
                <w:szCs w:val="22"/>
              </w:rPr>
              <w:t>.</w:t>
            </w:r>
            <w:r w:rsidRPr="001434D1">
              <w:rPr>
                <w:rFonts w:ascii="Times New Roman" w:hAnsi="Times New Roman" w:hint="eastAsia"/>
                <w:color w:val="000000"/>
                <w:sz w:val="22"/>
                <w:szCs w:val="22"/>
              </w:rPr>
              <w:t>09%</w:t>
            </w:r>
          </w:p>
        </w:tc>
      </w:tr>
      <w:tr w:rsidR="00D16F74" w:rsidRPr="006B5D9B" w14:paraId="64A6A7FE" w14:textId="77777777" w:rsidTr="004247F0">
        <w:trPr>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hideMark/>
          </w:tcPr>
          <w:p w14:paraId="76889BE4" w14:textId="38AC2DFB" w:rsidR="00D16F74" w:rsidRPr="00D16F74" w:rsidRDefault="00D16F74" w:rsidP="00D16F74">
            <w:pPr>
              <w:spacing w:before="0"/>
              <w:rPr>
                <w:rFonts w:ascii="Times New Roman" w:eastAsia="宋体" w:hAnsi="Times New Roman" w:cs="Times New Roman"/>
                <w:b/>
                <w:color w:val="FFFFFF" w:themeColor="background1"/>
                <w:szCs w:val="21"/>
              </w:rPr>
            </w:pPr>
            <w:r w:rsidRPr="00D16F74">
              <w:rPr>
                <w:rFonts w:hint="eastAsia"/>
                <w:b/>
                <w:color w:val="FFFFFF" w:themeColor="background1"/>
                <w:sz w:val="22"/>
                <w:szCs w:val="22"/>
              </w:rPr>
              <w:t>未就业</w:t>
            </w:r>
          </w:p>
        </w:tc>
        <w:tc>
          <w:tcPr>
            <w:tcW w:w="1068" w:type="pct"/>
            <w:tcBorders>
              <w:top w:val="single" w:sz="24" w:space="0" w:color="FFFFFF"/>
              <w:left w:val="single" w:sz="24" w:space="0" w:color="FFFFFF"/>
              <w:bottom w:val="single" w:sz="24" w:space="0" w:color="FFFFFF"/>
              <w:right w:val="single" w:sz="24" w:space="0" w:color="FFFFFF"/>
            </w:tcBorders>
            <w:noWrap/>
            <w:hideMark/>
          </w:tcPr>
          <w:p w14:paraId="71D171A3" w14:textId="2AF396A7" w:rsidR="00D16F74" w:rsidRPr="006B5D9B" w:rsidRDefault="00D16F74" w:rsidP="00D16F74">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13</w:t>
            </w:r>
          </w:p>
        </w:tc>
        <w:tc>
          <w:tcPr>
            <w:tcW w:w="902" w:type="pct"/>
            <w:tcBorders>
              <w:top w:val="single" w:sz="24" w:space="0" w:color="FFFFFF"/>
              <w:left w:val="single" w:sz="24" w:space="0" w:color="FFFFFF"/>
              <w:bottom w:val="single" w:sz="24" w:space="0" w:color="FFFFFF"/>
              <w:right w:val="single" w:sz="24" w:space="0" w:color="FFFFFF"/>
            </w:tcBorders>
            <w:noWrap/>
            <w:hideMark/>
          </w:tcPr>
          <w:p w14:paraId="0B016524" w14:textId="0E69A6B0" w:rsidR="00D16F74" w:rsidRPr="006B5D9B" w:rsidRDefault="00D16F74" w:rsidP="00D16F74">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1</w:t>
            </w:r>
            <w:r>
              <w:rPr>
                <w:rFonts w:hint="eastAsia"/>
                <w:color w:val="000000"/>
                <w:sz w:val="22"/>
                <w:szCs w:val="22"/>
              </w:rPr>
              <w:t>.</w:t>
            </w:r>
            <w:r w:rsidRPr="001434D1">
              <w:rPr>
                <w:rFonts w:ascii="Times New Roman" w:hAnsi="Times New Roman" w:hint="eastAsia"/>
                <w:color w:val="000000"/>
                <w:sz w:val="22"/>
                <w:szCs w:val="22"/>
              </w:rPr>
              <w:t>44%</w:t>
            </w:r>
          </w:p>
        </w:tc>
        <w:tc>
          <w:tcPr>
            <w:tcW w:w="818" w:type="pct"/>
            <w:tcBorders>
              <w:top w:val="single" w:sz="24" w:space="0" w:color="FFFFFF"/>
              <w:left w:val="single" w:sz="24" w:space="0" w:color="FFFFFF"/>
              <w:bottom w:val="single" w:sz="24" w:space="0" w:color="FFFFFF"/>
              <w:right w:val="single" w:sz="24" w:space="0" w:color="FFFFFF"/>
            </w:tcBorders>
            <w:noWrap/>
            <w:hideMark/>
          </w:tcPr>
          <w:p w14:paraId="4F91D159" w14:textId="7211B51D" w:rsidR="00D16F74" w:rsidRPr="006B5D9B" w:rsidRDefault="00D16F74" w:rsidP="00D16F74">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15</w:t>
            </w:r>
          </w:p>
        </w:tc>
        <w:tc>
          <w:tcPr>
            <w:tcW w:w="818" w:type="pct"/>
            <w:tcBorders>
              <w:top w:val="single" w:sz="24" w:space="0" w:color="FFFFFF"/>
              <w:left w:val="single" w:sz="24" w:space="0" w:color="FFFFFF"/>
              <w:bottom w:val="single" w:sz="24" w:space="0" w:color="FFFFFF"/>
              <w:right w:val="single" w:sz="24" w:space="0" w:color="FFFFFF"/>
            </w:tcBorders>
          </w:tcPr>
          <w:p w14:paraId="281910CF" w14:textId="2F33EED2" w:rsidR="00D16F74" w:rsidRPr="006B5D9B" w:rsidRDefault="00D16F74" w:rsidP="00D16F74">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1</w:t>
            </w:r>
            <w:r>
              <w:rPr>
                <w:rFonts w:hint="eastAsia"/>
                <w:color w:val="000000"/>
                <w:sz w:val="22"/>
                <w:szCs w:val="22"/>
              </w:rPr>
              <w:t>.</w:t>
            </w:r>
            <w:r w:rsidRPr="001434D1">
              <w:rPr>
                <w:rFonts w:ascii="Times New Roman" w:hAnsi="Times New Roman" w:hint="eastAsia"/>
                <w:color w:val="000000"/>
                <w:sz w:val="22"/>
                <w:szCs w:val="22"/>
              </w:rPr>
              <w:t>59%</w:t>
            </w:r>
          </w:p>
        </w:tc>
      </w:tr>
      <w:tr w:rsidR="007D4F7B" w:rsidRPr="006B5D9B" w14:paraId="24E5B1B5" w14:textId="77777777" w:rsidTr="004247F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tcPr>
          <w:p w14:paraId="6887B076" w14:textId="77777777" w:rsidR="007D4F7B" w:rsidRPr="006B5D9B" w:rsidRDefault="007D4F7B" w:rsidP="006B5D9B">
            <w:pPr>
              <w:spacing w:before="0"/>
              <w:rPr>
                <w:rFonts w:ascii="宋体" w:eastAsia="宋体" w:hAnsi="宋体" w:cs="宋体"/>
                <w:b/>
                <w:color w:val="FFFFFF"/>
                <w:szCs w:val="21"/>
              </w:rPr>
            </w:pPr>
            <w:r w:rsidRPr="006B5D9B">
              <w:rPr>
                <w:rFonts w:ascii="宋体" w:eastAsia="宋体" w:hAnsi="宋体" w:cs="宋体" w:hint="eastAsia"/>
                <w:b/>
                <w:color w:val="FFFFFF"/>
                <w:kern w:val="2"/>
                <w:szCs w:val="21"/>
              </w:rPr>
              <w:t>就业率</w:t>
            </w:r>
          </w:p>
        </w:tc>
        <w:tc>
          <w:tcPr>
            <w:tcW w:w="1970" w:type="pct"/>
            <w:gridSpan w:val="2"/>
            <w:tcBorders>
              <w:top w:val="single" w:sz="24" w:space="0" w:color="FFFFFF"/>
              <w:left w:val="single" w:sz="24" w:space="0" w:color="FFFFFF"/>
              <w:bottom w:val="single" w:sz="24" w:space="0" w:color="FFFFFF"/>
              <w:right w:val="single" w:sz="24" w:space="0" w:color="FFFFFF"/>
            </w:tcBorders>
            <w:noWrap/>
          </w:tcPr>
          <w:p w14:paraId="0D6703BD" w14:textId="0FAB0BD1" w:rsidR="007D4F7B" w:rsidRPr="006B5D9B" w:rsidRDefault="007D4F7B" w:rsidP="007D4F7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eastAsia="宋体" w:hAnsi="Times New Roman" w:cs="Times New Roman"/>
                <w:color w:val="000000"/>
                <w:kern w:val="2"/>
                <w:szCs w:val="21"/>
              </w:rPr>
              <w:t>98</w:t>
            </w:r>
            <w:r>
              <w:rPr>
                <w:rFonts w:ascii="Times New Roman" w:eastAsia="宋体" w:hAnsi="Times New Roman" w:cs="Times New Roman"/>
                <w:color w:val="000000"/>
                <w:kern w:val="2"/>
                <w:szCs w:val="21"/>
              </w:rPr>
              <w:t>.</w:t>
            </w:r>
            <w:r w:rsidRPr="001434D1">
              <w:rPr>
                <w:rFonts w:ascii="Times New Roman" w:eastAsia="宋体" w:hAnsi="Times New Roman" w:cs="Times New Roman"/>
                <w:color w:val="000000"/>
                <w:kern w:val="2"/>
                <w:szCs w:val="21"/>
              </w:rPr>
              <w:t>56%</w:t>
            </w:r>
          </w:p>
        </w:tc>
        <w:tc>
          <w:tcPr>
            <w:tcW w:w="1636" w:type="pct"/>
            <w:gridSpan w:val="2"/>
            <w:tcBorders>
              <w:top w:val="single" w:sz="24" w:space="0" w:color="FFFFFF"/>
              <w:left w:val="single" w:sz="24" w:space="0" w:color="FFFFFF"/>
              <w:bottom w:val="single" w:sz="24" w:space="0" w:color="FFFFFF"/>
              <w:right w:val="single" w:sz="24" w:space="0" w:color="FFFFFF"/>
            </w:tcBorders>
            <w:noWrap/>
          </w:tcPr>
          <w:p w14:paraId="6176C80E" w14:textId="3FC9021E" w:rsidR="007D4F7B" w:rsidRPr="006B5D9B" w:rsidRDefault="007D4F7B" w:rsidP="007D4F7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eastAsia="宋体" w:hAnsi="Times New Roman" w:cs="Times New Roman"/>
                <w:color w:val="000000"/>
                <w:kern w:val="2"/>
                <w:szCs w:val="21"/>
              </w:rPr>
              <w:t>98</w:t>
            </w:r>
            <w:r>
              <w:rPr>
                <w:rFonts w:ascii="Times New Roman" w:eastAsia="宋体" w:hAnsi="Times New Roman" w:cs="Times New Roman"/>
                <w:color w:val="000000"/>
                <w:kern w:val="2"/>
                <w:szCs w:val="21"/>
              </w:rPr>
              <w:t>.</w:t>
            </w:r>
            <w:r w:rsidRPr="001434D1">
              <w:rPr>
                <w:rFonts w:ascii="Times New Roman" w:eastAsia="宋体" w:hAnsi="Times New Roman" w:cs="Times New Roman"/>
                <w:color w:val="000000"/>
                <w:kern w:val="2"/>
                <w:szCs w:val="21"/>
              </w:rPr>
              <w:t>41%</w:t>
            </w:r>
          </w:p>
        </w:tc>
      </w:tr>
    </w:tbl>
    <w:p w14:paraId="1ADF2075" w14:textId="7775E4CD" w:rsidR="006B5D9B" w:rsidRPr="006B5D9B" w:rsidRDefault="006B5D9B" w:rsidP="006B5D9B">
      <w:pPr>
        <w:ind w:firstLineChars="200" w:firstLine="360"/>
        <w:rPr>
          <w:rFonts w:ascii="Times New Roman" w:hAnsi="Times New Roman"/>
          <w:color w:val="4472C4"/>
          <w:sz w:val="18"/>
        </w:rPr>
      </w:pPr>
      <w:r w:rsidRPr="006B5D9B">
        <w:rPr>
          <w:rFonts w:ascii="Times New Roman" w:hAnsi="Times New Roman" w:hint="eastAsia"/>
          <w:caps/>
          <w:color w:val="4472C4"/>
          <w:sz w:val="18"/>
        </w:rPr>
        <w:t>注：单位就业包括</w:t>
      </w:r>
      <w:r w:rsidR="00EF1C91">
        <w:rPr>
          <w:rFonts w:ascii="Times New Roman" w:hAnsi="Times New Roman" w:hint="eastAsia"/>
          <w:caps/>
          <w:color w:val="4472C4"/>
          <w:sz w:val="18"/>
        </w:rPr>
        <w:t>协议</w:t>
      </w:r>
      <w:r w:rsidR="00A35FCF" w:rsidRPr="005A2278">
        <w:rPr>
          <w:rFonts w:ascii="Times New Roman" w:hAnsi="Times New Roman" w:hint="eastAsia"/>
          <w:caps/>
          <w:color w:val="4472C4"/>
          <w:sz w:val="18"/>
        </w:rPr>
        <w:t>就业、合同就业和</w:t>
      </w:r>
      <w:r w:rsidR="00A35FCF" w:rsidRPr="005A2278">
        <w:rPr>
          <w:rFonts w:ascii="Times New Roman" w:hAnsi="Times New Roman"/>
          <w:caps/>
          <w:color w:val="4472C4"/>
          <w:sz w:val="18"/>
        </w:rPr>
        <w:t>应征入伍</w:t>
      </w:r>
      <w:r w:rsidRPr="006B5D9B">
        <w:rPr>
          <w:rFonts w:ascii="Times New Roman" w:hAnsi="Times New Roman" w:hint="eastAsia"/>
          <w:caps/>
          <w:color w:val="4472C4"/>
          <w:sz w:val="18"/>
        </w:rPr>
        <w:t>。</w:t>
      </w:r>
    </w:p>
    <w:p w14:paraId="7CECE8B7" w14:textId="4D84F691" w:rsidR="006B5D9B" w:rsidRPr="006B5D9B" w:rsidRDefault="006B5D9B" w:rsidP="006B5D9B">
      <w:pPr>
        <w:ind w:firstLineChars="200" w:firstLine="360"/>
        <w:rPr>
          <w:rFonts w:ascii="Times New Roman" w:hAnsi="Times New Roman"/>
          <w:color w:val="4472C4"/>
          <w:sz w:val="18"/>
        </w:rPr>
      </w:pPr>
      <w:r w:rsidRPr="006B5D9B">
        <w:rPr>
          <w:rFonts w:ascii="Times New Roman" w:hAnsi="Times New Roman" w:hint="eastAsia"/>
          <w:caps/>
          <w:color w:val="4472C4"/>
          <w:sz w:val="18"/>
        </w:rPr>
        <w:t>数据来源：</w:t>
      </w:r>
      <w:r w:rsidR="009B019A">
        <w:rPr>
          <w:rFonts w:ascii="Times New Roman" w:hAnsi="Times New Roman" w:hint="eastAsia"/>
          <w:caps/>
          <w:color w:val="4472C4"/>
          <w:sz w:val="18"/>
        </w:rPr>
        <w:t>上海东海职业技术学院就业信息服务网</w:t>
      </w:r>
      <w:r w:rsidRPr="006B5D9B">
        <w:rPr>
          <w:rFonts w:ascii="Times New Roman" w:hAnsi="Times New Roman" w:hint="eastAsia"/>
          <w:caps/>
          <w:color w:val="4472C4"/>
          <w:sz w:val="18"/>
        </w:rPr>
        <w:t>。</w:t>
      </w:r>
    </w:p>
    <w:p w14:paraId="53B9A11F" w14:textId="7687AB8F" w:rsidR="00890BD6" w:rsidRPr="00F12B15" w:rsidRDefault="00890BD6" w:rsidP="00F12B15">
      <w:pPr>
        <w:spacing w:beforeLines="50" w:before="156" w:afterLines="10" w:after="31" w:line="440" w:lineRule="exact"/>
        <w:ind w:firstLineChars="200" w:firstLine="482"/>
        <w:jc w:val="both"/>
        <w:rPr>
          <w:rFonts w:asciiTheme="minorEastAsia" w:eastAsiaTheme="minorEastAsia" w:hAnsiTheme="minorEastAsia"/>
          <w:color w:val="000000"/>
          <w:sz w:val="24"/>
          <w:szCs w:val="24"/>
        </w:rPr>
      </w:pPr>
      <w:r w:rsidRPr="00F12B15">
        <w:rPr>
          <w:rFonts w:asciiTheme="minorEastAsia" w:eastAsiaTheme="minorEastAsia" w:hAnsiTheme="minorEastAsia" w:hint="eastAsia"/>
          <w:b/>
          <w:color w:val="4472C4"/>
          <w:sz w:val="24"/>
          <w:szCs w:val="24"/>
        </w:rPr>
        <w:t>不同</w:t>
      </w:r>
      <w:r w:rsidRPr="00F12B15">
        <w:rPr>
          <w:rFonts w:asciiTheme="minorEastAsia" w:eastAsiaTheme="minorEastAsia" w:hAnsiTheme="minorEastAsia"/>
          <w:b/>
          <w:color w:val="4472C4"/>
          <w:sz w:val="24"/>
          <w:szCs w:val="24"/>
        </w:rPr>
        <w:t>招生途径：</w:t>
      </w:r>
      <w:r w:rsidR="00D16F74" w:rsidRPr="00F12B15">
        <w:rPr>
          <w:rFonts w:asciiTheme="minorEastAsia" w:eastAsiaTheme="minorEastAsia" w:hAnsiTheme="minorEastAsia" w:hint="eastAsia"/>
          <w:color w:val="000000"/>
          <w:sz w:val="24"/>
          <w:szCs w:val="24"/>
        </w:rPr>
        <w:t>统一录取</w:t>
      </w:r>
      <w:r w:rsidR="00B4232B" w:rsidRPr="00F12B15">
        <w:rPr>
          <w:rFonts w:asciiTheme="minorEastAsia" w:eastAsiaTheme="minorEastAsia" w:hAnsiTheme="minorEastAsia"/>
          <w:color w:val="000000"/>
          <w:sz w:val="24"/>
          <w:szCs w:val="24"/>
        </w:rPr>
        <w:t>入学</w:t>
      </w:r>
      <w:r w:rsidRPr="00F12B15">
        <w:rPr>
          <w:rFonts w:asciiTheme="minorEastAsia" w:eastAsiaTheme="minorEastAsia" w:hAnsiTheme="minorEastAsia"/>
          <w:color w:val="000000"/>
          <w:sz w:val="24"/>
          <w:szCs w:val="24"/>
        </w:rPr>
        <w:t>毕业生</w:t>
      </w:r>
      <w:r w:rsidRPr="00F12B15">
        <w:rPr>
          <w:rFonts w:asciiTheme="minorEastAsia" w:eastAsiaTheme="minorEastAsia" w:hAnsiTheme="minorEastAsia" w:hint="eastAsia"/>
          <w:color w:val="000000"/>
          <w:sz w:val="24"/>
          <w:szCs w:val="24"/>
        </w:rPr>
        <w:t>的</w:t>
      </w:r>
      <w:r w:rsidRPr="00F12B15">
        <w:rPr>
          <w:rFonts w:asciiTheme="minorEastAsia" w:eastAsiaTheme="minorEastAsia" w:hAnsiTheme="minorEastAsia"/>
          <w:color w:val="000000"/>
          <w:sz w:val="24"/>
          <w:szCs w:val="24"/>
        </w:rPr>
        <w:t>就业率为9</w:t>
      </w:r>
      <w:r w:rsidR="00D16F74" w:rsidRPr="00F12B15">
        <w:rPr>
          <w:rFonts w:asciiTheme="minorEastAsia" w:eastAsiaTheme="minorEastAsia" w:hAnsiTheme="minorEastAsia"/>
          <w:color w:val="000000"/>
          <w:sz w:val="24"/>
          <w:szCs w:val="24"/>
        </w:rPr>
        <w:t>8.21</w:t>
      </w:r>
      <w:r w:rsidRPr="00F12B15">
        <w:rPr>
          <w:rFonts w:asciiTheme="minorEastAsia" w:eastAsiaTheme="minorEastAsia" w:hAnsiTheme="minorEastAsia"/>
          <w:color w:val="000000"/>
          <w:sz w:val="24"/>
          <w:szCs w:val="24"/>
        </w:rPr>
        <w:t>%，</w:t>
      </w:r>
      <w:r w:rsidR="00D16F74" w:rsidRPr="00F12B15">
        <w:rPr>
          <w:rFonts w:asciiTheme="minorEastAsia" w:eastAsiaTheme="minorEastAsia" w:hAnsiTheme="minorEastAsia" w:hint="eastAsia"/>
          <w:color w:val="000000"/>
          <w:sz w:val="24"/>
          <w:szCs w:val="24"/>
        </w:rPr>
        <w:t>自主招生</w:t>
      </w:r>
      <w:r w:rsidR="00B4232B" w:rsidRPr="00F12B15">
        <w:rPr>
          <w:rFonts w:asciiTheme="minorEastAsia" w:eastAsiaTheme="minorEastAsia" w:hAnsiTheme="minorEastAsia"/>
          <w:color w:val="000000"/>
          <w:sz w:val="24"/>
          <w:szCs w:val="24"/>
        </w:rPr>
        <w:t>入学</w:t>
      </w:r>
      <w:r w:rsidRPr="00F12B15">
        <w:rPr>
          <w:rFonts w:asciiTheme="minorEastAsia" w:eastAsiaTheme="minorEastAsia" w:hAnsiTheme="minorEastAsia"/>
          <w:color w:val="000000"/>
          <w:sz w:val="24"/>
          <w:szCs w:val="24"/>
        </w:rPr>
        <w:t>毕业生的就业率为99.</w:t>
      </w:r>
      <w:r w:rsidR="00D16F74" w:rsidRPr="00F12B15">
        <w:rPr>
          <w:rFonts w:asciiTheme="minorEastAsia" w:eastAsiaTheme="minorEastAsia" w:hAnsiTheme="minorEastAsia"/>
          <w:color w:val="000000"/>
          <w:sz w:val="24"/>
          <w:szCs w:val="24"/>
        </w:rPr>
        <w:t>08</w:t>
      </w:r>
      <w:r w:rsidRPr="00F12B15">
        <w:rPr>
          <w:rFonts w:asciiTheme="minorEastAsia" w:eastAsiaTheme="minorEastAsia" w:hAnsiTheme="minorEastAsia"/>
          <w:color w:val="000000"/>
          <w:sz w:val="24"/>
          <w:szCs w:val="24"/>
        </w:rPr>
        <w:t>%</w:t>
      </w:r>
      <w:r w:rsidR="000A59A8" w:rsidRPr="00F12B15">
        <w:rPr>
          <w:rFonts w:asciiTheme="minorEastAsia" w:eastAsiaTheme="minorEastAsia" w:hAnsiTheme="minorEastAsia" w:hint="eastAsia"/>
          <w:color w:val="000000"/>
          <w:sz w:val="24"/>
          <w:szCs w:val="24"/>
        </w:rPr>
        <w:t>；三校</w:t>
      </w:r>
      <w:r w:rsidR="00D16F74" w:rsidRPr="00F12B15">
        <w:rPr>
          <w:rFonts w:asciiTheme="minorEastAsia" w:eastAsiaTheme="minorEastAsia" w:hAnsiTheme="minorEastAsia" w:hint="eastAsia"/>
          <w:color w:val="000000"/>
          <w:sz w:val="24"/>
          <w:szCs w:val="24"/>
        </w:rPr>
        <w:t>生高考</w:t>
      </w:r>
      <w:r w:rsidR="00B4232B" w:rsidRPr="00F12B15">
        <w:rPr>
          <w:rFonts w:asciiTheme="minorEastAsia" w:eastAsiaTheme="minorEastAsia" w:hAnsiTheme="minorEastAsia" w:hint="eastAsia"/>
          <w:color w:val="000000"/>
          <w:sz w:val="24"/>
          <w:szCs w:val="24"/>
        </w:rPr>
        <w:t>入学</w:t>
      </w:r>
      <w:r w:rsidRPr="00F12B15">
        <w:rPr>
          <w:rFonts w:asciiTheme="minorEastAsia" w:eastAsiaTheme="minorEastAsia" w:hAnsiTheme="minorEastAsia" w:hint="eastAsia"/>
          <w:color w:val="000000"/>
          <w:sz w:val="24"/>
          <w:szCs w:val="24"/>
        </w:rPr>
        <w:t>毕业生</w:t>
      </w:r>
      <w:r w:rsidR="00D16F74" w:rsidRPr="00F12B15">
        <w:rPr>
          <w:rFonts w:asciiTheme="minorEastAsia" w:eastAsiaTheme="minorEastAsia" w:hAnsiTheme="minorEastAsia" w:hint="eastAsia"/>
          <w:color w:val="000000"/>
          <w:sz w:val="24"/>
          <w:szCs w:val="24"/>
        </w:rPr>
        <w:t>就业率为98.41%。具体分布如下表所示</w:t>
      </w:r>
      <w:r w:rsidRPr="00F12B15">
        <w:rPr>
          <w:rFonts w:asciiTheme="minorEastAsia" w:eastAsiaTheme="minorEastAsia" w:hAnsiTheme="minorEastAsia"/>
          <w:color w:val="000000"/>
          <w:sz w:val="24"/>
          <w:szCs w:val="24"/>
        </w:rPr>
        <w:t>。</w:t>
      </w:r>
    </w:p>
    <w:p w14:paraId="136704F2" w14:textId="4677CCF7" w:rsidR="00890BD6" w:rsidRDefault="00697316" w:rsidP="00890BD6">
      <w:pPr>
        <w:spacing w:line="360" w:lineRule="auto"/>
        <w:jc w:val="center"/>
        <w:rPr>
          <w:rFonts w:ascii="Times New Roman" w:eastAsia="黑体" w:hAnsi="Times New Roman"/>
          <w:b/>
          <w:color w:val="4472C4"/>
          <w:sz w:val="21"/>
          <w:szCs w:val="24"/>
        </w:rPr>
      </w:pPr>
      <w:r w:rsidRPr="00697316">
        <w:rPr>
          <w:rFonts w:ascii="Times New Roman" w:eastAsia="黑体" w:hAnsi="Times New Roman"/>
          <w:b/>
          <w:color w:val="4472C4"/>
          <w:sz w:val="21"/>
          <w:szCs w:val="24"/>
        </w:rPr>
        <w:t>表</w:t>
      </w:r>
      <w:r w:rsidRPr="001434D1">
        <w:rPr>
          <w:rFonts w:ascii="Times New Roman" w:eastAsia="黑体" w:hAnsi="Times New Roman"/>
          <w:b/>
          <w:color w:val="4472C4"/>
          <w:sz w:val="21"/>
          <w:szCs w:val="24"/>
        </w:rPr>
        <w:t>1</w:t>
      </w:r>
      <w:r w:rsidRPr="00697316">
        <w:rPr>
          <w:rFonts w:ascii="Times New Roman" w:eastAsia="黑体" w:hAnsi="Times New Roman"/>
          <w:b/>
          <w:color w:val="4472C4"/>
          <w:sz w:val="21"/>
          <w:szCs w:val="24"/>
        </w:rPr>
        <w:t xml:space="preserve">- </w:t>
      </w:r>
      <w:r w:rsidRPr="00697316">
        <w:rPr>
          <w:rFonts w:ascii="Times New Roman" w:eastAsia="黑体" w:hAnsi="Times New Roman"/>
          <w:b/>
          <w:color w:val="4472C4"/>
          <w:sz w:val="21"/>
          <w:szCs w:val="24"/>
        </w:rPr>
        <w:fldChar w:fldCharType="begin"/>
      </w:r>
      <w:r w:rsidRPr="00697316">
        <w:rPr>
          <w:rFonts w:ascii="Times New Roman" w:eastAsia="黑体" w:hAnsi="Times New Roman"/>
          <w:b/>
          <w:color w:val="4472C4"/>
          <w:sz w:val="21"/>
          <w:szCs w:val="24"/>
        </w:rPr>
        <w:instrText xml:space="preserve"> SEQ </w:instrText>
      </w:r>
      <w:r w:rsidRPr="00697316">
        <w:rPr>
          <w:rFonts w:ascii="Times New Roman" w:eastAsia="黑体" w:hAnsi="Times New Roman"/>
          <w:b/>
          <w:color w:val="4472C4"/>
          <w:sz w:val="21"/>
          <w:szCs w:val="24"/>
        </w:rPr>
        <w:instrText>表</w:instrText>
      </w:r>
      <w:r w:rsidRPr="00697316">
        <w:rPr>
          <w:rFonts w:ascii="Times New Roman" w:eastAsia="黑体" w:hAnsi="Times New Roman"/>
          <w:b/>
          <w:color w:val="4472C4"/>
          <w:sz w:val="21"/>
          <w:szCs w:val="24"/>
        </w:rPr>
        <w:instrText xml:space="preserve">1- \* ARABIC </w:instrText>
      </w:r>
      <w:r w:rsidRPr="00697316">
        <w:rPr>
          <w:rFonts w:ascii="Times New Roman" w:eastAsia="黑体" w:hAnsi="Times New Roman"/>
          <w:b/>
          <w:color w:val="4472C4"/>
          <w:sz w:val="21"/>
          <w:szCs w:val="24"/>
        </w:rPr>
        <w:fldChar w:fldCharType="separate"/>
      </w:r>
      <w:r w:rsidR="00685B0D">
        <w:rPr>
          <w:rFonts w:ascii="Times New Roman" w:eastAsia="黑体" w:hAnsi="Times New Roman"/>
          <w:b/>
          <w:noProof/>
          <w:color w:val="4472C4"/>
          <w:sz w:val="21"/>
          <w:szCs w:val="24"/>
        </w:rPr>
        <w:t>7</w:t>
      </w:r>
      <w:r w:rsidRPr="00697316">
        <w:rPr>
          <w:rFonts w:ascii="Times New Roman" w:eastAsia="黑体" w:hAnsi="Times New Roman"/>
          <w:b/>
          <w:color w:val="4472C4"/>
          <w:sz w:val="21"/>
          <w:szCs w:val="24"/>
        </w:rPr>
        <w:fldChar w:fldCharType="end"/>
      </w:r>
      <w:r w:rsidR="00890BD6" w:rsidRPr="00890BD6">
        <w:rPr>
          <w:rFonts w:ascii="黑体" w:eastAsia="黑体" w:hAnsi="黑体"/>
          <w:b/>
          <w:sz w:val="21"/>
          <w:szCs w:val="21"/>
        </w:rPr>
        <w:t xml:space="preserve">  </w:t>
      </w:r>
      <w:r w:rsidR="002779AF" w:rsidRPr="001434D1">
        <w:rPr>
          <w:rFonts w:ascii="Times New Roman" w:eastAsia="黑体" w:hAnsi="Times New Roman"/>
          <w:b/>
          <w:color w:val="4472C4"/>
          <w:sz w:val="21"/>
          <w:szCs w:val="24"/>
        </w:rPr>
        <w:t>2018</w:t>
      </w:r>
      <w:r w:rsidR="00890BD6" w:rsidRPr="00890BD6">
        <w:rPr>
          <w:rFonts w:ascii="Times New Roman" w:eastAsia="黑体" w:hAnsi="Times New Roman" w:hint="eastAsia"/>
          <w:b/>
          <w:color w:val="4472C4"/>
          <w:sz w:val="21"/>
          <w:szCs w:val="24"/>
        </w:rPr>
        <w:t>届</w:t>
      </w:r>
      <w:r w:rsidR="00890BD6" w:rsidRPr="00890BD6">
        <w:rPr>
          <w:rFonts w:ascii="Times New Roman" w:eastAsia="黑体" w:hAnsi="Times New Roman"/>
          <w:b/>
          <w:color w:val="4472C4"/>
          <w:sz w:val="21"/>
          <w:szCs w:val="24"/>
        </w:rPr>
        <w:t>不同招生途径毕业生的毕业去向及</w:t>
      </w:r>
      <w:r w:rsidR="00890BD6" w:rsidRPr="00890BD6">
        <w:rPr>
          <w:rFonts w:ascii="Times New Roman" w:eastAsia="黑体" w:hAnsi="Times New Roman" w:hint="eastAsia"/>
          <w:b/>
          <w:color w:val="4472C4"/>
          <w:sz w:val="21"/>
          <w:szCs w:val="24"/>
        </w:rPr>
        <w:t>就业率</w:t>
      </w:r>
    </w:p>
    <w:tbl>
      <w:tblPr>
        <w:tblStyle w:val="4-12"/>
        <w:tblW w:w="5000" w:type="pct"/>
        <w:tblLook w:val="04A0" w:firstRow="1" w:lastRow="0" w:firstColumn="1" w:lastColumn="0" w:noHBand="0" w:noVBand="1"/>
      </w:tblPr>
      <w:tblGrid>
        <w:gridCol w:w="1511"/>
        <w:gridCol w:w="1304"/>
        <w:gridCol w:w="1336"/>
        <w:gridCol w:w="1241"/>
        <w:gridCol w:w="1262"/>
        <w:gridCol w:w="1163"/>
        <w:gridCol w:w="1187"/>
      </w:tblGrid>
      <w:tr w:rsidR="00D16F74" w:rsidRPr="006B5D9B" w14:paraId="5862CF0B" w14:textId="6B33726A" w:rsidTr="00BE41A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39" w:type="pct"/>
            <w:vMerge w:val="restart"/>
            <w:tcBorders>
              <w:top w:val="single" w:sz="24" w:space="0" w:color="FFFFFF"/>
              <w:left w:val="single" w:sz="24" w:space="0" w:color="FFFFFF"/>
              <w:bottom w:val="single" w:sz="24" w:space="0" w:color="FFFFFF"/>
              <w:right w:val="single" w:sz="24" w:space="0" w:color="FFFFFF"/>
            </w:tcBorders>
            <w:noWrap/>
            <w:hideMark/>
          </w:tcPr>
          <w:p w14:paraId="5F699C3E" w14:textId="77777777" w:rsidR="00D16F74" w:rsidRPr="006B5D9B" w:rsidRDefault="00D16F74" w:rsidP="00A657C8">
            <w:pPr>
              <w:spacing w:before="0"/>
              <w:rPr>
                <w:rFonts w:ascii="Times New Roman" w:eastAsia="宋体" w:hAnsi="Times New Roman" w:cs="Times New Roman"/>
                <w:color w:val="FFFFFF"/>
                <w:szCs w:val="21"/>
              </w:rPr>
            </w:pPr>
            <w:r w:rsidRPr="006B5D9B">
              <w:rPr>
                <w:rFonts w:ascii="宋体" w:eastAsia="宋体" w:hAnsi="宋体" w:cs="宋体" w:hint="eastAsia"/>
                <w:color w:val="FFFFFF"/>
                <w:kern w:val="2"/>
                <w:szCs w:val="21"/>
              </w:rPr>
              <w:t>毕业去向</w:t>
            </w:r>
          </w:p>
        </w:tc>
        <w:tc>
          <w:tcPr>
            <w:tcW w:w="1466" w:type="pct"/>
            <w:gridSpan w:val="2"/>
            <w:tcBorders>
              <w:top w:val="single" w:sz="24" w:space="0" w:color="FFFFFF"/>
              <w:left w:val="single" w:sz="24" w:space="0" w:color="FFFFFF"/>
              <w:bottom w:val="single" w:sz="24" w:space="0" w:color="FFFFFF"/>
              <w:right w:val="single" w:sz="24" w:space="0" w:color="FFFFFF"/>
            </w:tcBorders>
            <w:noWrap/>
            <w:hideMark/>
          </w:tcPr>
          <w:p w14:paraId="719BD05C" w14:textId="5972AA6C" w:rsidR="00D16F74" w:rsidRPr="006B5D9B" w:rsidRDefault="00D16F74" w:rsidP="00A657C8">
            <w:pPr>
              <w:spacing w:before="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FFFFFF"/>
                <w:szCs w:val="21"/>
              </w:rPr>
            </w:pPr>
            <w:r>
              <w:rPr>
                <w:rFonts w:ascii="宋体" w:eastAsia="宋体" w:hAnsi="宋体" w:cs="宋体" w:hint="eastAsia"/>
                <w:color w:val="FFFFFF"/>
                <w:kern w:val="2"/>
                <w:szCs w:val="21"/>
              </w:rPr>
              <w:t>统一录取</w:t>
            </w:r>
          </w:p>
        </w:tc>
        <w:tc>
          <w:tcPr>
            <w:tcW w:w="1390" w:type="pct"/>
            <w:gridSpan w:val="2"/>
            <w:tcBorders>
              <w:top w:val="single" w:sz="24" w:space="0" w:color="FFFFFF"/>
              <w:left w:val="single" w:sz="24" w:space="0" w:color="FFFFFF"/>
              <w:bottom w:val="single" w:sz="24" w:space="0" w:color="FFFFFF"/>
            </w:tcBorders>
            <w:noWrap/>
            <w:hideMark/>
          </w:tcPr>
          <w:p w14:paraId="01955176" w14:textId="7C6FEA17" w:rsidR="00D16F74" w:rsidRPr="006B5D9B" w:rsidRDefault="00D16F74" w:rsidP="00A657C8">
            <w:pPr>
              <w:spacing w:before="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FFFFFF"/>
                <w:szCs w:val="21"/>
              </w:rPr>
            </w:pPr>
            <w:r>
              <w:rPr>
                <w:rFonts w:ascii="宋体" w:eastAsia="宋体" w:hAnsi="宋体" w:cs="宋体" w:hint="eastAsia"/>
                <w:color w:val="FFFFFF"/>
                <w:kern w:val="2"/>
                <w:szCs w:val="21"/>
              </w:rPr>
              <w:t>自主招生</w:t>
            </w:r>
          </w:p>
        </w:tc>
        <w:tc>
          <w:tcPr>
            <w:tcW w:w="1305" w:type="pct"/>
            <w:gridSpan w:val="2"/>
            <w:tcBorders>
              <w:top w:val="single" w:sz="24" w:space="0" w:color="FFFFFF"/>
              <w:left w:val="single" w:sz="24" w:space="0" w:color="FFFFFF"/>
              <w:bottom w:val="single" w:sz="24" w:space="0" w:color="FFFFFF"/>
            </w:tcBorders>
          </w:tcPr>
          <w:p w14:paraId="2FB94ECF" w14:textId="24AB6523" w:rsidR="00D16F74" w:rsidRDefault="000A59A8" w:rsidP="00A657C8">
            <w:pPr>
              <w:cnfStyle w:val="100000000000" w:firstRow="1" w:lastRow="0" w:firstColumn="0" w:lastColumn="0" w:oddVBand="0" w:evenVBand="0" w:oddHBand="0" w:evenHBand="0" w:firstRowFirstColumn="0" w:firstRowLastColumn="0" w:lastRowFirstColumn="0" w:lastRowLastColumn="0"/>
              <w:rPr>
                <w:rFonts w:ascii="宋体" w:hAnsi="宋体" w:cs="宋体"/>
                <w:color w:val="FFFFFF"/>
                <w:kern w:val="2"/>
                <w:szCs w:val="21"/>
              </w:rPr>
            </w:pPr>
            <w:r>
              <w:rPr>
                <w:rFonts w:ascii="宋体" w:hAnsi="宋体" w:cs="宋体" w:hint="eastAsia"/>
                <w:color w:val="FFFFFF"/>
                <w:kern w:val="2"/>
                <w:szCs w:val="21"/>
              </w:rPr>
              <w:t>三校</w:t>
            </w:r>
            <w:r w:rsidR="00D16F74">
              <w:rPr>
                <w:rFonts w:ascii="宋体" w:hAnsi="宋体" w:cs="宋体" w:hint="eastAsia"/>
                <w:color w:val="FFFFFF"/>
                <w:kern w:val="2"/>
                <w:szCs w:val="21"/>
              </w:rPr>
              <w:t>生高考</w:t>
            </w:r>
          </w:p>
        </w:tc>
      </w:tr>
      <w:tr w:rsidR="00D16F74" w:rsidRPr="006B5D9B" w14:paraId="78767EAD" w14:textId="7311303D" w:rsidTr="004247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39" w:type="pct"/>
            <w:vMerge/>
            <w:tcBorders>
              <w:top w:val="single" w:sz="24" w:space="0" w:color="FFFFFF"/>
              <w:left w:val="single" w:sz="24" w:space="0" w:color="FFFFFF"/>
              <w:bottom w:val="single" w:sz="24" w:space="0" w:color="FFFFFF"/>
              <w:right w:val="single" w:sz="24" w:space="0" w:color="FFFFFF"/>
            </w:tcBorders>
            <w:noWrap/>
          </w:tcPr>
          <w:p w14:paraId="61ADB528" w14:textId="77777777" w:rsidR="00D16F74" w:rsidRPr="006B5D9B" w:rsidRDefault="00D16F74" w:rsidP="00A657C8">
            <w:pPr>
              <w:spacing w:before="0"/>
              <w:rPr>
                <w:rFonts w:ascii="Times New Roman" w:eastAsia="宋体" w:hAnsi="Times New Roman" w:cs="Times New Roman"/>
                <w:szCs w:val="21"/>
              </w:rPr>
            </w:pPr>
          </w:p>
        </w:tc>
        <w:tc>
          <w:tcPr>
            <w:tcW w:w="724" w:type="pct"/>
            <w:tcBorders>
              <w:top w:val="single" w:sz="24" w:space="0" w:color="FFFFFF"/>
              <w:left w:val="single" w:sz="24" w:space="0" w:color="FFFFFF"/>
              <w:bottom w:val="nil"/>
              <w:right w:val="single" w:sz="24" w:space="0" w:color="FFFFFF"/>
            </w:tcBorders>
            <w:shd w:val="clear" w:color="auto" w:fill="0F6FC6" w:themeFill="accent1"/>
            <w:noWrap/>
          </w:tcPr>
          <w:p w14:paraId="600BB4DE" w14:textId="77777777" w:rsidR="00D16F74" w:rsidRPr="006B5D9B" w:rsidRDefault="00D16F74" w:rsidP="004247F0">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color w:val="FFFFFF"/>
                <w:szCs w:val="21"/>
              </w:rPr>
            </w:pPr>
            <w:r w:rsidRPr="006B5D9B">
              <w:rPr>
                <w:rFonts w:ascii="宋体" w:eastAsia="宋体" w:hAnsi="宋体" w:cs="宋体" w:hint="eastAsia"/>
                <w:b/>
                <w:color w:val="FFFFFF"/>
                <w:kern w:val="2"/>
                <w:szCs w:val="21"/>
              </w:rPr>
              <w:t>人数</w:t>
            </w:r>
          </w:p>
        </w:tc>
        <w:tc>
          <w:tcPr>
            <w:tcW w:w="742" w:type="pct"/>
            <w:tcBorders>
              <w:top w:val="single" w:sz="24" w:space="0" w:color="FFFFFF"/>
              <w:left w:val="single" w:sz="24" w:space="0" w:color="FFFFFF"/>
              <w:bottom w:val="nil"/>
              <w:right w:val="single" w:sz="24" w:space="0" w:color="FFFFFF"/>
            </w:tcBorders>
            <w:shd w:val="clear" w:color="auto" w:fill="0F6FC6" w:themeFill="accent1"/>
            <w:noWrap/>
          </w:tcPr>
          <w:p w14:paraId="3C2693B9" w14:textId="77777777" w:rsidR="00D16F74" w:rsidRPr="006B5D9B" w:rsidRDefault="00D16F74" w:rsidP="004247F0">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color w:val="FFFFFF"/>
                <w:szCs w:val="21"/>
              </w:rPr>
            </w:pPr>
            <w:r w:rsidRPr="006B5D9B">
              <w:rPr>
                <w:rFonts w:ascii="宋体" w:eastAsia="宋体" w:hAnsi="宋体" w:cs="宋体" w:hint="eastAsia"/>
                <w:b/>
                <w:color w:val="FFFFFF"/>
                <w:kern w:val="2"/>
                <w:szCs w:val="21"/>
              </w:rPr>
              <w:t>占比</w:t>
            </w:r>
          </w:p>
        </w:tc>
        <w:tc>
          <w:tcPr>
            <w:tcW w:w="689" w:type="pct"/>
            <w:tcBorders>
              <w:top w:val="single" w:sz="24" w:space="0" w:color="FFFFFF"/>
              <w:left w:val="single" w:sz="24" w:space="0" w:color="FFFFFF"/>
              <w:bottom w:val="nil"/>
              <w:right w:val="single" w:sz="24" w:space="0" w:color="FFFFFF"/>
            </w:tcBorders>
            <w:shd w:val="clear" w:color="auto" w:fill="0F6FC6" w:themeFill="accent1"/>
            <w:noWrap/>
          </w:tcPr>
          <w:p w14:paraId="2EFDE957" w14:textId="77777777" w:rsidR="00D16F74" w:rsidRPr="006B5D9B" w:rsidRDefault="00D16F74" w:rsidP="004247F0">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color w:val="FFFFFF"/>
                <w:szCs w:val="21"/>
              </w:rPr>
            </w:pPr>
            <w:r w:rsidRPr="006B5D9B">
              <w:rPr>
                <w:rFonts w:ascii="Times New Roman" w:eastAsia="宋体" w:hAnsi="Times New Roman" w:cs="Times New Roman" w:hint="eastAsia"/>
                <w:b/>
                <w:color w:val="FFFFFF"/>
                <w:szCs w:val="21"/>
              </w:rPr>
              <w:t>人数</w:t>
            </w:r>
          </w:p>
        </w:tc>
        <w:tc>
          <w:tcPr>
            <w:tcW w:w="701" w:type="pct"/>
            <w:tcBorders>
              <w:top w:val="single" w:sz="24" w:space="0" w:color="FFFFFF"/>
              <w:left w:val="single" w:sz="24" w:space="0" w:color="FFFFFF"/>
              <w:bottom w:val="nil"/>
              <w:right w:val="nil"/>
            </w:tcBorders>
            <w:shd w:val="clear" w:color="auto" w:fill="0F6FC6" w:themeFill="accent1"/>
          </w:tcPr>
          <w:p w14:paraId="5DED6CDF" w14:textId="0CDBC39D" w:rsidR="00D16F74" w:rsidRPr="006B5D9B" w:rsidRDefault="00D16F74" w:rsidP="004247F0">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color w:val="FFFFFF"/>
                <w:szCs w:val="21"/>
              </w:rPr>
            </w:pPr>
            <w:r w:rsidRPr="006B5D9B">
              <w:rPr>
                <w:rFonts w:ascii="宋体" w:eastAsia="宋体" w:hAnsi="宋体" w:cs="宋体" w:hint="eastAsia"/>
                <w:b/>
                <w:color w:val="FFFFFF"/>
                <w:kern w:val="2"/>
                <w:szCs w:val="21"/>
              </w:rPr>
              <w:t>占比</w:t>
            </w:r>
          </w:p>
        </w:tc>
        <w:tc>
          <w:tcPr>
            <w:tcW w:w="646" w:type="pct"/>
            <w:tcBorders>
              <w:top w:val="single" w:sz="24" w:space="0" w:color="FFFFFF"/>
              <w:left w:val="single" w:sz="24" w:space="0" w:color="FFFFFF"/>
              <w:bottom w:val="nil"/>
              <w:right w:val="nil"/>
            </w:tcBorders>
            <w:shd w:val="clear" w:color="auto" w:fill="0F6FC6" w:themeFill="accent1"/>
          </w:tcPr>
          <w:p w14:paraId="28FBB6DC" w14:textId="0F21D1EA" w:rsidR="00D16F74" w:rsidRPr="006B5D9B" w:rsidRDefault="00D16F74" w:rsidP="004247F0">
            <w:pPr>
              <w:spacing w:before="0"/>
              <w:cnfStyle w:val="000000100000" w:firstRow="0" w:lastRow="0" w:firstColumn="0" w:lastColumn="0" w:oddVBand="0" w:evenVBand="0" w:oddHBand="1" w:evenHBand="0" w:firstRowFirstColumn="0" w:firstRowLastColumn="0" w:lastRowFirstColumn="0" w:lastRowLastColumn="0"/>
              <w:rPr>
                <w:rFonts w:ascii="宋体" w:hAnsi="宋体" w:cs="宋体"/>
                <w:b/>
                <w:color w:val="FFFFFF"/>
                <w:kern w:val="2"/>
                <w:szCs w:val="21"/>
              </w:rPr>
            </w:pPr>
            <w:r w:rsidRPr="006B5D9B">
              <w:rPr>
                <w:rFonts w:ascii="Times New Roman" w:eastAsia="宋体" w:hAnsi="Times New Roman" w:cs="Times New Roman" w:hint="eastAsia"/>
                <w:b/>
                <w:color w:val="FFFFFF"/>
                <w:szCs w:val="21"/>
              </w:rPr>
              <w:t>人数</w:t>
            </w:r>
          </w:p>
        </w:tc>
        <w:tc>
          <w:tcPr>
            <w:tcW w:w="659" w:type="pct"/>
            <w:tcBorders>
              <w:top w:val="single" w:sz="24" w:space="0" w:color="FFFFFF"/>
              <w:left w:val="single" w:sz="24" w:space="0" w:color="FFFFFF"/>
              <w:bottom w:val="nil"/>
              <w:right w:val="nil"/>
            </w:tcBorders>
            <w:shd w:val="clear" w:color="auto" w:fill="0F6FC6" w:themeFill="accent1"/>
          </w:tcPr>
          <w:p w14:paraId="75749A94" w14:textId="2FE977EA" w:rsidR="00D16F74" w:rsidRPr="006B5D9B" w:rsidRDefault="00D16F74" w:rsidP="004247F0">
            <w:pPr>
              <w:spacing w:before="0"/>
              <w:cnfStyle w:val="000000100000" w:firstRow="0" w:lastRow="0" w:firstColumn="0" w:lastColumn="0" w:oddVBand="0" w:evenVBand="0" w:oddHBand="1" w:evenHBand="0" w:firstRowFirstColumn="0" w:firstRowLastColumn="0" w:lastRowFirstColumn="0" w:lastRowLastColumn="0"/>
              <w:rPr>
                <w:rFonts w:ascii="宋体" w:hAnsi="宋体" w:cs="宋体"/>
                <w:b/>
                <w:color w:val="FFFFFF"/>
                <w:kern w:val="2"/>
                <w:szCs w:val="21"/>
              </w:rPr>
            </w:pPr>
            <w:r w:rsidRPr="006B5D9B">
              <w:rPr>
                <w:rFonts w:ascii="宋体" w:eastAsia="宋体" w:hAnsi="宋体" w:cs="宋体" w:hint="eastAsia"/>
                <w:b/>
                <w:color w:val="FFFFFF"/>
                <w:kern w:val="2"/>
                <w:szCs w:val="21"/>
              </w:rPr>
              <w:t>占比</w:t>
            </w:r>
          </w:p>
        </w:tc>
      </w:tr>
      <w:tr w:rsidR="00D16F74" w:rsidRPr="006B5D9B" w14:paraId="79EC20A0" w14:textId="155B1AE0" w:rsidTr="004247F0">
        <w:trPr>
          <w:trHeight w:val="227"/>
        </w:trPr>
        <w:tc>
          <w:tcPr>
            <w:cnfStyle w:val="001000000000" w:firstRow="0" w:lastRow="0" w:firstColumn="1" w:lastColumn="0" w:oddVBand="0" w:evenVBand="0" w:oddHBand="0" w:evenHBand="0" w:firstRowFirstColumn="0" w:firstRowLastColumn="0" w:lastRowFirstColumn="0" w:lastRowLastColumn="0"/>
            <w:tcW w:w="839" w:type="pct"/>
            <w:tcBorders>
              <w:top w:val="single" w:sz="24" w:space="0" w:color="FFFFFF"/>
              <w:left w:val="single" w:sz="24" w:space="0" w:color="FFFFFF"/>
              <w:bottom w:val="single" w:sz="24" w:space="0" w:color="FFFFFF"/>
              <w:right w:val="single" w:sz="24" w:space="0" w:color="FFFFFF"/>
            </w:tcBorders>
            <w:shd w:val="clear" w:color="auto" w:fill="0F6FC6" w:themeFill="accent1"/>
            <w:noWrap/>
            <w:hideMark/>
          </w:tcPr>
          <w:p w14:paraId="74E6A09D" w14:textId="7EB324E1" w:rsidR="009A558E" w:rsidRPr="009A558E" w:rsidRDefault="009A558E" w:rsidP="00A657C8">
            <w:pPr>
              <w:spacing w:before="0"/>
              <w:rPr>
                <w:rFonts w:ascii="Times New Roman" w:eastAsia="宋体" w:hAnsi="Times New Roman" w:cs="Times New Roman"/>
                <w:b/>
                <w:color w:val="FFFFFF" w:themeColor="background1"/>
                <w:szCs w:val="21"/>
              </w:rPr>
            </w:pPr>
            <w:r w:rsidRPr="009A558E">
              <w:rPr>
                <w:rFonts w:hint="eastAsia"/>
                <w:b/>
                <w:color w:val="FFFFFF" w:themeColor="background1"/>
                <w:sz w:val="22"/>
                <w:szCs w:val="22"/>
              </w:rPr>
              <w:t>单位就业</w:t>
            </w:r>
          </w:p>
        </w:tc>
        <w:tc>
          <w:tcPr>
            <w:tcW w:w="724" w:type="pct"/>
            <w:tcBorders>
              <w:top w:val="nil"/>
              <w:left w:val="single" w:sz="24" w:space="0" w:color="FFFFFF"/>
              <w:bottom w:val="single" w:sz="24" w:space="0" w:color="FFFFFF"/>
              <w:right w:val="single" w:sz="24" w:space="0" w:color="FFFFFF"/>
            </w:tcBorders>
            <w:noWrap/>
            <w:hideMark/>
          </w:tcPr>
          <w:p w14:paraId="4EACAB48" w14:textId="00F0C0ED" w:rsidR="009A558E" w:rsidRPr="006B5D9B"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1059</w:t>
            </w:r>
          </w:p>
        </w:tc>
        <w:tc>
          <w:tcPr>
            <w:tcW w:w="742" w:type="pct"/>
            <w:tcBorders>
              <w:top w:val="nil"/>
              <w:left w:val="single" w:sz="24" w:space="0" w:color="FFFFFF"/>
              <w:bottom w:val="single" w:sz="24" w:space="0" w:color="FFFFFF"/>
              <w:right w:val="single" w:sz="24" w:space="0" w:color="FFFFFF"/>
            </w:tcBorders>
            <w:noWrap/>
            <w:hideMark/>
          </w:tcPr>
          <w:p w14:paraId="5133D9EC" w14:textId="5C83CC00" w:rsidR="009A558E" w:rsidRPr="006B5D9B"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90</w:t>
            </w:r>
            <w:r>
              <w:rPr>
                <w:rFonts w:hint="eastAsia"/>
                <w:color w:val="000000"/>
                <w:sz w:val="22"/>
                <w:szCs w:val="22"/>
              </w:rPr>
              <w:t>.</w:t>
            </w:r>
            <w:r w:rsidRPr="001434D1">
              <w:rPr>
                <w:rFonts w:ascii="Times New Roman" w:hAnsi="Times New Roman" w:hint="eastAsia"/>
                <w:color w:val="000000"/>
                <w:sz w:val="22"/>
                <w:szCs w:val="22"/>
              </w:rPr>
              <w:t>20%</w:t>
            </w:r>
          </w:p>
        </w:tc>
        <w:tc>
          <w:tcPr>
            <w:tcW w:w="689" w:type="pct"/>
            <w:tcBorders>
              <w:top w:val="nil"/>
              <w:left w:val="single" w:sz="24" w:space="0" w:color="FFFFFF"/>
              <w:bottom w:val="single" w:sz="24" w:space="0" w:color="FFFFFF"/>
              <w:right w:val="single" w:sz="24" w:space="0" w:color="FFFFFF"/>
            </w:tcBorders>
            <w:noWrap/>
            <w:hideMark/>
          </w:tcPr>
          <w:p w14:paraId="4D3C1ABC" w14:textId="7D123011" w:rsidR="009A558E" w:rsidRPr="006B5D9B"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510</w:t>
            </w:r>
          </w:p>
        </w:tc>
        <w:tc>
          <w:tcPr>
            <w:tcW w:w="701" w:type="pct"/>
            <w:tcBorders>
              <w:top w:val="nil"/>
              <w:left w:val="single" w:sz="24" w:space="0" w:color="FFFFFF"/>
              <w:bottom w:val="single" w:sz="24" w:space="0" w:color="FFFFFF"/>
              <w:right w:val="single" w:sz="24" w:space="0" w:color="FFFFFF"/>
            </w:tcBorders>
          </w:tcPr>
          <w:p w14:paraId="15DA7CA2" w14:textId="2F74A4A9" w:rsidR="009A558E" w:rsidRPr="006B5D9B"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93</w:t>
            </w:r>
            <w:r>
              <w:rPr>
                <w:rFonts w:hint="eastAsia"/>
                <w:color w:val="000000"/>
                <w:sz w:val="22"/>
                <w:szCs w:val="22"/>
              </w:rPr>
              <w:t>.</w:t>
            </w:r>
            <w:r w:rsidRPr="001434D1">
              <w:rPr>
                <w:rFonts w:ascii="Times New Roman" w:hAnsi="Times New Roman" w:hint="eastAsia"/>
                <w:color w:val="000000"/>
                <w:sz w:val="22"/>
                <w:szCs w:val="22"/>
              </w:rPr>
              <w:t>58%</w:t>
            </w:r>
          </w:p>
        </w:tc>
        <w:tc>
          <w:tcPr>
            <w:tcW w:w="646" w:type="pct"/>
            <w:tcBorders>
              <w:top w:val="nil"/>
              <w:left w:val="single" w:sz="24" w:space="0" w:color="FFFFFF"/>
              <w:bottom w:val="single" w:sz="24" w:space="0" w:color="FFFFFF"/>
              <w:right w:val="single" w:sz="24" w:space="0" w:color="FFFFFF"/>
            </w:tcBorders>
          </w:tcPr>
          <w:p w14:paraId="12371BA6" w14:textId="28DDA3F0" w:rsidR="009A558E" w:rsidRPr="00D10BC8"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
                <w:szCs w:val="21"/>
              </w:rPr>
            </w:pPr>
            <w:r w:rsidRPr="001434D1">
              <w:rPr>
                <w:rFonts w:ascii="Times New Roman" w:hAnsi="Times New Roman" w:hint="eastAsia"/>
                <w:color w:val="000000"/>
                <w:sz w:val="22"/>
                <w:szCs w:val="22"/>
              </w:rPr>
              <w:t>118</w:t>
            </w:r>
          </w:p>
        </w:tc>
        <w:tc>
          <w:tcPr>
            <w:tcW w:w="659" w:type="pct"/>
            <w:tcBorders>
              <w:top w:val="nil"/>
              <w:left w:val="single" w:sz="24" w:space="0" w:color="FFFFFF"/>
              <w:bottom w:val="single" w:sz="24" w:space="0" w:color="FFFFFF"/>
              <w:right w:val="single" w:sz="24" w:space="0" w:color="FFFFFF"/>
            </w:tcBorders>
          </w:tcPr>
          <w:p w14:paraId="6322C7A2" w14:textId="59E6FF09" w:rsidR="009A558E" w:rsidRPr="00D10BC8"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
                <w:szCs w:val="21"/>
              </w:rPr>
            </w:pPr>
            <w:r w:rsidRPr="001434D1">
              <w:rPr>
                <w:rFonts w:ascii="Times New Roman" w:hAnsi="Times New Roman" w:hint="eastAsia"/>
                <w:color w:val="000000"/>
                <w:sz w:val="22"/>
                <w:szCs w:val="22"/>
              </w:rPr>
              <w:t>93</w:t>
            </w:r>
            <w:r>
              <w:rPr>
                <w:rFonts w:hint="eastAsia"/>
                <w:color w:val="000000"/>
                <w:sz w:val="22"/>
                <w:szCs w:val="22"/>
              </w:rPr>
              <w:t>.</w:t>
            </w:r>
            <w:r w:rsidRPr="001434D1">
              <w:rPr>
                <w:rFonts w:ascii="Times New Roman" w:hAnsi="Times New Roman" w:hint="eastAsia"/>
                <w:color w:val="000000"/>
                <w:sz w:val="22"/>
                <w:szCs w:val="22"/>
              </w:rPr>
              <w:t>65%</w:t>
            </w:r>
          </w:p>
        </w:tc>
      </w:tr>
      <w:tr w:rsidR="00D16F74" w:rsidRPr="006B5D9B" w14:paraId="5E08844F" w14:textId="48517DE6" w:rsidTr="004247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39" w:type="pct"/>
            <w:tcBorders>
              <w:top w:val="single" w:sz="24" w:space="0" w:color="FFFFFF"/>
              <w:left w:val="single" w:sz="24" w:space="0" w:color="FFFFFF"/>
              <w:bottom w:val="single" w:sz="24" w:space="0" w:color="FFFFFF"/>
              <w:right w:val="single" w:sz="24" w:space="0" w:color="FFFFFF"/>
            </w:tcBorders>
            <w:shd w:val="clear" w:color="auto" w:fill="0F6FC6" w:themeFill="accent1"/>
            <w:noWrap/>
            <w:hideMark/>
          </w:tcPr>
          <w:p w14:paraId="72AC88CB" w14:textId="6C5E627D" w:rsidR="009A558E" w:rsidRPr="009A558E" w:rsidRDefault="009A558E" w:rsidP="00F12B15">
            <w:pPr>
              <w:spacing w:beforeLines="50" w:before="156" w:afterLines="50" w:after="156" w:line="440" w:lineRule="exact"/>
              <w:rPr>
                <w:rFonts w:ascii="Times New Roman" w:eastAsia="宋体" w:hAnsi="Times New Roman" w:cs="Times New Roman"/>
                <w:b/>
                <w:color w:val="FFFFFF" w:themeColor="background1"/>
                <w:szCs w:val="21"/>
              </w:rPr>
            </w:pPr>
            <w:r w:rsidRPr="009A558E">
              <w:rPr>
                <w:rFonts w:hint="eastAsia"/>
                <w:b/>
                <w:color w:val="FFFFFF" w:themeColor="background1"/>
                <w:sz w:val="22"/>
                <w:szCs w:val="22"/>
              </w:rPr>
              <w:t>灵活就业</w:t>
            </w:r>
          </w:p>
        </w:tc>
        <w:tc>
          <w:tcPr>
            <w:tcW w:w="724" w:type="pct"/>
            <w:tcBorders>
              <w:top w:val="single" w:sz="24" w:space="0" w:color="FFFFFF"/>
              <w:left w:val="single" w:sz="24" w:space="0" w:color="FFFFFF"/>
              <w:bottom w:val="single" w:sz="24" w:space="0" w:color="FFFFFF"/>
              <w:right w:val="single" w:sz="24" w:space="0" w:color="FFFFFF"/>
            </w:tcBorders>
            <w:noWrap/>
            <w:hideMark/>
          </w:tcPr>
          <w:p w14:paraId="6008B886" w14:textId="0B27B923" w:rsidR="009A558E" w:rsidRPr="006B5D9B" w:rsidRDefault="009A558E" w:rsidP="00F12B15">
            <w:pPr>
              <w:spacing w:beforeLines="50" w:before="156" w:afterLines="50" w:after="156" w:line="440" w:lineRule="exac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49</w:t>
            </w:r>
          </w:p>
        </w:tc>
        <w:tc>
          <w:tcPr>
            <w:tcW w:w="742" w:type="pct"/>
            <w:tcBorders>
              <w:top w:val="single" w:sz="24" w:space="0" w:color="FFFFFF"/>
              <w:left w:val="single" w:sz="24" w:space="0" w:color="FFFFFF"/>
              <w:bottom w:val="single" w:sz="24" w:space="0" w:color="FFFFFF"/>
              <w:right w:val="single" w:sz="24" w:space="0" w:color="FFFFFF"/>
            </w:tcBorders>
            <w:noWrap/>
            <w:hideMark/>
          </w:tcPr>
          <w:p w14:paraId="499BD25B" w14:textId="37D44E44" w:rsidR="009A558E" w:rsidRPr="006B5D9B" w:rsidRDefault="009A558E" w:rsidP="00F12B15">
            <w:pPr>
              <w:spacing w:beforeLines="50" w:before="156" w:afterLines="50" w:after="156" w:line="440" w:lineRule="exac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4</w:t>
            </w:r>
            <w:r>
              <w:rPr>
                <w:rFonts w:hint="eastAsia"/>
                <w:color w:val="000000"/>
                <w:sz w:val="22"/>
                <w:szCs w:val="22"/>
              </w:rPr>
              <w:t>.</w:t>
            </w:r>
            <w:r w:rsidRPr="001434D1">
              <w:rPr>
                <w:rFonts w:ascii="Times New Roman" w:hAnsi="Times New Roman" w:hint="eastAsia"/>
                <w:color w:val="000000"/>
                <w:sz w:val="22"/>
                <w:szCs w:val="22"/>
              </w:rPr>
              <w:t>17%</w:t>
            </w:r>
          </w:p>
        </w:tc>
        <w:tc>
          <w:tcPr>
            <w:tcW w:w="689" w:type="pct"/>
            <w:tcBorders>
              <w:top w:val="single" w:sz="24" w:space="0" w:color="FFFFFF"/>
              <w:left w:val="single" w:sz="24" w:space="0" w:color="FFFFFF"/>
              <w:bottom w:val="single" w:sz="24" w:space="0" w:color="FFFFFF"/>
              <w:right w:val="single" w:sz="24" w:space="0" w:color="FFFFFF"/>
            </w:tcBorders>
            <w:noWrap/>
            <w:hideMark/>
          </w:tcPr>
          <w:p w14:paraId="79E1D98D" w14:textId="224C514B" w:rsidR="009A558E" w:rsidRPr="006B5D9B" w:rsidRDefault="009A558E" w:rsidP="00F12B15">
            <w:pPr>
              <w:spacing w:beforeLines="50" w:before="156" w:afterLines="50" w:after="156" w:line="440" w:lineRule="exac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7</w:t>
            </w:r>
          </w:p>
        </w:tc>
        <w:tc>
          <w:tcPr>
            <w:tcW w:w="701" w:type="pct"/>
            <w:tcBorders>
              <w:top w:val="single" w:sz="24" w:space="0" w:color="FFFFFF"/>
              <w:left w:val="single" w:sz="24" w:space="0" w:color="FFFFFF"/>
              <w:bottom w:val="single" w:sz="24" w:space="0" w:color="FFFFFF"/>
              <w:right w:val="single" w:sz="24" w:space="0" w:color="FFFFFF"/>
            </w:tcBorders>
          </w:tcPr>
          <w:p w14:paraId="6863F706" w14:textId="3680C4E1" w:rsidR="009A558E" w:rsidRPr="006B5D9B" w:rsidRDefault="009A558E" w:rsidP="00F12B15">
            <w:pPr>
              <w:spacing w:beforeLines="50" w:before="156" w:afterLines="50" w:after="156" w:line="440" w:lineRule="exact"/>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1</w:t>
            </w:r>
            <w:r>
              <w:rPr>
                <w:rFonts w:hint="eastAsia"/>
                <w:color w:val="000000"/>
                <w:sz w:val="22"/>
                <w:szCs w:val="22"/>
              </w:rPr>
              <w:t>.</w:t>
            </w:r>
            <w:r w:rsidRPr="001434D1">
              <w:rPr>
                <w:rFonts w:ascii="Times New Roman" w:hAnsi="Times New Roman" w:hint="eastAsia"/>
                <w:color w:val="000000"/>
                <w:sz w:val="22"/>
                <w:szCs w:val="22"/>
              </w:rPr>
              <w:t>28%</w:t>
            </w:r>
          </w:p>
        </w:tc>
        <w:tc>
          <w:tcPr>
            <w:tcW w:w="646" w:type="pct"/>
            <w:tcBorders>
              <w:top w:val="single" w:sz="24" w:space="0" w:color="FFFFFF"/>
              <w:left w:val="single" w:sz="24" w:space="0" w:color="FFFFFF"/>
              <w:bottom w:val="single" w:sz="24" w:space="0" w:color="FFFFFF"/>
              <w:right w:val="single" w:sz="24" w:space="0" w:color="FFFFFF"/>
            </w:tcBorders>
          </w:tcPr>
          <w:p w14:paraId="2CF0432A" w14:textId="050DB373" w:rsidR="009A558E" w:rsidRPr="00D10BC8" w:rsidRDefault="009A558E" w:rsidP="00F12B15">
            <w:pPr>
              <w:spacing w:beforeLines="50" w:before="156" w:afterLines="50" w:after="156" w:line="4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
                <w:szCs w:val="21"/>
              </w:rPr>
            </w:pPr>
            <w:r w:rsidRPr="001434D1">
              <w:rPr>
                <w:rFonts w:ascii="Times New Roman" w:hAnsi="Times New Roman" w:hint="eastAsia"/>
                <w:color w:val="000000"/>
                <w:sz w:val="22"/>
                <w:szCs w:val="22"/>
              </w:rPr>
              <w:t>6</w:t>
            </w:r>
          </w:p>
        </w:tc>
        <w:tc>
          <w:tcPr>
            <w:tcW w:w="659" w:type="pct"/>
            <w:tcBorders>
              <w:top w:val="single" w:sz="24" w:space="0" w:color="FFFFFF"/>
              <w:left w:val="single" w:sz="24" w:space="0" w:color="FFFFFF"/>
              <w:bottom w:val="single" w:sz="24" w:space="0" w:color="FFFFFF"/>
              <w:right w:val="single" w:sz="24" w:space="0" w:color="FFFFFF"/>
            </w:tcBorders>
          </w:tcPr>
          <w:p w14:paraId="7957B78B" w14:textId="79A9EFBB" w:rsidR="009A558E" w:rsidRPr="00D10BC8" w:rsidRDefault="009A558E" w:rsidP="00F12B15">
            <w:pPr>
              <w:spacing w:beforeLines="50" w:before="156" w:afterLines="50" w:after="156" w:line="440"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
                <w:szCs w:val="21"/>
              </w:rPr>
            </w:pPr>
            <w:r w:rsidRPr="001434D1">
              <w:rPr>
                <w:rFonts w:ascii="Times New Roman" w:hAnsi="Times New Roman" w:hint="eastAsia"/>
                <w:color w:val="000000"/>
                <w:sz w:val="22"/>
                <w:szCs w:val="22"/>
              </w:rPr>
              <w:t>4</w:t>
            </w:r>
            <w:r>
              <w:rPr>
                <w:rFonts w:hint="eastAsia"/>
                <w:color w:val="000000"/>
                <w:sz w:val="22"/>
                <w:szCs w:val="22"/>
              </w:rPr>
              <w:t>.</w:t>
            </w:r>
            <w:r w:rsidRPr="001434D1">
              <w:rPr>
                <w:rFonts w:ascii="Times New Roman" w:hAnsi="Times New Roman" w:hint="eastAsia"/>
                <w:color w:val="000000"/>
                <w:sz w:val="22"/>
                <w:szCs w:val="22"/>
              </w:rPr>
              <w:t>76%</w:t>
            </w:r>
          </w:p>
        </w:tc>
      </w:tr>
      <w:tr w:rsidR="00D16F74" w:rsidRPr="006B5D9B" w14:paraId="42412EE3" w14:textId="35294B47" w:rsidTr="004247F0">
        <w:trPr>
          <w:trHeight w:val="227"/>
        </w:trPr>
        <w:tc>
          <w:tcPr>
            <w:cnfStyle w:val="001000000000" w:firstRow="0" w:lastRow="0" w:firstColumn="1" w:lastColumn="0" w:oddVBand="0" w:evenVBand="0" w:oddHBand="0" w:evenHBand="0" w:firstRowFirstColumn="0" w:firstRowLastColumn="0" w:lastRowFirstColumn="0" w:lastRowLastColumn="0"/>
            <w:tcW w:w="839" w:type="pct"/>
            <w:tcBorders>
              <w:top w:val="single" w:sz="24" w:space="0" w:color="FFFFFF"/>
              <w:left w:val="single" w:sz="24" w:space="0" w:color="FFFFFF"/>
              <w:bottom w:val="single" w:sz="24" w:space="0" w:color="FFFFFF"/>
              <w:right w:val="single" w:sz="24" w:space="0" w:color="FFFFFF"/>
            </w:tcBorders>
            <w:shd w:val="clear" w:color="auto" w:fill="0F6FC6" w:themeFill="accent1"/>
            <w:noWrap/>
            <w:hideMark/>
          </w:tcPr>
          <w:p w14:paraId="07C8B075" w14:textId="5CA5E67F" w:rsidR="009A558E" w:rsidRPr="009A558E" w:rsidRDefault="009A558E" w:rsidP="00A657C8">
            <w:pPr>
              <w:spacing w:before="0"/>
              <w:rPr>
                <w:rFonts w:ascii="Times New Roman" w:eastAsia="宋体" w:hAnsi="Times New Roman" w:cs="Times New Roman"/>
                <w:b/>
                <w:color w:val="FFFFFF" w:themeColor="background1"/>
                <w:szCs w:val="21"/>
              </w:rPr>
            </w:pPr>
            <w:r w:rsidRPr="009A558E">
              <w:rPr>
                <w:rFonts w:hint="eastAsia"/>
                <w:b/>
                <w:color w:val="FFFFFF" w:themeColor="background1"/>
                <w:sz w:val="22"/>
                <w:szCs w:val="22"/>
              </w:rPr>
              <w:t>国内升学</w:t>
            </w:r>
          </w:p>
        </w:tc>
        <w:tc>
          <w:tcPr>
            <w:tcW w:w="724" w:type="pct"/>
            <w:tcBorders>
              <w:top w:val="single" w:sz="24" w:space="0" w:color="FFFFFF"/>
              <w:left w:val="single" w:sz="24" w:space="0" w:color="FFFFFF"/>
              <w:bottom w:val="single" w:sz="24" w:space="0" w:color="FFFFFF"/>
              <w:right w:val="single" w:sz="24" w:space="0" w:color="FFFFFF"/>
            </w:tcBorders>
            <w:noWrap/>
            <w:hideMark/>
          </w:tcPr>
          <w:p w14:paraId="39261F3E" w14:textId="0467B98E" w:rsidR="009A558E" w:rsidRPr="006B5D9B"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30</w:t>
            </w:r>
          </w:p>
        </w:tc>
        <w:tc>
          <w:tcPr>
            <w:tcW w:w="742" w:type="pct"/>
            <w:tcBorders>
              <w:top w:val="single" w:sz="24" w:space="0" w:color="FFFFFF"/>
              <w:left w:val="single" w:sz="24" w:space="0" w:color="FFFFFF"/>
              <w:bottom w:val="single" w:sz="24" w:space="0" w:color="FFFFFF"/>
              <w:right w:val="single" w:sz="24" w:space="0" w:color="FFFFFF"/>
            </w:tcBorders>
            <w:noWrap/>
            <w:hideMark/>
          </w:tcPr>
          <w:p w14:paraId="068963D8" w14:textId="13D96E87" w:rsidR="009A558E" w:rsidRPr="006B5D9B"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2</w:t>
            </w:r>
            <w:r>
              <w:rPr>
                <w:rFonts w:hint="eastAsia"/>
                <w:color w:val="000000"/>
                <w:sz w:val="22"/>
                <w:szCs w:val="22"/>
              </w:rPr>
              <w:t>.</w:t>
            </w:r>
            <w:r w:rsidRPr="001434D1">
              <w:rPr>
                <w:rFonts w:ascii="Times New Roman" w:hAnsi="Times New Roman" w:hint="eastAsia"/>
                <w:color w:val="000000"/>
                <w:sz w:val="22"/>
                <w:szCs w:val="22"/>
              </w:rPr>
              <w:t>56%</w:t>
            </w:r>
          </w:p>
        </w:tc>
        <w:tc>
          <w:tcPr>
            <w:tcW w:w="689" w:type="pct"/>
            <w:tcBorders>
              <w:top w:val="single" w:sz="24" w:space="0" w:color="FFFFFF"/>
              <w:left w:val="single" w:sz="24" w:space="0" w:color="FFFFFF"/>
              <w:bottom w:val="single" w:sz="24" w:space="0" w:color="FFFFFF"/>
              <w:right w:val="single" w:sz="24" w:space="0" w:color="FFFFFF"/>
            </w:tcBorders>
            <w:noWrap/>
            <w:hideMark/>
          </w:tcPr>
          <w:p w14:paraId="5FC81289" w14:textId="08D1230D" w:rsidR="009A558E" w:rsidRPr="006B5D9B"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5</w:t>
            </w:r>
          </w:p>
        </w:tc>
        <w:tc>
          <w:tcPr>
            <w:tcW w:w="701" w:type="pct"/>
            <w:tcBorders>
              <w:top w:val="single" w:sz="24" w:space="0" w:color="FFFFFF"/>
              <w:left w:val="single" w:sz="24" w:space="0" w:color="FFFFFF"/>
              <w:bottom w:val="single" w:sz="24" w:space="0" w:color="FFFFFF"/>
              <w:right w:val="single" w:sz="24" w:space="0" w:color="FFFFFF"/>
            </w:tcBorders>
          </w:tcPr>
          <w:p w14:paraId="197BED09" w14:textId="0B9AA4C4" w:rsidR="009A558E" w:rsidRPr="006B5D9B"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0</w:t>
            </w:r>
            <w:r>
              <w:rPr>
                <w:rFonts w:hint="eastAsia"/>
                <w:color w:val="000000"/>
                <w:sz w:val="22"/>
                <w:szCs w:val="22"/>
              </w:rPr>
              <w:t>.</w:t>
            </w:r>
            <w:r w:rsidRPr="001434D1">
              <w:rPr>
                <w:rFonts w:ascii="Times New Roman" w:hAnsi="Times New Roman" w:hint="eastAsia"/>
                <w:color w:val="000000"/>
                <w:sz w:val="22"/>
                <w:szCs w:val="22"/>
              </w:rPr>
              <w:t>92%</w:t>
            </w:r>
          </w:p>
        </w:tc>
        <w:tc>
          <w:tcPr>
            <w:tcW w:w="646" w:type="pct"/>
            <w:tcBorders>
              <w:top w:val="single" w:sz="24" w:space="0" w:color="FFFFFF"/>
              <w:left w:val="single" w:sz="24" w:space="0" w:color="FFFFFF"/>
              <w:bottom w:val="single" w:sz="24" w:space="0" w:color="FFFFFF"/>
              <w:right w:val="single" w:sz="24" w:space="0" w:color="FFFFFF"/>
            </w:tcBorders>
          </w:tcPr>
          <w:p w14:paraId="6FBE3B54" w14:textId="46AF979E" w:rsidR="009A558E" w:rsidRPr="00D10BC8"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
                <w:szCs w:val="21"/>
              </w:rPr>
            </w:pPr>
            <w:r w:rsidRPr="001434D1">
              <w:rPr>
                <w:rFonts w:ascii="Times New Roman" w:hAnsi="Times New Roman" w:hint="eastAsia"/>
                <w:color w:val="000000"/>
                <w:sz w:val="22"/>
                <w:szCs w:val="22"/>
              </w:rPr>
              <w:t>0</w:t>
            </w:r>
          </w:p>
        </w:tc>
        <w:tc>
          <w:tcPr>
            <w:tcW w:w="659" w:type="pct"/>
            <w:tcBorders>
              <w:top w:val="single" w:sz="24" w:space="0" w:color="FFFFFF"/>
              <w:left w:val="single" w:sz="24" w:space="0" w:color="FFFFFF"/>
              <w:bottom w:val="single" w:sz="24" w:space="0" w:color="FFFFFF"/>
              <w:right w:val="single" w:sz="24" w:space="0" w:color="FFFFFF"/>
            </w:tcBorders>
          </w:tcPr>
          <w:p w14:paraId="0C39BF55" w14:textId="59586CE0" w:rsidR="009A558E" w:rsidRPr="00D10BC8"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
                <w:szCs w:val="21"/>
              </w:rPr>
            </w:pPr>
            <w:r w:rsidRPr="001434D1">
              <w:rPr>
                <w:rFonts w:ascii="Times New Roman" w:hAnsi="Times New Roman" w:hint="eastAsia"/>
                <w:color w:val="000000"/>
                <w:sz w:val="22"/>
                <w:szCs w:val="22"/>
              </w:rPr>
              <w:t>0</w:t>
            </w:r>
            <w:r>
              <w:rPr>
                <w:rFonts w:hint="eastAsia"/>
                <w:color w:val="000000"/>
                <w:sz w:val="22"/>
                <w:szCs w:val="22"/>
              </w:rPr>
              <w:t>.</w:t>
            </w:r>
            <w:r w:rsidRPr="001434D1">
              <w:rPr>
                <w:rFonts w:ascii="Times New Roman" w:hAnsi="Times New Roman" w:hint="eastAsia"/>
                <w:color w:val="000000"/>
                <w:sz w:val="22"/>
                <w:szCs w:val="22"/>
              </w:rPr>
              <w:t>00%</w:t>
            </w:r>
          </w:p>
        </w:tc>
      </w:tr>
      <w:tr w:rsidR="00D16F74" w:rsidRPr="006B5D9B" w14:paraId="0AF97ABF" w14:textId="1E6DDFDF" w:rsidTr="004247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39" w:type="pct"/>
            <w:tcBorders>
              <w:top w:val="single" w:sz="24" w:space="0" w:color="FFFFFF"/>
              <w:left w:val="single" w:sz="24" w:space="0" w:color="FFFFFF"/>
              <w:bottom w:val="single" w:sz="24" w:space="0" w:color="FFFFFF"/>
              <w:right w:val="single" w:sz="24" w:space="0" w:color="FFFFFF"/>
            </w:tcBorders>
            <w:shd w:val="clear" w:color="auto" w:fill="0F6FC6" w:themeFill="accent1"/>
            <w:noWrap/>
            <w:hideMark/>
          </w:tcPr>
          <w:p w14:paraId="59B09248" w14:textId="6452743E" w:rsidR="009A558E" w:rsidRPr="009A558E" w:rsidRDefault="009A558E" w:rsidP="00A657C8">
            <w:pPr>
              <w:spacing w:before="0"/>
              <w:rPr>
                <w:rFonts w:ascii="Times New Roman" w:eastAsia="宋体" w:hAnsi="Times New Roman" w:cs="Times New Roman"/>
                <w:b/>
                <w:color w:val="FFFFFF" w:themeColor="background1"/>
                <w:szCs w:val="21"/>
              </w:rPr>
            </w:pPr>
            <w:r w:rsidRPr="009A558E">
              <w:rPr>
                <w:rFonts w:hint="eastAsia"/>
                <w:b/>
                <w:color w:val="FFFFFF" w:themeColor="background1"/>
                <w:sz w:val="22"/>
                <w:szCs w:val="22"/>
              </w:rPr>
              <w:t>出国（境）</w:t>
            </w:r>
          </w:p>
        </w:tc>
        <w:tc>
          <w:tcPr>
            <w:tcW w:w="724" w:type="pct"/>
            <w:tcBorders>
              <w:top w:val="single" w:sz="24" w:space="0" w:color="FFFFFF"/>
              <w:left w:val="single" w:sz="24" w:space="0" w:color="FFFFFF"/>
              <w:bottom w:val="single" w:sz="24" w:space="0" w:color="FFFFFF"/>
              <w:right w:val="single" w:sz="24" w:space="0" w:color="FFFFFF"/>
            </w:tcBorders>
            <w:noWrap/>
            <w:hideMark/>
          </w:tcPr>
          <w:p w14:paraId="65E8A97F" w14:textId="6C5A83E5" w:rsidR="009A558E" w:rsidRPr="006B5D9B" w:rsidRDefault="009A558E" w:rsidP="00084E29">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15</w:t>
            </w:r>
          </w:p>
        </w:tc>
        <w:tc>
          <w:tcPr>
            <w:tcW w:w="742" w:type="pct"/>
            <w:tcBorders>
              <w:top w:val="single" w:sz="24" w:space="0" w:color="FFFFFF"/>
              <w:left w:val="single" w:sz="24" w:space="0" w:color="FFFFFF"/>
              <w:bottom w:val="single" w:sz="24" w:space="0" w:color="FFFFFF"/>
              <w:right w:val="single" w:sz="24" w:space="0" w:color="FFFFFF"/>
            </w:tcBorders>
            <w:noWrap/>
            <w:hideMark/>
          </w:tcPr>
          <w:p w14:paraId="29BB6912" w14:textId="2079C623" w:rsidR="009A558E" w:rsidRPr="006B5D9B" w:rsidRDefault="009A558E" w:rsidP="00084E29">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1</w:t>
            </w:r>
            <w:r>
              <w:rPr>
                <w:rFonts w:hint="eastAsia"/>
                <w:color w:val="000000"/>
                <w:sz w:val="22"/>
                <w:szCs w:val="22"/>
              </w:rPr>
              <w:t>.</w:t>
            </w:r>
            <w:r w:rsidRPr="001434D1">
              <w:rPr>
                <w:rFonts w:ascii="Times New Roman" w:hAnsi="Times New Roman" w:hint="eastAsia"/>
                <w:color w:val="000000"/>
                <w:sz w:val="22"/>
                <w:szCs w:val="22"/>
              </w:rPr>
              <w:t>28%</w:t>
            </w:r>
          </w:p>
        </w:tc>
        <w:tc>
          <w:tcPr>
            <w:tcW w:w="689" w:type="pct"/>
            <w:tcBorders>
              <w:top w:val="single" w:sz="24" w:space="0" w:color="FFFFFF"/>
              <w:left w:val="single" w:sz="24" w:space="0" w:color="FFFFFF"/>
              <w:bottom w:val="single" w:sz="24" w:space="0" w:color="FFFFFF"/>
              <w:right w:val="single" w:sz="24" w:space="0" w:color="FFFFFF"/>
            </w:tcBorders>
            <w:noWrap/>
            <w:hideMark/>
          </w:tcPr>
          <w:p w14:paraId="15BA9BA7" w14:textId="3F407C14" w:rsidR="009A558E" w:rsidRPr="006B5D9B" w:rsidRDefault="009A558E" w:rsidP="00084E29">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18</w:t>
            </w:r>
          </w:p>
        </w:tc>
        <w:tc>
          <w:tcPr>
            <w:tcW w:w="701" w:type="pct"/>
            <w:tcBorders>
              <w:top w:val="single" w:sz="24" w:space="0" w:color="FFFFFF"/>
              <w:left w:val="single" w:sz="24" w:space="0" w:color="FFFFFF"/>
              <w:bottom w:val="single" w:sz="24" w:space="0" w:color="FFFFFF"/>
              <w:right w:val="single" w:sz="24" w:space="0" w:color="FFFFFF"/>
            </w:tcBorders>
          </w:tcPr>
          <w:p w14:paraId="32F20D6A" w14:textId="14D9BB9A" w:rsidR="009A558E" w:rsidRPr="006B5D9B" w:rsidRDefault="009A558E" w:rsidP="00084E29">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3</w:t>
            </w:r>
            <w:r>
              <w:rPr>
                <w:rFonts w:hint="eastAsia"/>
                <w:color w:val="000000"/>
                <w:sz w:val="22"/>
                <w:szCs w:val="22"/>
              </w:rPr>
              <w:t>.</w:t>
            </w:r>
            <w:r w:rsidRPr="001434D1">
              <w:rPr>
                <w:rFonts w:ascii="Times New Roman" w:hAnsi="Times New Roman" w:hint="eastAsia"/>
                <w:color w:val="000000"/>
                <w:sz w:val="22"/>
                <w:szCs w:val="22"/>
              </w:rPr>
              <w:t>30%</w:t>
            </w:r>
          </w:p>
        </w:tc>
        <w:tc>
          <w:tcPr>
            <w:tcW w:w="646" w:type="pct"/>
            <w:tcBorders>
              <w:top w:val="single" w:sz="24" w:space="0" w:color="FFFFFF"/>
              <w:left w:val="single" w:sz="24" w:space="0" w:color="FFFFFF"/>
              <w:bottom w:val="single" w:sz="24" w:space="0" w:color="FFFFFF"/>
              <w:right w:val="single" w:sz="24" w:space="0" w:color="FFFFFF"/>
            </w:tcBorders>
          </w:tcPr>
          <w:p w14:paraId="7186A251" w14:textId="7FFEC21B" w:rsidR="009A558E" w:rsidRPr="00D10BC8" w:rsidRDefault="009A558E" w:rsidP="00084E29">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
                <w:szCs w:val="21"/>
              </w:rPr>
            </w:pPr>
            <w:r w:rsidRPr="001434D1">
              <w:rPr>
                <w:rFonts w:ascii="Times New Roman" w:hAnsi="Times New Roman" w:hint="eastAsia"/>
                <w:color w:val="000000"/>
                <w:sz w:val="22"/>
                <w:szCs w:val="22"/>
              </w:rPr>
              <w:t>0</w:t>
            </w:r>
          </w:p>
        </w:tc>
        <w:tc>
          <w:tcPr>
            <w:tcW w:w="659" w:type="pct"/>
            <w:tcBorders>
              <w:top w:val="single" w:sz="24" w:space="0" w:color="FFFFFF"/>
              <w:left w:val="single" w:sz="24" w:space="0" w:color="FFFFFF"/>
              <w:bottom w:val="single" w:sz="24" w:space="0" w:color="FFFFFF"/>
              <w:right w:val="single" w:sz="24" w:space="0" w:color="FFFFFF"/>
            </w:tcBorders>
          </w:tcPr>
          <w:p w14:paraId="78322621" w14:textId="6B698ABB" w:rsidR="009A558E" w:rsidRPr="00D10BC8" w:rsidRDefault="009A558E" w:rsidP="00084E29">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
                <w:szCs w:val="21"/>
              </w:rPr>
            </w:pPr>
            <w:r w:rsidRPr="001434D1">
              <w:rPr>
                <w:rFonts w:ascii="Times New Roman" w:hAnsi="Times New Roman" w:hint="eastAsia"/>
                <w:color w:val="000000"/>
                <w:sz w:val="22"/>
                <w:szCs w:val="22"/>
              </w:rPr>
              <w:t>0</w:t>
            </w:r>
            <w:r>
              <w:rPr>
                <w:rFonts w:hint="eastAsia"/>
                <w:color w:val="000000"/>
                <w:sz w:val="22"/>
                <w:szCs w:val="22"/>
              </w:rPr>
              <w:t>.</w:t>
            </w:r>
            <w:r w:rsidRPr="001434D1">
              <w:rPr>
                <w:rFonts w:ascii="Times New Roman" w:hAnsi="Times New Roman" w:hint="eastAsia"/>
                <w:color w:val="000000"/>
                <w:sz w:val="22"/>
                <w:szCs w:val="22"/>
              </w:rPr>
              <w:t>00%</w:t>
            </w:r>
          </w:p>
        </w:tc>
      </w:tr>
      <w:tr w:rsidR="00D16F74" w:rsidRPr="006B5D9B" w14:paraId="6E9AD90E" w14:textId="36EDC211" w:rsidTr="004247F0">
        <w:trPr>
          <w:trHeight w:val="227"/>
        </w:trPr>
        <w:tc>
          <w:tcPr>
            <w:cnfStyle w:val="001000000000" w:firstRow="0" w:lastRow="0" w:firstColumn="1" w:lastColumn="0" w:oddVBand="0" w:evenVBand="0" w:oddHBand="0" w:evenHBand="0" w:firstRowFirstColumn="0" w:firstRowLastColumn="0" w:lastRowFirstColumn="0" w:lastRowLastColumn="0"/>
            <w:tcW w:w="839" w:type="pct"/>
            <w:tcBorders>
              <w:top w:val="single" w:sz="24" w:space="0" w:color="FFFFFF"/>
              <w:left w:val="single" w:sz="24" w:space="0" w:color="FFFFFF"/>
              <w:bottom w:val="single" w:sz="24" w:space="0" w:color="FFFFFF"/>
              <w:right w:val="single" w:sz="24" w:space="0" w:color="FFFFFF"/>
            </w:tcBorders>
            <w:shd w:val="clear" w:color="auto" w:fill="0F6FC6" w:themeFill="accent1"/>
            <w:noWrap/>
            <w:hideMark/>
          </w:tcPr>
          <w:p w14:paraId="1FE69FB2" w14:textId="4235CB28" w:rsidR="009A558E" w:rsidRPr="009A558E" w:rsidRDefault="009A558E" w:rsidP="00A657C8">
            <w:pPr>
              <w:spacing w:before="0"/>
              <w:rPr>
                <w:rFonts w:ascii="Times New Roman" w:eastAsia="宋体" w:hAnsi="Times New Roman" w:cs="Times New Roman"/>
                <w:b/>
                <w:color w:val="FFFFFF" w:themeColor="background1"/>
                <w:szCs w:val="21"/>
              </w:rPr>
            </w:pPr>
            <w:r w:rsidRPr="009A558E">
              <w:rPr>
                <w:rFonts w:hint="eastAsia"/>
                <w:b/>
                <w:color w:val="FFFFFF" w:themeColor="background1"/>
                <w:sz w:val="22"/>
                <w:szCs w:val="22"/>
              </w:rPr>
              <w:t>未就业</w:t>
            </w:r>
          </w:p>
        </w:tc>
        <w:tc>
          <w:tcPr>
            <w:tcW w:w="724" w:type="pct"/>
            <w:tcBorders>
              <w:top w:val="single" w:sz="24" w:space="0" w:color="FFFFFF"/>
              <w:left w:val="single" w:sz="24" w:space="0" w:color="FFFFFF"/>
              <w:bottom w:val="single" w:sz="24" w:space="0" w:color="FFFFFF"/>
              <w:right w:val="single" w:sz="24" w:space="0" w:color="FFFFFF"/>
            </w:tcBorders>
            <w:noWrap/>
            <w:hideMark/>
          </w:tcPr>
          <w:p w14:paraId="6D892CE1" w14:textId="66B9F6B0" w:rsidR="009A558E" w:rsidRPr="006B5D9B"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21</w:t>
            </w:r>
          </w:p>
        </w:tc>
        <w:tc>
          <w:tcPr>
            <w:tcW w:w="742" w:type="pct"/>
            <w:tcBorders>
              <w:top w:val="single" w:sz="24" w:space="0" w:color="FFFFFF"/>
              <w:left w:val="single" w:sz="24" w:space="0" w:color="FFFFFF"/>
              <w:bottom w:val="single" w:sz="24" w:space="0" w:color="FFFFFF"/>
              <w:right w:val="single" w:sz="24" w:space="0" w:color="FFFFFF"/>
            </w:tcBorders>
            <w:noWrap/>
            <w:hideMark/>
          </w:tcPr>
          <w:p w14:paraId="428B9CF0" w14:textId="4B1B3573" w:rsidR="009A558E" w:rsidRPr="006B5D9B"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1</w:t>
            </w:r>
            <w:r>
              <w:rPr>
                <w:rFonts w:hint="eastAsia"/>
                <w:color w:val="000000"/>
                <w:sz w:val="22"/>
                <w:szCs w:val="22"/>
              </w:rPr>
              <w:t>.</w:t>
            </w:r>
            <w:r w:rsidRPr="001434D1">
              <w:rPr>
                <w:rFonts w:ascii="Times New Roman" w:hAnsi="Times New Roman" w:hint="eastAsia"/>
                <w:color w:val="000000"/>
                <w:sz w:val="22"/>
                <w:szCs w:val="22"/>
              </w:rPr>
              <w:t>79%</w:t>
            </w:r>
          </w:p>
        </w:tc>
        <w:tc>
          <w:tcPr>
            <w:tcW w:w="689" w:type="pct"/>
            <w:tcBorders>
              <w:top w:val="single" w:sz="24" w:space="0" w:color="FFFFFF"/>
              <w:left w:val="single" w:sz="24" w:space="0" w:color="FFFFFF"/>
              <w:bottom w:val="single" w:sz="24" w:space="0" w:color="FFFFFF"/>
              <w:right w:val="single" w:sz="24" w:space="0" w:color="FFFFFF"/>
            </w:tcBorders>
            <w:noWrap/>
            <w:hideMark/>
          </w:tcPr>
          <w:p w14:paraId="01107DEE" w14:textId="08963B94" w:rsidR="009A558E" w:rsidRPr="006B5D9B"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5</w:t>
            </w:r>
          </w:p>
        </w:tc>
        <w:tc>
          <w:tcPr>
            <w:tcW w:w="701" w:type="pct"/>
            <w:tcBorders>
              <w:top w:val="single" w:sz="24" w:space="0" w:color="FFFFFF"/>
              <w:left w:val="single" w:sz="24" w:space="0" w:color="FFFFFF"/>
              <w:bottom w:val="single" w:sz="24" w:space="0" w:color="FFFFFF"/>
              <w:right w:val="single" w:sz="24" w:space="0" w:color="FFFFFF"/>
            </w:tcBorders>
          </w:tcPr>
          <w:p w14:paraId="70BBC5A9" w14:textId="51A26113" w:rsidR="009A558E" w:rsidRPr="006B5D9B"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hint="eastAsia"/>
                <w:color w:val="000000"/>
                <w:sz w:val="22"/>
                <w:szCs w:val="22"/>
              </w:rPr>
              <w:t>0</w:t>
            </w:r>
            <w:r>
              <w:rPr>
                <w:rFonts w:hint="eastAsia"/>
                <w:color w:val="000000"/>
                <w:sz w:val="22"/>
                <w:szCs w:val="22"/>
              </w:rPr>
              <w:t>.</w:t>
            </w:r>
            <w:r w:rsidRPr="001434D1">
              <w:rPr>
                <w:rFonts w:ascii="Times New Roman" w:hAnsi="Times New Roman" w:hint="eastAsia"/>
                <w:color w:val="000000"/>
                <w:sz w:val="22"/>
                <w:szCs w:val="22"/>
              </w:rPr>
              <w:t>92%</w:t>
            </w:r>
          </w:p>
        </w:tc>
        <w:tc>
          <w:tcPr>
            <w:tcW w:w="646" w:type="pct"/>
            <w:tcBorders>
              <w:top w:val="single" w:sz="24" w:space="0" w:color="FFFFFF"/>
              <w:left w:val="single" w:sz="24" w:space="0" w:color="FFFFFF"/>
              <w:bottom w:val="single" w:sz="24" w:space="0" w:color="FFFFFF"/>
              <w:right w:val="single" w:sz="24" w:space="0" w:color="FFFFFF"/>
            </w:tcBorders>
          </w:tcPr>
          <w:p w14:paraId="129FF412" w14:textId="5D72E626" w:rsidR="009A558E" w:rsidRPr="00D10BC8"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
                <w:szCs w:val="21"/>
              </w:rPr>
            </w:pPr>
            <w:r w:rsidRPr="001434D1">
              <w:rPr>
                <w:rFonts w:ascii="Times New Roman" w:hAnsi="Times New Roman" w:hint="eastAsia"/>
                <w:color w:val="000000"/>
                <w:sz w:val="22"/>
                <w:szCs w:val="22"/>
              </w:rPr>
              <w:t>2</w:t>
            </w:r>
          </w:p>
        </w:tc>
        <w:tc>
          <w:tcPr>
            <w:tcW w:w="659" w:type="pct"/>
            <w:tcBorders>
              <w:top w:val="single" w:sz="24" w:space="0" w:color="FFFFFF"/>
              <w:left w:val="single" w:sz="24" w:space="0" w:color="FFFFFF"/>
              <w:bottom w:val="single" w:sz="24" w:space="0" w:color="FFFFFF"/>
              <w:right w:val="single" w:sz="24" w:space="0" w:color="FFFFFF"/>
            </w:tcBorders>
          </w:tcPr>
          <w:p w14:paraId="5A3AC63D" w14:textId="1BF42E40" w:rsidR="009A558E" w:rsidRPr="00D10BC8" w:rsidRDefault="009A558E" w:rsidP="00084E29">
            <w:pPr>
              <w:spacing w:before="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kern w:val="2"/>
                <w:szCs w:val="21"/>
              </w:rPr>
            </w:pPr>
            <w:r w:rsidRPr="001434D1">
              <w:rPr>
                <w:rFonts w:ascii="Times New Roman" w:hAnsi="Times New Roman" w:hint="eastAsia"/>
                <w:color w:val="000000"/>
                <w:sz w:val="22"/>
                <w:szCs w:val="22"/>
              </w:rPr>
              <w:t>1</w:t>
            </w:r>
            <w:r>
              <w:rPr>
                <w:rFonts w:hint="eastAsia"/>
                <w:color w:val="000000"/>
                <w:sz w:val="22"/>
                <w:szCs w:val="22"/>
              </w:rPr>
              <w:t>.</w:t>
            </w:r>
            <w:r w:rsidRPr="001434D1">
              <w:rPr>
                <w:rFonts w:ascii="Times New Roman" w:hAnsi="Times New Roman" w:hint="eastAsia"/>
                <w:color w:val="000000"/>
                <w:sz w:val="22"/>
                <w:szCs w:val="22"/>
              </w:rPr>
              <w:t>59%</w:t>
            </w:r>
          </w:p>
        </w:tc>
      </w:tr>
      <w:tr w:rsidR="00D4035D" w:rsidRPr="006B5D9B" w14:paraId="543C6D44" w14:textId="1BD3F79E" w:rsidTr="004247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839" w:type="pct"/>
            <w:tcBorders>
              <w:top w:val="single" w:sz="24" w:space="0" w:color="FFFFFF"/>
              <w:left w:val="single" w:sz="24" w:space="0" w:color="FFFFFF"/>
              <w:bottom w:val="single" w:sz="24" w:space="0" w:color="FFFFFF"/>
              <w:right w:val="single" w:sz="24" w:space="0" w:color="FFFFFF"/>
            </w:tcBorders>
            <w:shd w:val="clear" w:color="auto" w:fill="0F6FC6" w:themeFill="accent1"/>
            <w:noWrap/>
          </w:tcPr>
          <w:p w14:paraId="4585F2C9" w14:textId="77777777" w:rsidR="00D4035D" w:rsidRPr="006B5D9B" w:rsidRDefault="00D4035D" w:rsidP="00A657C8">
            <w:pPr>
              <w:spacing w:before="0"/>
              <w:rPr>
                <w:rFonts w:ascii="宋体" w:eastAsia="宋体" w:hAnsi="宋体" w:cs="宋体"/>
                <w:b/>
                <w:color w:val="FFFFFF"/>
                <w:szCs w:val="21"/>
              </w:rPr>
            </w:pPr>
            <w:r w:rsidRPr="006B5D9B">
              <w:rPr>
                <w:rFonts w:ascii="宋体" w:eastAsia="宋体" w:hAnsi="宋体" w:cs="宋体" w:hint="eastAsia"/>
                <w:b/>
                <w:color w:val="FFFFFF"/>
                <w:kern w:val="2"/>
                <w:szCs w:val="21"/>
              </w:rPr>
              <w:t>就业率</w:t>
            </w:r>
          </w:p>
        </w:tc>
        <w:tc>
          <w:tcPr>
            <w:tcW w:w="1466" w:type="pct"/>
            <w:gridSpan w:val="2"/>
            <w:tcBorders>
              <w:top w:val="single" w:sz="24" w:space="0" w:color="FFFFFF"/>
              <w:left w:val="single" w:sz="24" w:space="0" w:color="FFFFFF"/>
              <w:bottom w:val="single" w:sz="24" w:space="0" w:color="FFFFFF"/>
              <w:right w:val="single" w:sz="24" w:space="0" w:color="FFFFFF"/>
            </w:tcBorders>
            <w:noWrap/>
          </w:tcPr>
          <w:p w14:paraId="60A2F849" w14:textId="298B71E1" w:rsidR="00D4035D" w:rsidRPr="006B5D9B" w:rsidRDefault="00D4035D" w:rsidP="00084E29">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eastAsia="宋体" w:hAnsi="Times New Roman" w:cs="Times New Roman"/>
                <w:color w:val="000000"/>
                <w:kern w:val="2"/>
                <w:szCs w:val="21"/>
              </w:rPr>
              <w:t>98</w:t>
            </w:r>
            <w:r>
              <w:rPr>
                <w:rFonts w:ascii="Times New Roman" w:eastAsia="宋体" w:hAnsi="Times New Roman" w:cs="Times New Roman"/>
                <w:color w:val="000000"/>
                <w:kern w:val="2"/>
                <w:szCs w:val="21"/>
              </w:rPr>
              <w:t>.</w:t>
            </w:r>
            <w:r w:rsidRPr="001434D1">
              <w:rPr>
                <w:rFonts w:ascii="Times New Roman" w:eastAsia="宋体" w:hAnsi="Times New Roman" w:cs="Times New Roman"/>
                <w:color w:val="000000"/>
                <w:kern w:val="2"/>
                <w:szCs w:val="21"/>
              </w:rPr>
              <w:t>21%</w:t>
            </w:r>
          </w:p>
        </w:tc>
        <w:tc>
          <w:tcPr>
            <w:tcW w:w="1390" w:type="pct"/>
            <w:gridSpan w:val="2"/>
            <w:tcBorders>
              <w:top w:val="single" w:sz="24" w:space="0" w:color="FFFFFF"/>
              <w:left w:val="single" w:sz="24" w:space="0" w:color="FFFFFF"/>
              <w:bottom w:val="single" w:sz="24" w:space="0" w:color="FFFFFF"/>
              <w:right w:val="single" w:sz="24" w:space="0" w:color="FFFFFF"/>
            </w:tcBorders>
            <w:noWrap/>
          </w:tcPr>
          <w:p w14:paraId="34CA6975" w14:textId="1BFDD930" w:rsidR="00D4035D" w:rsidRPr="006B5D9B" w:rsidRDefault="00D4035D" w:rsidP="00084E29">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eastAsia="宋体" w:hAnsi="Times New Roman" w:cs="Times New Roman"/>
                <w:color w:val="000000"/>
                <w:kern w:val="2"/>
                <w:szCs w:val="21"/>
              </w:rPr>
              <w:t>99</w:t>
            </w:r>
            <w:r>
              <w:rPr>
                <w:rFonts w:ascii="Times New Roman" w:eastAsia="宋体" w:hAnsi="Times New Roman" w:cs="Times New Roman"/>
                <w:color w:val="000000"/>
                <w:kern w:val="2"/>
                <w:szCs w:val="21"/>
              </w:rPr>
              <w:t>.</w:t>
            </w:r>
            <w:r w:rsidRPr="001434D1">
              <w:rPr>
                <w:rFonts w:ascii="Times New Roman" w:eastAsia="宋体" w:hAnsi="Times New Roman" w:cs="Times New Roman"/>
                <w:color w:val="000000"/>
                <w:kern w:val="2"/>
                <w:szCs w:val="21"/>
              </w:rPr>
              <w:t>08%</w:t>
            </w:r>
          </w:p>
        </w:tc>
        <w:tc>
          <w:tcPr>
            <w:tcW w:w="1305" w:type="pct"/>
            <w:gridSpan w:val="2"/>
            <w:tcBorders>
              <w:top w:val="single" w:sz="24" w:space="0" w:color="FFFFFF"/>
              <w:left w:val="single" w:sz="24" w:space="0" w:color="FFFFFF"/>
              <w:bottom w:val="single" w:sz="24" w:space="0" w:color="FFFFFF"/>
              <w:right w:val="single" w:sz="24" w:space="0" w:color="FFFFFF"/>
            </w:tcBorders>
          </w:tcPr>
          <w:p w14:paraId="2DCF19A1" w14:textId="0679B100" w:rsidR="00D4035D" w:rsidRPr="00D10BC8" w:rsidRDefault="00D4035D" w:rsidP="00084E29">
            <w:pPr>
              <w:spacing w:before="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kern w:val="2"/>
                <w:szCs w:val="21"/>
              </w:rPr>
            </w:pPr>
            <w:r w:rsidRPr="001434D1">
              <w:rPr>
                <w:rFonts w:ascii="Times New Roman" w:hAnsi="Times New Roman" w:hint="eastAsia"/>
                <w:color w:val="000000"/>
                <w:kern w:val="2"/>
                <w:szCs w:val="21"/>
              </w:rPr>
              <w:t>98</w:t>
            </w:r>
            <w:r>
              <w:rPr>
                <w:rFonts w:ascii="Times New Roman" w:hAnsi="Times New Roman" w:hint="eastAsia"/>
                <w:color w:val="000000"/>
                <w:kern w:val="2"/>
                <w:szCs w:val="21"/>
              </w:rPr>
              <w:t>.</w:t>
            </w:r>
            <w:r w:rsidRPr="001434D1">
              <w:rPr>
                <w:rFonts w:ascii="Times New Roman" w:hAnsi="Times New Roman" w:hint="eastAsia"/>
                <w:color w:val="000000"/>
                <w:kern w:val="2"/>
                <w:szCs w:val="21"/>
              </w:rPr>
              <w:t>41%</w:t>
            </w:r>
          </w:p>
        </w:tc>
      </w:tr>
    </w:tbl>
    <w:p w14:paraId="495C12CA" w14:textId="65067F94" w:rsidR="00890BD6" w:rsidRPr="00890BD6" w:rsidRDefault="00890BD6" w:rsidP="00890BD6">
      <w:pPr>
        <w:rPr>
          <w:rFonts w:ascii="宋体" w:hAnsi="宋体"/>
          <w:caps/>
          <w:color w:val="4472C4"/>
          <w:sz w:val="18"/>
        </w:rPr>
      </w:pPr>
      <w:r w:rsidRPr="00890BD6">
        <w:rPr>
          <w:rFonts w:ascii="宋体" w:hAnsi="宋体" w:hint="eastAsia"/>
          <w:caps/>
          <w:color w:val="4472C4"/>
          <w:sz w:val="18"/>
        </w:rPr>
        <w:t>注</w:t>
      </w:r>
      <w:r w:rsidRPr="00890BD6">
        <w:rPr>
          <w:rFonts w:ascii="宋体" w:hAnsi="宋体"/>
          <w:caps/>
          <w:color w:val="4472C4"/>
          <w:sz w:val="18"/>
        </w:rPr>
        <w:t>：</w:t>
      </w:r>
      <w:r w:rsidRPr="001434D1">
        <w:rPr>
          <w:rFonts w:ascii="Times New Roman" w:hAnsi="Times New Roman"/>
          <w:caps/>
          <w:color w:val="4472C4"/>
          <w:sz w:val="18"/>
        </w:rPr>
        <w:t>1</w:t>
      </w:r>
      <w:r w:rsidRPr="00890BD6">
        <w:rPr>
          <w:rFonts w:ascii="Times New Roman" w:hAnsi="Times New Roman"/>
          <w:caps/>
          <w:color w:val="4472C4"/>
          <w:sz w:val="18"/>
        </w:rPr>
        <w:t>.</w:t>
      </w:r>
      <w:r w:rsidRPr="00890BD6">
        <w:rPr>
          <w:rFonts w:ascii="宋体" w:hAnsi="宋体"/>
          <w:caps/>
          <w:color w:val="4472C4"/>
          <w:sz w:val="18"/>
        </w:rPr>
        <w:t>单位就业包括</w:t>
      </w:r>
      <w:r w:rsidR="00EF1C91">
        <w:rPr>
          <w:rFonts w:ascii="Times New Roman" w:hAnsi="Times New Roman" w:hint="eastAsia"/>
          <w:caps/>
          <w:color w:val="4472C4"/>
          <w:sz w:val="18"/>
        </w:rPr>
        <w:t>协议</w:t>
      </w:r>
      <w:r w:rsidR="00A35FCF" w:rsidRPr="005A2278">
        <w:rPr>
          <w:rFonts w:ascii="Times New Roman" w:hAnsi="Times New Roman" w:hint="eastAsia"/>
          <w:caps/>
          <w:color w:val="4472C4"/>
          <w:sz w:val="18"/>
        </w:rPr>
        <w:t>就业、合同就业和</w:t>
      </w:r>
      <w:r w:rsidR="00A35FCF" w:rsidRPr="005A2278">
        <w:rPr>
          <w:rFonts w:ascii="Times New Roman" w:hAnsi="Times New Roman"/>
          <w:caps/>
          <w:color w:val="4472C4"/>
          <w:sz w:val="18"/>
        </w:rPr>
        <w:t>应征入伍</w:t>
      </w:r>
      <w:r w:rsidRPr="00890BD6">
        <w:rPr>
          <w:rFonts w:ascii="宋体" w:hAnsi="宋体" w:hint="eastAsia"/>
          <w:caps/>
          <w:color w:val="4472C4"/>
          <w:sz w:val="18"/>
        </w:rPr>
        <w:t>。</w:t>
      </w:r>
    </w:p>
    <w:p w14:paraId="6C49AD0A" w14:textId="03D10BB1" w:rsidR="00890BD6" w:rsidRPr="00890BD6" w:rsidRDefault="00890BD6" w:rsidP="00890BD6">
      <w:pPr>
        <w:rPr>
          <w:rFonts w:ascii="宋体" w:hAnsi="宋体"/>
          <w:caps/>
          <w:color w:val="4472C4"/>
          <w:sz w:val="18"/>
        </w:rPr>
      </w:pPr>
      <w:r w:rsidRPr="00890BD6">
        <w:rPr>
          <w:rFonts w:ascii="宋体" w:hAnsi="宋体"/>
          <w:caps/>
          <w:color w:val="4472C4"/>
          <w:sz w:val="18"/>
        </w:rPr>
        <w:t xml:space="preserve">    </w:t>
      </w:r>
      <w:r w:rsidRPr="001434D1">
        <w:rPr>
          <w:rFonts w:ascii="Times New Roman" w:hAnsi="Times New Roman"/>
          <w:caps/>
          <w:color w:val="4472C4"/>
          <w:sz w:val="18"/>
        </w:rPr>
        <w:t>2</w:t>
      </w:r>
      <w:r w:rsidRPr="00890BD6">
        <w:rPr>
          <w:rFonts w:ascii="Times New Roman" w:hAnsi="Times New Roman"/>
          <w:caps/>
          <w:color w:val="4472C4"/>
          <w:sz w:val="18"/>
        </w:rPr>
        <w:t>.</w:t>
      </w:r>
      <w:r w:rsidRPr="00890BD6">
        <w:rPr>
          <w:rFonts w:ascii="宋体" w:hAnsi="宋体" w:hint="eastAsia"/>
          <w:caps/>
          <w:color w:val="4472C4"/>
          <w:sz w:val="18"/>
        </w:rPr>
        <w:t>由于四舍五入的原因，因此数据占比之和可能会出现不等于</w:t>
      </w:r>
      <w:r w:rsidRPr="001434D1">
        <w:rPr>
          <w:rFonts w:ascii="Times New Roman" w:hAnsi="Times New Roman"/>
          <w:caps/>
          <w:color w:val="4472C4"/>
          <w:sz w:val="18"/>
        </w:rPr>
        <w:t>100</w:t>
      </w:r>
      <w:r>
        <w:rPr>
          <w:rFonts w:ascii="Times New Roman" w:hAnsi="Times New Roman"/>
          <w:caps/>
          <w:color w:val="4472C4"/>
          <w:sz w:val="18"/>
        </w:rPr>
        <w:t>.</w:t>
      </w:r>
      <w:r w:rsidRPr="001434D1">
        <w:rPr>
          <w:rFonts w:ascii="Times New Roman" w:hAnsi="Times New Roman"/>
          <w:caps/>
          <w:color w:val="4472C4"/>
          <w:sz w:val="18"/>
        </w:rPr>
        <w:t>00%</w:t>
      </w:r>
      <w:r w:rsidRPr="00890BD6">
        <w:rPr>
          <w:rFonts w:ascii="Times New Roman" w:hAnsi="Times New Roman"/>
          <w:caps/>
          <w:color w:val="4472C4"/>
          <w:sz w:val="18"/>
        </w:rPr>
        <w:t xml:space="preserve"> </w:t>
      </w:r>
      <w:r w:rsidRPr="00890BD6">
        <w:rPr>
          <w:rFonts w:ascii="宋体" w:hAnsi="宋体" w:hint="eastAsia"/>
          <w:caps/>
          <w:color w:val="4472C4"/>
          <w:sz w:val="18"/>
        </w:rPr>
        <w:t>的情况（误差为</w:t>
      </w:r>
      <w:r w:rsidRPr="00890BD6">
        <w:rPr>
          <w:rFonts w:ascii="宋体" w:hAnsi="宋体"/>
          <w:caps/>
          <w:color w:val="4472C4"/>
          <w:sz w:val="18"/>
        </w:rPr>
        <w:t>±</w:t>
      </w:r>
      <w:r w:rsidRPr="001434D1">
        <w:rPr>
          <w:rFonts w:ascii="Times New Roman" w:hAnsi="Times New Roman"/>
          <w:caps/>
          <w:color w:val="4472C4"/>
          <w:sz w:val="18"/>
        </w:rPr>
        <w:t>0</w:t>
      </w:r>
      <w:r w:rsidRPr="00890BD6">
        <w:rPr>
          <w:rFonts w:ascii="Times New Roman" w:hAnsi="Times New Roman"/>
          <w:caps/>
          <w:color w:val="4472C4"/>
          <w:sz w:val="18"/>
        </w:rPr>
        <w:t>.</w:t>
      </w:r>
      <w:r w:rsidRPr="001434D1">
        <w:rPr>
          <w:rFonts w:ascii="Times New Roman" w:hAnsi="Times New Roman"/>
          <w:caps/>
          <w:color w:val="4472C4"/>
          <w:sz w:val="18"/>
        </w:rPr>
        <w:t>01</w:t>
      </w:r>
      <w:r w:rsidRPr="00890BD6">
        <w:rPr>
          <w:rFonts w:ascii="宋体" w:hAnsi="宋体" w:hint="eastAsia"/>
          <w:caps/>
          <w:color w:val="4472C4"/>
          <w:sz w:val="18"/>
        </w:rPr>
        <w:t>）。</w:t>
      </w:r>
    </w:p>
    <w:p w14:paraId="208F6E20" w14:textId="2AE7B567" w:rsidR="00890BD6" w:rsidRPr="00890BD6" w:rsidRDefault="00890BD6" w:rsidP="00B92603">
      <w:pPr>
        <w:rPr>
          <w:rFonts w:ascii="宋体" w:hAnsi="宋体"/>
          <w:caps/>
          <w:color w:val="4472C4"/>
          <w:sz w:val="18"/>
        </w:rPr>
      </w:pPr>
      <w:r w:rsidRPr="00890BD6">
        <w:rPr>
          <w:rFonts w:ascii="宋体" w:hAnsi="宋体" w:hint="eastAsia"/>
          <w:caps/>
          <w:color w:val="4472C4"/>
          <w:sz w:val="18"/>
        </w:rPr>
        <w:t>数据来源：</w:t>
      </w:r>
      <w:r w:rsidR="009B019A">
        <w:rPr>
          <w:rFonts w:ascii="Times New Roman" w:hAnsi="Times New Roman" w:hint="eastAsia"/>
          <w:caps/>
          <w:color w:val="4472C4"/>
          <w:sz w:val="18"/>
        </w:rPr>
        <w:t>上海东海职业技术学院就业信息服务网</w:t>
      </w:r>
      <w:r w:rsidRPr="00890BD6">
        <w:rPr>
          <w:rFonts w:ascii="宋体" w:hAnsi="宋体" w:hint="eastAsia"/>
          <w:caps/>
          <w:color w:val="4472C4"/>
          <w:sz w:val="18"/>
        </w:rPr>
        <w:t>。</w:t>
      </w:r>
    </w:p>
    <w:p w14:paraId="0BA9F1AF" w14:textId="02867775" w:rsidR="006B5D9B" w:rsidRPr="00F12B15" w:rsidRDefault="006B5D9B" w:rsidP="006B5D9B">
      <w:pPr>
        <w:spacing w:beforeLines="50" w:before="156" w:line="360" w:lineRule="auto"/>
        <w:ind w:firstLineChars="200" w:firstLine="482"/>
        <w:jc w:val="both"/>
        <w:rPr>
          <w:rFonts w:asciiTheme="minorEastAsia" w:eastAsiaTheme="minorEastAsia" w:hAnsiTheme="minorEastAsia"/>
          <w:bCs/>
          <w:color w:val="000000"/>
          <w:sz w:val="24"/>
          <w:szCs w:val="30"/>
          <w:lang w:val="zh-CN"/>
        </w:rPr>
      </w:pPr>
      <w:r w:rsidRPr="00F12B15">
        <w:rPr>
          <w:rFonts w:asciiTheme="minorEastAsia" w:eastAsiaTheme="minorEastAsia" w:hAnsiTheme="minorEastAsia" w:hint="eastAsia"/>
          <w:b/>
          <w:color w:val="0F6FC6"/>
          <w:sz w:val="24"/>
          <w:szCs w:val="24"/>
        </w:rPr>
        <w:t>不同困难生类别：</w:t>
      </w:r>
      <w:r w:rsidRPr="00F12B15">
        <w:rPr>
          <w:rFonts w:asciiTheme="minorEastAsia" w:eastAsiaTheme="minorEastAsia" w:hAnsiTheme="minorEastAsia" w:hint="eastAsia"/>
          <w:bCs/>
          <w:color w:val="000000"/>
          <w:sz w:val="24"/>
          <w:szCs w:val="30"/>
          <w:lang w:val="zh-CN"/>
        </w:rPr>
        <w:t>非困难生的就业率（</w:t>
      </w:r>
      <w:r w:rsidRPr="00F12B15">
        <w:rPr>
          <w:rFonts w:asciiTheme="minorEastAsia" w:eastAsiaTheme="minorEastAsia" w:hAnsiTheme="minorEastAsia"/>
          <w:bCs/>
          <w:color w:val="000000"/>
          <w:sz w:val="24"/>
          <w:szCs w:val="30"/>
          <w:lang w:val="zh-CN"/>
        </w:rPr>
        <w:t>9</w:t>
      </w:r>
      <w:r w:rsidR="003C448C" w:rsidRPr="00F12B15">
        <w:rPr>
          <w:rFonts w:asciiTheme="minorEastAsia" w:eastAsiaTheme="minorEastAsia" w:hAnsiTheme="minorEastAsia"/>
          <w:bCs/>
          <w:color w:val="000000"/>
          <w:sz w:val="24"/>
          <w:szCs w:val="30"/>
          <w:lang w:val="zh-CN"/>
        </w:rPr>
        <w:t>8.</w:t>
      </w:r>
      <w:r w:rsidR="004C5976" w:rsidRPr="00F12B15">
        <w:rPr>
          <w:rFonts w:asciiTheme="minorEastAsia" w:eastAsiaTheme="minorEastAsia" w:hAnsiTheme="minorEastAsia"/>
          <w:bCs/>
          <w:color w:val="000000"/>
          <w:sz w:val="24"/>
          <w:szCs w:val="30"/>
          <w:lang w:val="zh-CN"/>
        </w:rPr>
        <w:t>49</w:t>
      </w:r>
      <w:r w:rsidRPr="00F12B15">
        <w:rPr>
          <w:rFonts w:asciiTheme="minorEastAsia" w:eastAsiaTheme="minorEastAsia" w:hAnsiTheme="minorEastAsia"/>
          <w:bCs/>
          <w:color w:val="000000"/>
          <w:sz w:val="24"/>
          <w:szCs w:val="30"/>
          <w:lang w:val="zh-CN"/>
        </w:rPr>
        <w:t>%</w:t>
      </w:r>
      <w:r w:rsidRPr="00F12B15">
        <w:rPr>
          <w:rFonts w:asciiTheme="minorEastAsia" w:eastAsiaTheme="minorEastAsia" w:hAnsiTheme="minorEastAsia" w:hint="eastAsia"/>
          <w:bCs/>
          <w:color w:val="000000"/>
          <w:sz w:val="24"/>
          <w:szCs w:val="30"/>
          <w:lang w:val="zh-CN"/>
        </w:rPr>
        <w:t>）比困难生的就业率（</w:t>
      </w:r>
      <w:r w:rsidRPr="00F12B15">
        <w:rPr>
          <w:rFonts w:asciiTheme="minorEastAsia" w:eastAsiaTheme="minorEastAsia" w:hAnsiTheme="minorEastAsia"/>
          <w:bCs/>
          <w:color w:val="000000"/>
          <w:sz w:val="24"/>
          <w:szCs w:val="30"/>
          <w:lang w:val="zh-CN"/>
        </w:rPr>
        <w:t>9</w:t>
      </w:r>
      <w:r w:rsidR="003C448C" w:rsidRPr="00F12B15">
        <w:rPr>
          <w:rFonts w:asciiTheme="minorEastAsia" w:eastAsiaTheme="minorEastAsia" w:hAnsiTheme="minorEastAsia"/>
          <w:bCs/>
          <w:color w:val="000000"/>
          <w:sz w:val="24"/>
          <w:szCs w:val="30"/>
          <w:lang w:val="zh-CN"/>
        </w:rPr>
        <w:t>8.</w:t>
      </w:r>
      <w:r w:rsidR="004D254C" w:rsidRPr="00F12B15">
        <w:rPr>
          <w:rFonts w:asciiTheme="minorEastAsia" w:eastAsiaTheme="minorEastAsia" w:hAnsiTheme="minorEastAsia"/>
          <w:bCs/>
          <w:color w:val="000000"/>
          <w:sz w:val="24"/>
          <w:szCs w:val="30"/>
          <w:lang w:val="zh-CN"/>
        </w:rPr>
        <w:t>36</w:t>
      </w:r>
      <w:r w:rsidRPr="00F12B15">
        <w:rPr>
          <w:rFonts w:asciiTheme="minorEastAsia" w:eastAsiaTheme="minorEastAsia" w:hAnsiTheme="minorEastAsia"/>
          <w:bCs/>
          <w:color w:val="000000"/>
          <w:sz w:val="24"/>
          <w:szCs w:val="30"/>
          <w:lang w:val="zh-CN"/>
        </w:rPr>
        <w:t>%</w:t>
      </w:r>
      <w:r w:rsidRPr="00F12B15">
        <w:rPr>
          <w:rFonts w:asciiTheme="minorEastAsia" w:eastAsiaTheme="minorEastAsia" w:hAnsiTheme="minorEastAsia" w:hint="eastAsia"/>
          <w:bCs/>
          <w:color w:val="000000"/>
          <w:sz w:val="24"/>
          <w:szCs w:val="30"/>
          <w:lang w:val="zh-CN"/>
        </w:rPr>
        <w:t>）</w:t>
      </w:r>
      <w:r w:rsidR="003C448C" w:rsidRPr="00F12B15">
        <w:rPr>
          <w:rFonts w:asciiTheme="minorEastAsia" w:eastAsiaTheme="minorEastAsia" w:hAnsiTheme="minorEastAsia" w:hint="eastAsia"/>
          <w:bCs/>
          <w:color w:val="000000"/>
          <w:sz w:val="24"/>
          <w:szCs w:val="30"/>
          <w:lang w:val="zh-CN"/>
        </w:rPr>
        <w:t>高</w:t>
      </w:r>
      <w:r w:rsidR="003C448C" w:rsidRPr="00F12B15">
        <w:rPr>
          <w:rFonts w:asciiTheme="minorEastAsia" w:eastAsiaTheme="minorEastAsia" w:hAnsiTheme="minorEastAsia"/>
          <w:bCs/>
          <w:color w:val="000000"/>
          <w:sz w:val="24"/>
          <w:szCs w:val="30"/>
          <w:lang w:val="zh-CN"/>
        </w:rPr>
        <w:t>0.</w:t>
      </w:r>
      <w:r w:rsidR="004D254C" w:rsidRPr="00F12B15">
        <w:rPr>
          <w:rFonts w:asciiTheme="minorEastAsia" w:eastAsiaTheme="minorEastAsia" w:hAnsiTheme="minorEastAsia"/>
          <w:bCs/>
          <w:color w:val="000000"/>
          <w:sz w:val="24"/>
          <w:szCs w:val="30"/>
          <w:lang w:val="zh-CN"/>
        </w:rPr>
        <w:t>13</w:t>
      </w:r>
      <w:r w:rsidRPr="00F12B15">
        <w:rPr>
          <w:rFonts w:asciiTheme="minorEastAsia" w:eastAsiaTheme="minorEastAsia" w:hAnsiTheme="minorEastAsia" w:hint="eastAsia"/>
          <w:bCs/>
          <w:color w:val="000000"/>
          <w:sz w:val="24"/>
          <w:szCs w:val="30"/>
          <w:lang w:val="zh-CN"/>
        </w:rPr>
        <w:t>个百分点。其中，非困难生“单位就业”、</w:t>
      </w:r>
      <w:r w:rsidR="003C448C" w:rsidRPr="00F12B15">
        <w:rPr>
          <w:rFonts w:asciiTheme="minorEastAsia" w:eastAsiaTheme="minorEastAsia" w:hAnsiTheme="minorEastAsia" w:hint="eastAsia"/>
          <w:bCs/>
          <w:color w:val="000000"/>
          <w:sz w:val="24"/>
          <w:szCs w:val="30"/>
          <w:lang w:val="zh-CN"/>
        </w:rPr>
        <w:t>“出国（境）”、</w:t>
      </w:r>
      <w:r w:rsidRPr="00F12B15">
        <w:rPr>
          <w:rFonts w:asciiTheme="minorEastAsia" w:eastAsiaTheme="minorEastAsia" w:hAnsiTheme="minorEastAsia" w:hint="eastAsia"/>
          <w:bCs/>
          <w:color w:val="000000"/>
          <w:sz w:val="24"/>
          <w:szCs w:val="30"/>
          <w:lang w:val="zh-CN"/>
        </w:rPr>
        <w:t>“</w:t>
      </w:r>
      <w:r w:rsidR="003C448C" w:rsidRPr="00F12B15">
        <w:rPr>
          <w:rFonts w:asciiTheme="minorEastAsia" w:eastAsiaTheme="minorEastAsia" w:hAnsiTheme="minorEastAsia" w:hint="eastAsia"/>
          <w:bCs/>
          <w:color w:val="000000"/>
          <w:sz w:val="24"/>
          <w:szCs w:val="30"/>
          <w:lang w:val="zh-CN"/>
        </w:rPr>
        <w:t>国内</w:t>
      </w:r>
      <w:r w:rsidRPr="00F12B15">
        <w:rPr>
          <w:rFonts w:asciiTheme="minorEastAsia" w:eastAsiaTheme="minorEastAsia" w:hAnsiTheme="minorEastAsia" w:hint="eastAsia"/>
          <w:bCs/>
          <w:color w:val="000000"/>
          <w:sz w:val="24"/>
          <w:szCs w:val="30"/>
          <w:lang w:val="zh-CN"/>
        </w:rPr>
        <w:t>升学”</w:t>
      </w:r>
      <w:r w:rsidRPr="00F12B15">
        <w:rPr>
          <w:rFonts w:asciiTheme="minorEastAsia" w:eastAsiaTheme="minorEastAsia" w:hAnsiTheme="minorEastAsia" w:hint="eastAsia"/>
          <w:bCs/>
          <w:color w:val="000000"/>
          <w:sz w:val="24"/>
          <w:szCs w:val="30"/>
          <w:lang w:val="zh-CN"/>
        </w:rPr>
        <w:lastRenderedPageBreak/>
        <w:t>占比分别比困难生</w:t>
      </w:r>
      <w:r w:rsidR="003C448C" w:rsidRPr="00F12B15">
        <w:rPr>
          <w:rFonts w:asciiTheme="minorEastAsia" w:eastAsiaTheme="minorEastAsia" w:hAnsiTheme="minorEastAsia" w:hint="eastAsia"/>
          <w:bCs/>
          <w:color w:val="000000"/>
          <w:sz w:val="24"/>
          <w:szCs w:val="30"/>
          <w:lang w:val="zh-CN"/>
        </w:rPr>
        <w:t>高</w:t>
      </w:r>
      <w:r w:rsidRPr="00F12B15">
        <w:rPr>
          <w:rFonts w:asciiTheme="minorEastAsia" w:eastAsiaTheme="minorEastAsia" w:hAnsiTheme="minorEastAsia"/>
          <w:bCs/>
          <w:color w:val="000000"/>
          <w:sz w:val="24"/>
          <w:szCs w:val="30"/>
          <w:lang w:val="zh-CN"/>
        </w:rPr>
        <w:t>2.</w:t>
      </w:r>
      <w:r w:rsidR="004D254C" w:rsidRPr="00F12B15">
        <w:rPr>
          <w:rFonts w:asciiTheme="minorEastAsia" w:eastAsiaTheme="minorEastAsia" w:hAnsiTheme="minorEastAsia"/>
          <w:bCs/>
          <w:color w:val="000000"/>
          <w:sz w:val="24"/>
          <w:szCs w:val="30"/>
          <w:lang w:val="zh-CN"/>
        </w:rPr>
        <w:t>24</w:t>
      </w:r>
      <w:r w:rsidR="003C448C" w:rsidRPr="00F12B15">
        <w:rPr>
          <w:rFonts w:asciiTheme="minorEastAsia" w:eastAsiaTheme="minorEastAsia" w:hAnsiTheme="minorEastAsia" w:hint="eastAsia"/>
          <w:bCs/>
          <w:color w:val="000000"/>
          <w:sz w:val="24"/>
          <w:szCs w:val="30"/>
          <w:lang w:val="zh-CN"/>
        </w:rPr>
        <w:t>、</w:t>
      </w:r>
      <w:r w:rsidRPr="00F12B15">
        <w:rPr>
          <w:rFonts w:asciiTheme="minorEastAsia" w:eastAsiaTheme="minorEastAsia" w:hAnsiTheme="minorEastAsia" w:hint="eastAsia"/>
          <w:bCs/>
          <w:color w:val="000000"/>
          <w:sz w:val="24"/>
          <w:szCs w:val="30"/>
          <w:lang w:val="zh-CN"/>
        </w:rPr>
        <w:t>1</w:t>
      </w:r>
      <w:r w:rsidRPr="00F12B15">
        <w:rPr>
          <w:rFonts w:asciiTheme="minorEastAsia" w:eastAsiaTheme="minorEastAsia" w:hAnsiTheme="minorEastAsia"/>
          <w:bCs/>
          <w:color w:val="000000"/>
          <w:sz w:val="24"/>
          <w:szCs w:val="30"/>
          <w:lang w:val="zh-CN"/>
        </w:rPr>
        <w:t>.</w:t>
      </w:r>
      <w:r w:rsidR="003C448C" w:rsidRPr="00F12B15">
        <w:rPr>
          <w:rFonts w:asciiTheme="minorEastAsia" w:eastAsiaTheme="minorEastAsia" w:hAnsiTheme="minorEastAsia"/>
          <w:bCs/>
          <w:color w:val="000000"/>
          <w:sz w:val="24"/>
          <w:szCs w:val="30"/>
          <w:lang w:val="zh-CN"/>
        </w:rPr>
        <w:t>9</w:t>
      </w:r>
      <w:r w:rsidRPr="00F12B15">
        <w:rPr>
          <w:rFonts w:asciiTheme="minorEastAsia" w:eastAsiaTheme="minorEastAsia" w:hAnsiTheme="minorEastAsia"/>
          <w:bCs/>
          <w:color w:val="000000"/>
          <w:sz w:val="24"/>
          <w:szCs w:val="30"/>
          <w:lang w:val="zh-CN"/>
        </w:rPr>
        <w:t>2</w:t>
      </w:r>
      <w:r w:rsidR="003C448C" w:rsidRPr="00F12B15">
        <w:rPr>
          <w:rFonts w:asciiTheme="minorEastAsia" w:eastAsiaTheme="minorEastAsia" w:hAnsiTheme="minorEastAsia" w:hint="eastAsia"/>
          <w:bCs/>
          <w:color w:val="000000"/>
          <w:sz w:val="24"/>
          <w:szCs w:val="30"/>
          <w:lang w:val="zh-CN"/>
        </w:rPr>
        <w:t>、0</w:t>
      </w:r>
      <w:r w:rsidR="003C448C" w:rsidRPr="00F12B15">
        <w:rPr>
          <w:rFonts w:asciiTheme="minorEastAsia" w:eastAsiaTheme="minorEastAsia" w:hAnsiTheme="minorEastAsia"/>
          <w:bCs/>
          <w:color w:val="000000"/>
          <w:sz w:val="24"/>
          <w:szCs w:val="30"/>
          <w:lang w:val="zh-CN"/>
        </w:rPr>
        <w:t>.</w:t>
      </w:r>
      <w:r w:rsidR="004D254C" w:rsidRPr="00F12B15">
        <w:rPr>
          <w:rFonts w:asciiTheme="minorEastAsia" w:eastAsiaTheme="minorEastAsia" w:hAnsiTheme="minorEastAsia"/>
          <w:bCs/>
          <w:color w:val="000000"/>
          <w:sz w:val="24"/>
          <w:szCs w:val="30"/>
          <w:lang w:val="zh-CN"/>
        </w:rPr>
        <w:t>28</w:t>
      </w:r>
      <w:r w:rsidRPr="00F12B15">
        <w:rPr>
          <w:rFonts w:asciiTheme="minorEastAsia" w:eastAsiaTheme="minorEastAsia" w:hAnsiTheme="minorEastAsia" w:hint="eastAsia"/>
          <w:bCs/>
          <w:color w:val="000000"/>
          <w:sz w:val="24"/>
          <w:szCs w:val="30"/>
          <w:lang w:val="zh-CN"/>
        </w:rPr>
        <w:t>个百分点，而“灵活就业”比困难生</w:t>
      </w:r>
      <w:r w:rsidR="003C448C" w:rsidRPr="00F12B15">
        <w:rPr>
          <w:rFonts w:asciiTheme="minorEastAsia" w:eastAsiaTheme="minorEastAsia" w:hAnsiTheme="minorEastAsia" w:hint="eastAsia"/>
          <w:bCs/>
          <w:color w:val="000000"/>
          <w:sz w:val="24"/>
          <w:szCs w:val="30"/>
          <w:lang w:val="zh-CN"/>
        </w:rPr>
        <w:t>低</w:t>
      </w:r>
      <w:r w:rsidR="003C448C" w:rsidRPr="00F12B15">
        <w:rPr>
          <w:rFonts w:asciiTheme="minorEastAsia" w:eastAsiaTheme="minorEastAsia" w:hAnsiTheme="minorEastAsia"/>
          <w:bCs/>
          <w:color w:val="000000"/>
          <w:sz w:val="24"/>
          <w:szCs w:val="30"/>
          <w:lang w:val="zh-CN"/>
        </w:rPr>
        <w:t>4.36</w:t>
      </w:r>
      <w:r w:rsidRPr="00F12B15">
        <w:rPr>
          <w:rFonts w:asciiTheme="minorEastAsia" w:eastAsiaTheme="minorEastAsia" w:hAnsiTheme="minorEastAsia" w:hint="eastAsia"/>
          <w:bCs/>
          <w:color w:val="000000"/>
          <w:sz w:val="24"/>
          <w:szCs w:val="30"/>
          <w:lang w:val="zh-CN"/>
        </w:rPr>
        <w:t>个百分点。</w:t>
      </w:r>
    </w:p>
    <w:p w14:paraId="19D42E72" w14:textId="77777777" w:rsidR="006B5D9B" w:rsidRPr="006B5D9B" w:rsidRDefault="006B5D9B" w:rsidP="005C120C">
      <w:pPr>
        <w:pStyle w:val="Affff"/>
        <w:spacing w:before="156" w:after="156"/>
      </w:pPr>
      <w:bookmarkStart w:id="66" w:name="_Toc523393423"/>
      <w:r w:rsidRPr="006B5D9B">
        <w:rPr>
          <w:rFonts w:hint="eastAsia"/>
        </w:rPr>
        <w:t>表</w:t>
      </w:r>
      <w:r w:rsidRPr="001434D1">
        <w:t>1</w:t>
      </w:r>
      <w:r w:rsidRPr="006B5D9B">
        <w:t xml:space="preserve">- </w:t>
      </w:r>
      <w:r w:rsidRPr="006B5D9B">
        <w:fldChar w:fldCharType="begin"/>
      </w:r>
      <w:r w:rsidRPr="006B5D9B">
        <w:instrText xml:space="preserve"> SEQ </w:instrText>
      </w:r>
      <w:r w:rsidRPr="006B5D9B">
        <w:rPr>
          <w:rFonts w:hint="eastAsia"/>
        </w:rPr>
        <w:instrText>表</w:instrText>
      </w:r>
      <w:r w:rsidRPr="006B5D9B">
        <w:instrText xml:space="preserve">1- \* ARABIC </w:instrText>
      </w:r>
      <w:r w:rsidRPr="006B5D9B">
        <w:fldChar w:fldCharType="separate"/>
      </w:r>
      <w:r w:rsidR="00685B0D">
        <w:rPr>
          <w:noProof/>
        </w:rPr>
        <w:t>8</w:t>
      </w:r>
      <w:r w:rsidRPr="006B5D9B">
        <w:fldChar w:fldCharType="end"/>
      </w:r>
      <w:r w:rsidRPr="006B5D9B">
        <w:t xml:space="preserve">  </w:t>
      </w:r>
      <w:r w:rsidRPr="001434D1">
        <w:t>2018</w:t>
      </w:r>
      <w:r w:rsidRPr="006B5D9B">
        <w:rPr>
          <w:rFonts w:hint="eastAsia"/>
        </w:rPr>
        <w:t>届不同困难生类别毕业生的毕业去向及就业率</w:t>
      </w:r>
      <w:bookmarkEnd w:id="66"/>
    </w:p>
    <w:tbl>
      <w:tblPr>
        <w:tblStyle w:val="4-12"/>
        <w:tblW w:w="5000" w:type="pct"/>
        <w:tblLook w:val="04A0" w:firstRow="1" w:lastRow="0" w:firstColumn="1" w:lastColumn="0" w:noHBand="0" w:noVBand="1"/>
      </w:tblPr>
      <w:tblGrid>
        <w:gridCol w:w="2510"/>
        <w:gridCol w:w="1846"/>
        <w:gridCol w:w="1610"/>
        <w:gridCol w:w="1567"/>
        <w:gridCol w:w="1471"/>
      </w:tblGrid>
      <w:tr w:rsidR="006B5D9B" w:rsidRPr="006B5D9B" w14:paraId="13888594" w14:textId="77777777" w:rsidTr="00FB280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94" w:type="pct"/>
            <w:vMerge w:val="restart"/>
            <w:tcBorders>
              <w:top w:val="single" w:sz="24" w:space="0" w:color="FFFFFF"/>
              <w:left w:val="single" w:sz="24" w:space="0" w:color="FFFFFF"/>
              <w:bottom w:val="single" w:sz="24" w:space="0" w:color="FFFFFF"/>
              <w:right w:val="single" w:sz="24" w:space="0" w:color="FFFFFF"/>
            </w:tcBorders>
            <w:noWrap/>
            <w:hideMark/>
          </w:tcPr>
          <w:p w14:paraId="7C0678E4" w14:textId="77777777" w:rsidR="006B5D9B" w:rsidRPr="006B5D9B" w:rsidRDefault="006B5D9B" w:rsidP="006B5D9B">
            <w:pPr>
              <w:spacing w:before="0"/>
              <w:rPr>
                <w:rFonts w:ascii="Times New Roman" w:eastAsia="宋体" w:hAnsi="Times New Roman" w:cs="Times New Roman"/>
                <w:color w:val="FFFFFF"/>
                <w:szCs w:val="21"/>
              </w:rPr>
            </w:pPr>
            <w:r w:rsidRPr="006B5D9B">
              <w:rPr>
                <w:rFonts w:ascii="宋体" w:eastAsia="宋体" w:hAnsi="宋体" w:cs="宋体" w:hint="eastAsia"/>
                <w:color w:val="FFFFFF"/>
                <w:szCs w:val="21"/>
              </w:rPr>
              <w:t>毕业去向</w:t>
            </w:r>
          </w:p>
        </w:tc>
        <w:tc>
          <w:tcPr>
            <w:tcW w:w="1919" w:type="pct"/>
            <w:gridSpan w:val="2"/>
            <w:tcBorders>
              <w:top w:val="single" w:sz="24" w:space="0" w:color="FFFFFF"/>
              <w:left w:val="single" w:sz="24" w:space="0" w:color="FFFFFF"/>
              <w:bottom w:val="single" w:sz="24" w:space="0" w:color="FFFFFF"/>
              <w:right w:val="single" w:sz="24" w:space="0" w:color="FFFFFF"/>
            </w:tcBorders>
            <w:noWrap/>
            <w:hideMark/>
          </w:tcPr>
          <w:p w14:paraId="1F58CCD9" w14:textId="77777777" w:rsidR="006B5D9B" w:rsidRPr="006B5D9B" w:rsidRDefault="006B5D9B" w:rsidP="006B5D9B">
            <w:pPr>
              <w:spacing w:before="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FFFFFF"/>
                <w:szCs w:val="21"/>
              </w:rPr>
            </w:pPr>
            <w:r w:rsidRPr="006B5D9B">
              <w:rPr>
                <w:rFonts w:ascii="宋体" w:eastAsia="宋体" w:hAnsi="宋体" w:cs="宋体" w:hint="eastAsia"/>
                <w:color w:val="FFFFFF"/>
                <w:szCs w:val="21"/>
              </w:rPr>
              <w:t>非困难生</w:t>
            </w:r>
          </w:p>
        </w:tc>
        <w:tc>
          <w:tcPr>
            <w:tcW w:w="1687" w:type="pct"/>
            <w:gridSpan w:val="2"/>
            <w:tcBorders>
              <w:top w:val="single" w:sz="24" w:space="0" w:color="FFFFFF"/>
              <w:left w:val="single" w:sz="24" w:space="0" w:color="FFFFFF"/>
              <w:bottom w:val="single" w:sz="24" w:space="0" w:color="FFFFFF"/>
              <w:right w:val="single" w:sz="24" w:space="0" w:color="FFFFFF"/>
            </w:tcBorders>
            <w:noWrap/>
            <w:hideMark/>
          </w:tcPr>
          <w:p w14:paraId="2CB76ACA" w14:textId="77777777" w:rsidR="006B5D9B" w:rsidRPr="006B5D9B" w:rsidRDefault="006B5D9B" w:rsidP="006B5D9B">
            <w:pPr>
              <w:spacing w:before="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FFFFFF"/>
                <w:szCs w:val="21"/>
              </w:rPr>
            </w:pPr>
            <w:r w:rsidRPr="006B5D9B">
              <w:rPr>
                <w:rFonts w:ascii="宋体" w:eastAsia="宋体" w:hAnsi="宋体" w:cs="宋体" w:hint="eastAsia"/>
                <w:color w:val="FFFFFF"/>
                <w:szCs w:val="21"/>
              </w:rPr>
              <w:t>困难生</w:t>
            </w:r>
          </w:p>
        </w:tc>
      </w:tr>
      <w:tr w:rsidR="006B5D9B" w:rsidRPr="006B5D9B" w14:paraId="4B2387B5" w14:textId="77777777" w:rsidTr="004247F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94" w:type="pct"/>
            <w:vMerge/>
            <w:tcBorders>
              <w:top w:val="single" w:sz="24" w:space="0" w:color="FFFFFF"/>
              <w:left w:val="single" w:sz="24" w:space="0" w:color="FFFFFF"/>
              <w:bottom w:val="single" w:sz="24" w:space="0" w:color="FFFFFF"/>
              <w:right w:val="single" w:sz="24" w:space="0" w:color="FFFFFF"/>
            </w:tcBorders>
            <w:noWrap/>
          </w:tcPr>
          <w:p w14:paraId="77792919" w14:textId="77777777" w:rsidR="006B5D9B" w:rsidRPr="006B5D9B" w:rsidRDefault="006B5D9B" w:rsidP="006B5D9B">
            <w:pPr>
              <w:spacing w:before="0"/>
              <w:rPr>
                <w:rFonts w:ascii="Times New Roman" w:eastAsia="宋体" w:hAnsi="Times New Roman" w:cs="Times New Roman"/>
                <w:szCs w:val="21"/>
              </w:rPr>
            </w:pPr>
          </w:p>
        </w:tc>
        <w:tc>
          <w:tcPr>
            <w:tcW w:w="1025" w:type="pct"/>
            <w:tcBorders>
              <w:top w:val="single" w:sz="24" w:space="0" w:color="FFFFFF"/>
              <w:left w:val="single" w:sz="24" w:space="0" w:color="FFFFFF"/>
              <w:bottom w:val="nil"/>
              <w:right w:val="single" w:sz="24" w:space="0" w:color="FFFFFF"/>
            </w:tcBorders>
            <w:shd w:val="clear" w:color="auto" w:fill="0F6FC6" w:themeFill="accent1"/>
            <w:noWrap/>
          </w:tcPr>
          <w:p w14:paraId="7E2A95F8" w14:textId="77777777" w:rsidR="006B5D9B" w:rsidRPr="006B5D9B" w:rsidRDefault="006B5D9B" w:rsidP="006B5D9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color w:val="FFFFFF"/>
                <w:szCs w:val="21"/>
              </w:rPr>
            </w:pPr>
            <w:r w:rsidRPr="006B5D9B">
              <w:rPr>
                <w:rFonts w:ascii="宋体" w:eastAsia="宋体" w:hAnsi="宋体" w:cs="宋体" w:hint="eastAsia"/>
                <w:b/>
                <w:color w:val="FFFFFF"/>
                <w:szCs w:val="21"/>
              </w:rPr>
              <w:t>人数</w:t>
            </w:r>
          </w:p>
        </w:tc>
        <w:tc>
          <w:tcPr>
            <w:tcW w:w="894" w:type="pct"/>
            <w:tcBorders>
              <w:top w:val="single" w:sz="24" w:space="0" w:color="FFFFFF"/>
              <w:left w:val="single" w:sz="24" w:space="0" w:color="FFFFFF"/>
              <w:bottom w:val="nil"/>
              <w:right w:val="single" w:sz="24" w:space="0" w:color="FFFFFF"/>
            </w:tcBorders>
            <w:shd w:val="clear" w:color="auto" w:fill="0F6FC6" w:themeFill="accent1"/>
            <w:noWrap/>
          </w:tcPr>
          <w:p w14:paraId="42C84EE5" w14:textId="77777777" w:rsidR="006B5D9B" w:rsidRPr="006B5D9B" w:rsidRDefault="006B5D9B" w:rsidP="006B5D9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color w:val="FFFFFF"/>
                <w:szCs w:val="21"/>
              </w:rPr>
            </w:pPr>
            <w:r w:rsidRPr="006B5D9B">
              <w:rPr>
                <w:rFonts w:ascii="宋体" w:eastAsia="宋体" w:hAnsi="宋体" w:cs="宋体" w:hint="eastAsia"/>
                <w:b/>
                <w:color w:val="FFFFFF"/>
                <w:szCs w:val="21"/>
              </w:rPr>
              <w:t>占比</w:t>
            </w:r>
          </w:p>
        </w:tc>
        <w:tc>
          <w:tcPr>
            <w:tcW w:w="870" w:type="pct"/>
            <w:tcBorders>
              <w:top w:val="single" w:sz="24" w:space="0" w:color="FFFFFF"/>
              <w:left w:val="single" w:sz="24" w:space="0" w:color="FFFFFF"/>
              <w:bottom w:val="nil"/>
              <w:right w:val="single" w:sz="24" w:space="0" w:color="FFFFFF"/>
            </w:tcBorders>
            <w:shd w:val="clear" w:color="auto" w:fill="0F6FC6" w:themeFill="accent1"/>
            <w:noWrap/>
          </w:tcPr>
          <w:p w14:paraId="19876E27" w14:textId="77777777" w:rsidR="006B5D9B" w:rsidRPr="006B5D9B" w:rsidRDefault="006B5D9B" w:rsidP="006B5D9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color w:val="FFFFFF"/>
                <w:szCs w:val="21"/>
              </w:rPr>
            </w:pPr>
            <w:r w:rsidRPr="006B5D9B">
              <w:rPr>
                <w:rFonts w:ascii="Times New Roman" w:eastAsia="宋体" w:hAnsi="Times New Roman" w:cs="Times New Roman" w:hint="eastAsia"/>
                <w:b/>
                <w:color w:val="FFFFFF"/>
                <w:szCs w:val="21"/>
              </w:rPr>
              <w:t>人数</w:t>
            </w:r>
          </w:p>
        </w:tc>
        <w:tc>
          <w:tcPr>
            <w:tcW w:w="817" w:type="pct"/>
            <w:tcBorders>
              <w:top w:val="single" w:sz="24" w:space="0" w:color="FFFFFF"/>
              <w:left w:val="single" w:sz="24" w:space="0" w:color="FFFFFF"/>
              <w:bottom w:val="nil"/>
              <w:right w:val="single" w:sz="24" w:space="0" w:color="FFFFFF"/>
            </w:tcBorders>
            <w:shd w:val="clear" w:color="auto" w:fill="0F6FC6" w:themeFill="accent1"/>
          </w:tcPr>
          <w:p w14:paraId="7B99822A" w14:textId="3D98DCE6" w:rsidR="006B5D9B" w:rsidRPr="006B5D9B" w:rsidRDefault="00082746" w:rsidP="006B5D9B">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b/>
                <w:color w:val="FFFFFF"/>
                <w:szCs w:val="21"/>
              </w:rPr>
            </w:pPr>
            <w:r>
              <w:rPr>
                <w:rFonts w:ascii="宋体" w:eastAsia="宋体" w:hAnsi="宋体" w:cs="宋体" w:hint="eastAsia"/>
                <w:b/>
                <w:color w:val="FFFFFF"/>
                <w:szCs w:val="21"/>
              </w:rPr>
              <w:t>占比</w:t>
            </w:r>
          </w:p>
        </w:tc>
      </w:tr>
      <w:tr w:rsidR="006C25DE" w:rsidRPr="006B5D9B" w14:paraId="71DDB84E" w14:textId="77777777" w:rsidTr="004247F0">
        <w:trPr>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vAlign w:val="top"/>
            <w:hideMark/>
          </w:tcPr>
          <w:p w14:paraId="2D1A0DBC" w14:textId="3A1A5D85" w:rsidR="006C25DE" w:rsidRPr="007E56F6" w:rsidRDefault="006C25DE" w:rsidP="006C25DE">
            <w:pPr>
              <w:spacing w:before="0"/>
              <w:rPr>
                <w:rFonts w:ascii="Times New Roman" w:eastAsia="宋体" w:hAnsi="Times New Roman" w:cs="Times New Roman"/>
                <w:b/>
                <w:color w:val="FFFFFF" w:themeColor="background1"/>
                <w:szCs w:val="21"/>
              </w:rPr>
            </w:pPr>
            <w:r w:rsidRPr="007E56F6">
              <w:rPr>
                <w:rFonts w:hint="eastAsia"/>
                <w:b/>
                <w:bCs w:val="0"/>
                <w:color w:val="FFFFFF" w:themeColor="background1"/>
                <w:sz w:val="22"/>
                <w:szCs w:val="22"/>
              </w:rPr>
              <w:t>单位就业</w:t>
            </w:r>
          </w:p>
        </w:tc>
        <w:tc>
          <w:tcPr>
            <w:tcW w:w="1025" w:type="pct"/>
            <w:tcBorders>
              <w:top w:val="nil"/>
              <w:left w:val="single" w:sz="24" w:space="0" w:color="FFFFFF"/>
              <w:bottom w:val="single" w:sz="24" w:space="0" w:color="FFFFFF"/>
              <w:right w:val="single" w:sz="24" w:space="0" w:color="FFFFFF"/>
            </w:tcBorders>
            <w:noWrap/>
            <w:vAlign w:val="bottom"/>
            <w:hideMark/>
          </w:tcPr>
          <w:p w14:paraId="5B8DBD1D" w14:textId="1354020C" w:rsidR="006C25DE" w:rsidRPr="007E56F6" w:rsidRDefault="006C25DE" w:rsidP="006C25DE">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1578</w:t>
            </w:r>
          </w:p>
        </w:tc>
        <w:tc>
          <w:tcPr>
            <w:tcW w:w="894" w:type="pct"/>
            <w:tcBorders>
              <w:top w:val="nil"/>
              <w:left w:val="single" w:sz="24" w:space="0" w:color="FFFFFF"/>
              <w:bottom w:val="single" w:sz="24" w:space="0" w:color="FFFFFF"/>
              <w:right w:val="single" w:sz="24" w:space="0" w:color="FFFFFF"/>
            </w:tcBorders>
            <w:noWrap/>
            <w:vAlign w:val="bottom"/>
            <w:hideMark/>
          </w:tcPr>
          <w:p w14:paraId="679CD6E0" w14:textId="48474691" w:rsidR="006C25DE" w:rsidRPr="007E56F6" w:rsidRDefault="006C25DE" w:rsidP="006C25DE">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91</w:t>
            </w:r>
            <w:r w:rsidRPr="007E56F6">
              <w:rPr>
                <w:rFonts w:ascii="Times New Roman" w:hAnsi="Times New Roman" w:cs="Times New Roman"/>
                <w:color w:val="000000"/>
                <w:sz w:val="22"/>
                <w:szCs w:val="22"/>
              </w:rPr>
              <w:t>.</w:t>
            </w:r>
            <w:r w:rsidRPr="001434D1">
              <w:rPr>
                <w:rFonts w:ascii="Times New Roman" w:hAnsi="Times New Roman" w:cs="Times New Roman"/>
                <w:color w:val="000000"/>
                <w:sz w:val="22"/>
                <w:szCs w:val="22"/>
              </w:rPr>
              <w:t>58%</w:t>
            </w:r>
          </w:p>
        </w:tc>
        <w:tc>
          <w:tcPr>
            <w:tcW w:w="870" w:type="pct"/>
            <w:tcBorders>
              <w:top w:val="nil"/>
              <w:left w:val="single" w:sz="24" w:space="0" w:color="FFFFFF"/>
              <w:bottom w:val="single" w:sz="24" w:space="0" w:color="FFFFFF"/>
              <w:right w:val="single" w:sz="24" w:space="0" w:color="FFFFFF"/>
            </w:tcBorders>
            <w:noWrap/>
            <w:vAlign w:val="top"/>
            <w:hideMark/>
          </w:tcPr>
          <w:p w14:paraId="06EC4B4F" w14:textId="57A7F0A6" w:rsidR="006C25DE" w:rsidRPr="004D254C" w:rsidRDefault="006C25DE" w:rsidP="006C25DE">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4D254C">
              <w:rPr>
                <w:rFonts w:ascii="Times New Roman" w:hAnsi="Times New Roman" w:cs="Times New Roman"/>
              </w:rPr>
              <w:t>109</w:t>
            </w:r>
          </w:p>
        </w:tc>
        <w:tc>
          <w:tcPr>
            <w:tcW w:w="817" w:type="pct"/>
            <w:tcBorders>
              <w:top w:val="nil"/>
              <w:left w:val="single" w:sz="24" w:space="0" w:color="FFFFFF"/>
              <w:bottom w:val="single" w:sz="24" w:space="0" w:color="FFFFFF"/>
              <w:right w:val="single" w:sz="24" w:space="0" w:color="FFFFFF"/>
            </w:tcBorders>
            <w:vAlign w:val="top"/>
          </w:tcPr>
          <w:p w14:paraId="3211D9CF" w14:textId="74CF6CAC" w:rsidR="006C25DE" w:rsidRPr="006C25DE" w:rsidRDefault="006C25DE" w:rsidP="006C25DE">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6C25DE">
              <w:rPr>
                <w:rFonts w:ascii="Times New Roman" w:hAnsi="Times New Roman" w:cs="Times New Roman"/>
              </w:rPr>
              <w:t>89.34%</w:t>
            </w:r>
          </w:p>
        </w:tc>
      </w:tr>
      <w:tr w:rsidR="007E56F6" w:rsidRPr="006B5D9B" w14:paraId="38C0312D" w14:textId="77777777" w:rsidTr="004247F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vAlign w:val="top"/>
            <w:hideMark/>
          </w:tcPr>
          <w:p w14:paraId="61F48DEE" w14:textId="4C5DB953" w:rsidR="007E56F6" w:rsidRPr="007E56F6" w:rsidRDefault="007E56F6" w:rsidP="007E56F6">
            <w:pPr>
              <w:spacing w:before="0"/>
              <w:rPr>
                <w:rFonts w:ascii="Times New Roman" w:eastAsia="宋体" w:hAnsi="Times New Roman" w:cs="Times New Roman"/>
                <w:b/>
                <w:color w:val="FFFFFF" w:themeColor="background1"/>
                <w:szCs w:val="21"/>
              </w:rPr>
            </w:pPr>
            <w:r w:rsidRPr="007E56F6">
              <w:rPr>
                <w:rFonts w:hint="eastAsia"/>
                <w:b/>
                <w:bCs w:val="0"/>
                <w:color w:val="FFFFFF" w:themeColor="background1"/>
                <w:sz w:val="22"/>
                <w:szCs w:val="22"/>
              </w:rPr>
              <w:t>灵活就业</w:t>
            </w:r>
          </w:p>
        </w:tc>
        <w:tc>
          <w:tcPr>
            <w:tcW w:w="1025" w:type="pct"/>
            <w:tcBorders>
              <w:top w:val="single" w:sz="24" w:space="0" w:color="FFFFFF"/>
              <w:left w:val="single" w:sz="24" w:space="0" w:color="FFFFFF"/>
              <w:bottom w:val="single" w:sz="24" w:space="0" w:color="FFFFFF"/>
              <w:right w:val="single" w:sz="24" w:space="0" w:color="FFFFFF"/>
            </w:tcBorders>
            <w:noWrap/>
            <w:vAlign w:val="bottom"/>
            <w:hideMark/>
          </w:tcPr>
          <w:p w14:paraId="7DF5DE91" w14:textId="323DC8C3" w:rsidR="007E56F6" w:rsidRPr="007E56F6" w:rsidRDefault="007E56F6" w:rsidP="007E56F6">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53</w:t>
            </w:r>
          </w:p>
        </w:tc>
        <w:tc>
          <w:tcPr>
            <w:tcW w:w="894" w:type="pct"/>
            <w:tcBorders>
              <w:top w:val="single" w:sz="24" w:space="0" w:color="FFFFFF"/>
              <w:left w:val="single" w:sz="24" w:space="0" w:color="FFFFFF"/>
              <w:bottom w:val="single" w:sz="24" w:space="0" w:color="FFFFFF"/>
              <w:right w:val="single" w:sz="24" w:space="0" w:color="FFFFFF"/>
            </w:tcBorders>
            <w:noWrap/>
            <w:vAlign w:val="bottom"/>
            <w:hideMark/>
          </w:tcPr>
          <w:p w14:paraId="5C684B39" w14:textId="7F1778F3" w:rsidR="007E56F6" w:rsidRPr="007E56F6" w:rsidRDefault="007E56F6" w:rsidP="007E56F6">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3</w:t>
            </w:r>
            <w:r w:rsidRPr="007E56F6">
              <w:rPr>
                <w:rFonts w:ascii="Times New Roman" w:hAnsi="Times New Roman" w:cs="Times New Roman"/>
                <w:color w:val="000000"/>
                <w:sz w:val="22"/>
                <w:szCs w:val="22"/>
              </w:rPr>
              <w:t>.</w:t>
            </w:r>
            <w:r w:rsidRPr="001434D1">
              <w:rPr>
                <w:rFonts w:ascii="Times New Roman" w:hAnsi="Times New Roman" w:cs="Times New Roman"/>
                <w:color w:val="000000"/>
                <w:sz w:val="22"/>
                <w:szCs w:val="22"/>
              </w:rPr>
              <w:t>08%</w:t>
            </w:r>
          </w:p>
        </w:tc>
        <w:tc>
          <w:tcPr>
            <w:tcW w:w="870" w:type="pct"/>
            <w:tcBorders>
              <w:top w:val="single" w:sz="24" w:space="0" w:color="FFFFFF"/>
              <w:left w:val="single" w:sz="24" w:space="0" w:color="FFFFFF"/>
              <w:bottom w:val="single" w:sz="24" w:space="0" w:color="FFFFFF"/>
              <w:right w:val="single" w:sz="24" w:space="0" w:color="FFFFFF"/>
            </w:tcBorders>
            <w:noWrap/>
            <w:vAlign w:val="bottom"/>
            <w:hideMark/>
          </w:tcPr>
          <w:p w14:paraId="281AAEF0" w14:textId="66605693" w:rsidR="007E56F6" w:rsidRPr="007E56F6" w:rsidRDefault="007E56F6" w:rsidP="007E56F6">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9</w:t>
            </w:r>
          </w:p>
        </w:tc>
        <w:tc>
          <w:tcPr>
            <w:tcW w:w="817" w:type="pct"/>
            <w:tcBorders>
              <w:top w:val="single" w:sz="24" w:space="0" w:color="FFFFFF"/>
              <w:left w:val="single" w:sz="24" w:space="0" w:color="FFFFFF"/>
              <w:bottom w:val="single" w:sz="24" w:space="0" w:color="FFFFFF"/>
              <w:right w:val="single" w:sz="24" w:space="0" w:color="FFFFFF"/>
            </w:tcBorders>
            <w:vAlign w:val="bottom"/>
          </w:tcPr>
          <w:p w14:paraId="22B5EFE0" w14:textId="0D8930E4" w:rsidR="007E56F6" w:rsidRPr="007E56F6" w:rsidRDefault="007E56F6" w:rsidP="007E56F6">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7</w:t>
            </w:r>
            <w:r w:rsidRPr="007E56F6">
              <w:rPr>
                <w:rFonts w:ascii="Times New Roman" w:hAnsi="Times New Roman" w:cs="Times New Roman"/>
                <w:color w:val="000000"/>
                <w:sz w:val="22"/>
                <w:szCs w:val="22"/>
              </w:rPr>
              <w:t>.</w:t>
            </w:r>
            <w:r w:rsidR="006C25DE">
              <w:rPr>
                <w:rFonts w:ascii="Times New Roman" w:hAnsi="Times New Roman" w:cs="Times New Roman"/>
                <w:color w:val="000000"/>
                <w:sz w:val="22"/>
                <w:szCs w:val="22"/>
              </w:rPr>
              <w:t>38</w:t>
            </w:r>
            <w:r w:rsidRPr="001434D1">
              <w:rPr>
                <w:rFonts w:ascii="Times New Roman" w:hAnsi="Times New Roman" w:cs="Times New Roman"/>
                <w:color w:val="000000"/>
                <w:sz w:val="22"/>
                <w:szCs w:val="22"/>
              </w:rPr>
              <w:t>%</w:t>
            </w:r>
          </w:p>
        </w:tc>
      </w:tr>
      <w:tr w:rsidR="007E56F6" w:rsidRPr="006B5D9B" w14:paraId="679E30BD" w14:textId="77777777" w:rsidTr="004247F0">
        <w:trPr>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vAlign w:val="top"/>
            <w:hideMark/>
          </w:tcPr>
          <w:p w14:paraId="402B6C28" w14:textId="610AB776" w:rsidR="007E56F6" w:rsidRPr="007E56F6" w:rsidRDefault="007E56F6" w:rsidP="007E56F6">
            <w:pPr>
              <w:spacing w:before="0"/>
              <w:rPr>
                <w:rFonts w:ascii="Times New Roman" w:eastAsia="宋体" w:hAnsi="Times New Roman" w:cs="Times New Roman"/>
                <w:b/>
                <w:color w:val="FFFFFF" w:themeColor="background1"/>
                <w:szCs w:val="21"/>
              </w:rPr>
            </w:pPr>
            <w:r w:rsidRPr="007E56F6">
              <w:rPr>
                <w:rFonts w:hint="eastAsia"/>
                <w:b/>
                <w:bCs w:val="0"/>
                <w:color w:val="FFFFFF" w:themeColor="background1"/>
                <w:sz w:val="22"/>
                <w:szCs w:val="22"/>
              </w:rPr>
              <w:t>出国（境）</w:t>
            </w:r>
          </w:p>
        </w:tc>
        <w:tc>
          <w:tcPr>
            <w:tcW w:w="1025" w:type="pct"/>
            <w:tcBorders>
              <w:top w:val="single" w:sz="24" w:space="0" w:color="FFFFFF"/>
              <w:left w:val="single" w:sz="24" w:space="0" w:color="FFFFFF"/>
              <w:bottom w:val="single" w:sz="24" w:space="0" w:color="FFFFFF"/>
              <w:right w:val="single" w:sz="24" w:space="0" w:color="FFFFFF"/>
            </w:tcBorders>
            <w:noWrap/>
            <w:vAlign w:val="bottom"/>
            <w:hideMark/>
          </w:tcPr>
          <w:p w14:paraId="5CE10815" w14:textId="7524CDD4" w:rsidR="007E56F6" w:rsidRPr="007E56F6" w:rsidRDefault="007E56F6" w:rsidP="007E56F6">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33</w:t>
            </w:r>
          </w:p>
        </w:tc>
        <w:tc>
          <w:tcPr>
            <w:tcW w:w="894" w:type="pct"/>
            <w:tcBorders>
              <w:top w:val="single" w:sz="24" w:space="0" w:color="FFFFFF"/>
              <w:left w:val="single" w:sz="24" w:space="0" w:color="FFFFFF"/>
              <w:bottom w:val="single" w:sz="24" w:space="0" w:color="FFFFFF"/>
              <w:right w:val="single" w:sz="24" w:space="0" w:color="FFFFFF"/>
            </w:tcBorders>
            <w:noWrap/>
            <w:vAlign w:val="bottom"/>
            <w:hideMark/>
          </w:tcPr>
          <w:p w14:paraId="3FFFE765" w14:textId="33B5CB7B" w:rsidR="007E56F6" w:rsidRPr="007E56F6" w:rsidRDefault="007E56F6" w:rsidP="007E56F6">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1</w:t>
            </w:r>
            <w:r w:rsidRPr="007E56F6">
              <w:rPr>
                <w:rFonts w:ascii="Times New Roman" w:hAnsi="Times New Roman" w:cs="Times New Roman"/>
                <w:color w:val="000000"/>
                <w:sz w:val="22"/>
                <w:szCs w:val="22"/>
              </w:rPr>
              <w:t>.</w:t>
            </w:r>
            <w:r w:rsidRPr="001434D1">
              <w:rPr>
                <w:rFonts w:ascii="Times New Roman" w:hAnsi="Times New Roman" w:cs="Times New Roman"/>
                <w:color w:val="000000"/>
                <w:sz w:val="22"/>
                <w:szCs w:val="22"/>
              </w:rPr>
              <w:t>92%</w:t>
            </w:r>
          </w:p>
        </w:tc>
        <w:tc>
          <w:tcPr>
            <w:tcW w:w="870" w:type="pct"/>
            <w:tcBorders>
              <w:top w:val="single" w:sz="24" w:space="0" w:color="FFFFFF"/>
              <w:left w:val="single" w:sz="24" w:space="0" w:color="FFFFFF"/>
              <w:bottom w:val="single" w:sz="24" w:space="0" w:color="FFFFFF"/>
              <w:right w:val="single" w:sz="24" w:space="0" w:color="FFFFFF"/>
            </w:tcBorders>
            <w:noWrap/>
            <w:vAlign w:val="bottom"/>
            <w:hideMark/>
          </w:tcPr>
          <w:p w14:paraId="575CD865" w14:textId="1ACF14CF" w:rsidR="007E56F6" w:rsidRPr="007E56F6" w:rsidRDefault="007E56F6" w:rsidP="007E56F6">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0</w:t>
            </w:r>
          </w:p>
        </w:tc>
        <w:tc>
          <w:tcPr>
            <w:tcW w:w="817" w:type="pct"/>
            <w:tcBorders>
              <w:top w:val="single" w:sz="24" w:space="0" w:color="FFFFFF"/>
              <w:left w:val="single" w:sz="24" w:space="0" w:color="FFFFFF"/>
              <w:bottom w:val="single" w:sz="24" w:space="0" w:color="FFFFFF"/>
              <w:right w:val="single" w:sz="24" w:space="0" w:color="FFFFFF"/>
            </w:tcBorders>
            <w:vAlign w:val="bottom"/>
          </w:tcPr>
          <w:p w14:paraId="1FE67834" w14:textId="549BC906" w:rsidR="007E56F6" w:rsidRPr="007E56F6" w:rsidRDefault="007E56F6" w:rsidP="007E56F6">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0</w:t>
            </w:r>
            <w:r w:rsidRPr="007E56F6">
              <w:rPr>
                <w:rFonts w:ascii="Times New Roman" w:hAnsi="Times New Roman" w:cs="Times New Roman"/>
                <w:color w:val="000000"/>
                <w:sz w:val="22"/>
                <w:szCs w:val="22"/>
              </w:rPr>
              <w:t>.</w:t>
            </w:r>
            <w:r w:rsidRPr="001434D1">
              <w:rPr>
                <w:rFonts w:ascii="Times New Roman" w:hAnsi="Times New Roman" w:cs="Times New Roman"/>
                <w:color w:val="000000"/>
                <w:sz w:val="22"/>
                <w:szCs w:val="22"/>
              </w:rPr>
              <w:t>00%</w:t>
            </w:r>
          </w:p>
        </w:tc>
      </w:tr>
      <w:tr w:rsidR="007E56F6" w:rsidRPr="006B5D9B" w14:paraId="7FCDCDCA" w14:textId="77777777" w:rsidTr="004247F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vAlign w:val="top"/>
            <w:hideMark/>
          </w:tcPr>
          <w:p w14:paraId="3AC0B84C" w14:textId="26018E3B" w:rsidR="007E56F6" w:rsidRPr="007E56F6" w:rsidRDefault="007E56F6" w:rsidP="007E56F6">
            <w:pPr>
              <w:spacing w:before="0"/>
              <w:rPr>
                <w:rFonts w:ascii="Times New Roman" w:eastAsia="宋体" w:hAnsi="Times New Roman" w:cs="Times New Roman"/>
                <w:b/>
                <w:color w:val="FFFFFF" w:themeColor="background1"/>
                <w:szCs w:val="21"/>
              </w:rPr>
            </w:pPr>
            <w:r w:rsidRPr="007E56F6">
              <w:rPr>
                <w:rFonts w:hint="eastAsia"/>
                <w:b/>
                <w:bCs w:val="0"/>
                <w:color w:val="FFFFFF" w:themeColor="background1"/>
                <w:sz w:val="22"/>
                <w:szCs w:val="22"/>
              </w:rPr>
              <w:t>国内升学</w:t>
            </w:r>
          </w:p>
        </w:tc>
        <w:tc>
          <w:tcPr>
            <w:tcW w:w="1025" w:type="pct"/>
            <w:tcBorders>
              <w:top w:val="single" w:sz="24" w:space="0" w:color="FFFFFF"/>
              <w:left w:val="single" w:sz="24" w:space="0" w:color="FFFFFF"/>
              <w:bottom w:val="single" w:sz="24" w:space="0" w:color="FFFFFF"/>
              <w:right w:val="single" w:sz="24" w:space="0" w:color="FFFFFF"/>
            </w:tcBorders>
            <w:noWrap/>
            <w:vAlign w:val="bottom"/>
            <w:hideMark/>
          </w:tcPr>
          <w:p w14:paraId="0E6B1C32" w14:textId="5C683847" w:rsidR="007E56F6" w:rsidRPr="007E56F6" w:rsidRDefault="007E56F6" w:rsidP="007E56F6">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33</w:t>
            </w:r>
          </w:p>
        </w:tc>
        <w:tc>
          <w:tcPr>
            <w:tcW w:w="894" w:type="pct"/>
            <w:tcBorders>
              <w:top w:val="single" w:sz="24" w:space="0" w:color="FFFFFF"/>
              <w:left w:val="single" w:sz="24" w:space="0" w:color="FFFFFF"/>
              <w:bottom w:val="single" w:sz="24" w:space="0" w:color="FFFFFF"/>
              <w:right w:val="single" w:sz="24" w:space="0" w:color="FFFFFF"/>
            </w:tcBorders>
            <w:noWrap/>
            <w:vAlign w:val="bottom"/>
            <w:hideMark/>
          </w:tcPr>
          <w:p w14:paraId="3E2562CF" w14:textId="3841C42F" w:rsidR="007E56F6" w:rsidRPr="007E56F6" w:rsidRDefault="007E56F6" w:rsidP="007E56F6">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1</w:t>
            </w:r>
            <w:r w:rsidRPr="007E56F6">
              <w:rPr>
                <w:rFonts w:ascii="Times New Roman" w:hAnsi="Times New Roman" w:cs="Times New Roman"/>
                <w:color w:val="000000"/>
                <w:sz w:val="22"/>
                <w:szCs w:val="22"/>
              </w:rPr>
              <w:t>.</w:t>
            </w:r>
            <w:r w:rsidRPr="001434D1">
              <w:rPr>
                <w:rFonts w:ascii="Times New Roman" w:hAnsi="Times New Roman" w:cs="Times New Roman"/>
                <w:color w:val="000000"/>
                <w:sz w:val="22"/>
                <w:szCs w:val="22"/>
              </w:rPr>
              <w:t>92%</w:t>
            </w:r>
          </w:p>
        </w:tc>
        <w:tc>
          <w:tcPr>
            <w:tcW w:w="870" w:type="pct"/>
            <w:tcBorders>
              <w:top w:val="single" w:sz="24" w:space="0" w:color="FFFFFF"/>
              <w:left w:val="single" w:sz="24" w:space="0" w:color="FFFFFF"/>
              <w:bottom w:val="single" w:sz="24" w:space="0" w:color="FFFFFF"/>
              <w:right w:val="single" w:sz="24" w:space="0" w:color="FFFFFF"/>
            </w:tcBorders>
            <w:noWrap/>
            <w:vAlign w:val="bottom"/>
            <w:hideMark/>
          </w:tcPr>
          <w:p w14:paraId="3B4C8554" w14:textId="6336777E" w:rsidR="007E56F6" w:rsidRPr="007E56F6" w:rsidRDefault="007E56F6" w:rsidP="007E56F6">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2</w:t>
            </w:r>
          </w:p>
        </w:tc>
        <w:tc>
          <w:tcPr>
            <w:tcW w:w="817" w:type="pct"/>
            <w:tcBorders>
              <w:top w:val="single" w:sz="24" w:space="0" w:color="FFFFFF"/>
              <w:left w:val="single" w:sz="24" w:space="0" w:color="FFFFFF"/>
              <w:bottom w:val="single" w:sz="24" w:space="0" w:color="FFFFFF"/>
              <w:right w:val="single" w:sz="24" w:space="0" w:color="FFFFFF"/>
            </w:tcBorders>
            <w:vAlign w:val="bottom"/>
          </w:tcPr>
          <w:p w14:paraId="01A3B119" w14:textId="34B777F9" w:rsidR="007E56F6" w:rsidRPr="007E56F6" w:rsidRDefault="007E56F6" w:rsidP="007E56F6">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1</w:t>
            </w:r>
            <w:r w:rsidRPr="007E56F6">
              <w:rPr>
                <w:rFonts w:ascii="Times New Roman" w:hAnsi="Times New Roman" w:cs="Times New Roman"/>
                <w:color w:val="000000"/>
                <w:sz w:val="22"/>
                <w:szCs w:val="22"/>
              </w:rPr>
              <w:t>.</w:t>
            </w:r>
            <w:r w:rsidR="006C25DE">
              <w:rPr>
                <w:rFonts w:ascii="Times New Roman" w:hAnsi="Times New Roman" w:cs="Times New Roman"/>
                <w:color w:val="000000"/>
                <w:sz w:val="22"/>
                <w:szCs w:val="22"/>
              </w:rPr>
              <w:t>64</w:t>
            </w:r>
            <w:r w:rsidRPr="001434D1">
              <w:rPr>
                <w:rFonts w:ascii="Times New Roman" w:hAnsi="Times New Roman" w:cs="Times New Roman"/>
                <w:color w:val="000000"/>
                <w:sz w:val="22"/>
                <w:szCs w:val="22"/>
              </w:rPr>
              <w:t>%</w:t>
            </w:r>
          </w:p>
        </w:tc>
      </w:tr>
      <w:tr w:rsidR="007E56F6" w:rsidRPr="006B5D9B" w14:paraId="22021962" w14:textId="77777777" w:rsidTr="004247F0">
        <w:trPr>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hideMark/>
          </w:tcPr>
          <w:p w14:paraId="155CCA0E" w14:textId="77777777" w:rsidR="007E56F6" w:rsidRPr="006B5D9B" w:rsidRDefault="007E56F6" w:rsidP="007E56F6">
            <w:pPr>
              <w:spacing w:before="0"/>
              <w:rPr>
                <w:rFonts w:ascii="Times New Roman" w:eastAsia="宋体" w:hAnsi="Times New Roman" w:cs="Times New Roman"/>
                <w:b/>
                <w:color w:val="FFFFFF"/>
                <w:szCs w:val="21"/>
              </w:rPr>
            </w:pPr>
            <w:r w:rsidRPr="006B5D9B">
              <w:rPr>
                <w:rFonts w:ascii="宋体" w:eastAsia="宋体" w:hAnsi="宋体" w:cs="宋体" w:hint="eastAsia"/>
                <w:b/>
                <w:color w:val="FFFFFF"/>
                <w:szCs w:val="21"/>
              </w:rPr>
              <w:t>未就业</w:t>
            </w:r>
          </w:p>
        </w:tc>
        <w:tc>
          <w:tcPr>
            <w:tcW w:w="1025" w:type="pct"/>
            <w:tcBorders>
              <w:top w:val="single" w:sz="24" w:space="0" w:color="FFFFFF"/>
              <w:left w:val="single" w:sz="24" w:space="0" w:color="FFFFFF"/>
              <w:bottom w:val="single" w:sz="24" w:space="0" w:color="FFFFFF"/>
              <w:right w:val="single" w:sz="24" w:space="0" w:color="FFFFFF"/>
            </w:tcBorders>
            <w:noWrap/>
            <w:vAlign w:val="bottom"/>
            <w:hideMark/>
          </w:tcPr>
          <w:p w14:paraId="23C029EB" w14:textId="5C1CA938" w:rsidR="007E56F6" w:rsidRPr="007E56F6" w:rsidRDefault="007E56F6" w:rsidP="007E56F6">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26</w:t>
            </w:r>
          </w:p>
        </w:tc>
        <w:tc>
          <w:tcPr>
            <w:tcW w:w="894" w:type="pct"/>
            <w:tcBorders>
              <w:top w:val="single" w:sz="24" w:space="0" w:color="FFFFFF"/>
              <w:left w:val="single" w:sz="24" w:space="0" w:color="FFFFFF"/>
              <w:bottom w:val="single" w:sz="24" w:space="0" w:color="FFFFFF"/>
              <w:right w:val="single" w:sz="24" w:space="0" w:color="FFFFFF"/>
            </w:tcBorders>
            <w:noWrap/>
            <w:vAlign w:val="bottom"/>
            <w:hideMark/>
          </w:tcPr>
          <w:p w14:paraId="1E14E401" w14:textId="2E10D38C" w:rsidR="007E56F6" w:rsidRPr="007E56F6" w:rsidRDefault="007E56F6" w:rsidP="007E56F6">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1</w:t>
            </w:r>
            <w:r w:rsidRPr="007E56F6">
              <w:rPr>
                <w:rFonts w:ascii="Times New Roman" w:hAnsi="Times New Roman" w:cs="Times New Roman"/>
                <w:color w:val="000000"/>
                <w:sz w:val="22"/>
                <w:szCs w:val="22"/>
              </w:rPr>
              <w:t>.</w:t>
            </w:r>
            <w:r w:rsidRPr="001434D1">
              <w:rPr>
                <w:rFonts w:ascii="Times New Roman" w:hAnsi="Times New Roman" w:cs="Times New Roman"/>
                <w:color w:val="000000"/>
                <w:sz w:val="22"/>
                <w:szCs w:val="22"/>
              </w:rPr>
              <w:t>51%</w:t>
            </w:r>
          </w:p>
        </w:tc>
        <w:tc>
          <w:tcPr>
            <w:tcW w:w="870" w:type="pct"/>
            <w:tcBorders>
              <w:top w:val="single" w:sz="24" w:space="0" w:color="FFFFFF"/>
              <w:left w:val="single" w:sz="24" w:space="0" w:color="FFFFFF"/>
              <w:bottom w:val="single" w:sz="24" w:space="0" w:color="FFFFFF"/>
              <w:right w:val="single" w:sz="24" w:space="0" w:color="FFFFFF"/>
            </w:tcBorders>
            <w:noWrap/>
            <w:vAlign w:val="bottom"/>
            <w:hideMark/>
          </w:tcPr>
          <w:p w14:paraId="227BC6B8" w14:textId="1B478DE3" w:rsidR="007E56F6" w:rsidRPr="007E56F6" w:rsidRDefault="007E56F6" w:rsidP="007E56F6">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2</w:t>
            </w:r>
          </w:p>
        </w:tc>
        <w:tc>
          <w:tcPr>
            <w:tcW w:w="817" w:type="pct"/>
            <w:tcBorders>
              <w:top w:val="single" w:sz="24" w:space="0" w:color="FFFFFF"/>
              <w:left w:val="single" w:sz="24" w:space="0" w:color="FFFFFF"/>
              <w:bottom w:val="single" w:sz="24" w:space="0" w:color="FFFFFF"/>
              <w:right w:val="single" w:sz="24" w:space="0" w:color="FFFFFF"/>
            </w:tcBorders>
            <w:vAlign w:val="bottom"/>
          </w:tcPr>
          <w:p w14:paraId="018337D8" w14:textId="280EE576" w:rsidR="007E56F6" w:rsidRPr="007E56F6" w:rsidRDefault="007E56F6" w:rsidP="007E56F6">
            <w:pPr>
              <w:spacing w:before="0"/>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hAnsi="Times New Roman" w:cs="Times New Roman"/>
                <w:color w:val="000000"/>
                <w:sz w:val="22"/>
                <w:szCs w:val="22"/>
              </w:rPr>
              <w:t>1</w:t>
            </w:r>
            <w:r w:rsidRPr="007E56F6">
              <w:rPr>
                <w:rFonts w:ascii="Times New Roman" w:hAnsi="Times New Roman" w:cs="Times New Roman"/>
                <w:color w:val="000000"/>
                <w:sz w:val="22"/>
                <w:szCs w:val="22"/>
              </w:rPr>
              <w:t>.</w:t>
            </w:r>
            <w:r w:rsidR="006C25DE">
              <w:rPr>
                <w:rFonts w:ascii="Times New Roman" w:hAnsi="Times New Roman" w:cs="Times New Roman"/>
                <w:color w:val="000000"/>
                <w:sz w:val="22"/>
                <w:szCs w:val="22"/>
              </w:rPr>
              <w:t>64</w:t>
            </w:r>
            <w:r w:rsidRPr="001434D1">
              <w:rPr>
                <w:rFonts w:ascii="Times New Roman" w:hAnsi="Times New Roman" w:cs="Times New Roman"/>
                <w:color w:val="000000"/>
                <w:sz w:val="22"/>
                <w:szCs w:val="22"/>
              </w:rPr>
              <w:t>%</w:t>
            </w:r>
          </w:p>
        </w:tc>
      </w:tr>
      <w:tr w:rsidR="00FB280E" w:rsidRPr="006B5D9B" w14:paraId="215DA48B" w14:textId="77777777" w:rsidTr="004247F0">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394" w:type="pct"/>
            <w:tcBorders>
              <w:top w:val="single" w:sz="24" w:space="0" w:color="FFFFFF"/>
              <w:left w:val="single" w:sz="24" w:space="0" w:color="FFFFFF"/>
              <w:bottom w:val="single" w:sz="24" w:space="0" w:color="FFFFFF"/>
              <w:right w:val="single" w:sz="24" w:space="0" w:color="FFFFFF"/>
            </w:tcBorders>
            <w:shd w:val="clear" w:color="auto" w:fill="0F6FC6" w:themeFill="accent1"/>
            <w:noWrap/>
          </w:tcPr>
          <w:p w14:paraId="45949C1E" w14:textId="77777777" w:rsidR="00FB280E" w:rsidRPr="006B5D9B" w:rsidRDefault="00FB280E" w:rsidP="006B5D9B">
            <w:pPr>
              <w:spacing w:before="0"/>
              <w:rPr>
                <w:rFonts w:ascii="宋体" w:eastAsia="宋体" w:hAnsi="宋体" w:cs="宋体"/>
                <w:b/>
                <w:color w:val="FFFFFF"/>
                <w:szCs w:val="21"/>
              </w:rPr>
            </w:pPr>
            <w:r w:rsidRPr="006B5D9B">
              <w:rPr>
                <w:rFonts w:ascii="宋体" w:eastAsia="宋体" w:hAnsi="宋体" w:cs="宋体" w:hint="eastAsia"/>
                <w:b/>
                <w:color w:val="FFFFFF"/>
                <w:szCs w:val="21"/>
              </w:rPr>
              <w:t>就业率</w:t>
            </w:r>
          </w:p>
        </w:tc>
        <w:tc>
          <w:tcPr>
            <w:tcW w:w="1919" w:type="pct"/>
            <w:gridSpan w:val="2"/>
            <w:tcBorders>
              <w:top w:val="single" w:sz="24" w:space="0" w:color="FFFFFF"/>
              <w:left w:val="single" w:sz="24" w:space="0" w:color="FFFFFF"/>
              <w:bottom w:val="single" w:sz="24" w:space="0" w:color="FFFFFF"/>
              <w:right w:val="single" w:sz="24" w:space="0" w:color="FFFFFF"/>
            </w:tcBorders>
            <w:noWrap/>
          </w:tcPr>
          <w:p w14:paraId="42FFCA2C" w14:textId="4C8E9B65" w:rsidR="00FB280E" w:rsidRPr="007E56F6" w:rsidRDefault="00FB280E" w:rsidP="00FB280E">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eastAsia="宋体" w:hAnsi="Times New Roman" w:cs="Times New Roman"/>
                <w:color w:val="000000"/>
                <w:szCs w:val="21"/>
              </w:rPr>
              <w:t>98</w:t>
            </w:r>
            <w:r w:rsidRPr="007E56F6">
              <w:rPr>
                <w:rFonts w:ascii="Times New Roman" w:eastAsia="宋体" w:hAnsi="Times New Roman" w:cs="Times New Roman"/>
                <w:color w:val="000000"/>
                <w:szCs w:val="21"/>
              </w:rPr>
              <w:t>.</w:t>
            </w:r>
            <w:r>
              <w:rPr>
                <w:rFonts w:ascii="Times New Roman" w:eastAsia="宋体" w:hAnsi="Times New Roman" w:cs="Times New Roman"/>
                <w:color w:val="000000"/>
                <w:szCs w:val="21"/>
              </w:rPr>
              <w:t>49</w:t>
            </w:r>
            <w:r w:rsidRPr="001434D1">
              <w:rPr>
                <w:rFonts w:ascii="Times New Roman" w:eastAsia="宋体" w:hAnsi="Times New Roman" w:cs="Times New Roman"/>
                <w:color w:val="000000"/>
                <w:szCs w:val="21"/>
              </w:rPr>
              <w:t>%</w:t>
            </w:r>
          </w:p>
        </w:tc>
        <w:tc>
          <w:tcPr>
            <w:tcW w:w="1687" w:type="pct"/>
            <w:gridSpan w:val="2"/>
            <w:tcBorders>
              <w:top w:val="single" w:sz="24" w:space="0" w:color="FFFFFF"/>
              <w:left w:val="single" w:sz="24" w:space="0" w:color="FFFFFF"/>
              <w:bottom w:val="single" w:sz="24" w:space="0" w:color="FFFFFF"/>
              <w:right w:val="single" w:sz="24" w:space="0" w:color="FFFFFF"/>
            </w:tcBorders>
            <w:noWrap/>
          </w:tcPr>
          <w:p w14:paraId="7CFA1752" w14:textId="744D39EE" w:rsidR="00FB280E" w:rsidRPr="007E56F6" w:rsidRDefault="00FB280E" w:rsidP="00FB280E">
            <w:pPr>
              <w:spacing w:before="0"/>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Times New Roman"/>
                <w:color w:val="000000"/>
                <w:szCs w:val="21"/>
              </w:rPr>
            </w:pPr>
            <w:r w:rsidRPr="001434D1">
              <w:rPr>
                <w:rFonts w:ascii="Times New Roman" w:eastAsia="宋体" w:hAnsi="Times New Roman" w:cs="Times New Roman"/>
                <w:color w:val="000000"/>
                <w:szCs w:val="21"/>
              </w:rPr>
              <w:t>98</w:t>
            </w:r>
            <w:r w:rsidRPr="007E56F6">
              <w:rPr>
                <w:rFonts w:ascii="Times New Roman" w:eastAsia="宋体" w:hAnsi="Times New Roman" w:cs="Times New Roman"/>
                <w:color w:val="000000"/>
                <w:szCs w:val="21"/>
              </w:rPr>
              <w:t>.</w:t>
            </w:r>
            <w:r w:rsidR="006C25DE">
              <w:rPr>
                <w:rFonts w:ascii="Times New Roman" w:eastAsia="宋体" w:hAnsi="Times New Roman" w:cs="Times New Roman"/>
                <w:color w:val="000000"/>
                <w:szCs w:val="21"/>
              </w:rPr>
              <w:t>36</w:t>
            </w:r>
            <w:r w:rsidRPr="001434D1">
              <w:rPr>
                <w:rFonts w:ascii="Times New Roman" w:eastAsia="宋体" w:hAnsi="Times New Roman" w:cs="Times New Roman"/>
                <w:color w:val="000000"/>
                <w:szCs w:val="21"/>
              </w:rPr>
              <w:t>%</w:t>
            </w:r>
          </w:p>
        </w:tc>
      </w:tr>
    </w:tbl>
    <w:p w14:paraId="207E36CC" w14:textId="0DE5FE59" w:rsidR="006B5D9B" w:rsidRPr="006B5D9B" w:rsidRDefault="006B5D9B" w:rsidP="006B5D9B">
      <w:pPr>
        <w:ind w:firstLineChars="200" w:firstLine="360"/>
        <w:rPr>
          <w:rFonts w:ascii="Times New Roman" w:hAnsi="Times New Roman"/>
          <w:color w:val="4472C4"/>
          <w:sz w:val="18"/>
        </w:rPr>
      </w:pPr>
      <w:r w:rsidRPr="006B5D9B">
        <w:rPr>
          <w:rFonts w:ascii="Times New Roman" w:hAnsi="Times New Roman" w:hint="eastAsia"/>
          <w:caps/>
          <w:color w:val="4472C4"/>
          <w:sz w:val="18"/>
        </w:rPr>
        <w:t>注：单位就业包括</w:t>
      </w:r>
      <w:r w:rsidR="00EF1C91">
        <w:rPr>
          <w:rFonts w:ascii="Times New Roman" w:hAnsi="Times New Roman" w:hint="eastAsia"/>
          <w:caps/>
          <w:color w:val="4472C4"/>
          <w:sz w:val="18"/>
        </w:rPr>
        <w:t>协议</w:t>
      </w:r>
      <w:r w:rsidR="00A35FCF" w:rsidRPr="005A2278">
        <w:rPr>
          <w:rFonts w:ascii="Times New Roman" w:hAnsi="Times New Roman" w:hint="eastAsia"/>
          <w:caps/>
          <w:color w:val="4472C4"/>
          <w:sz w:val="18"/>
        </w:rPr>
        <w:t>就业、合同就业和</w:t>
      </w:r>
      <w:r w:rsidR="00A35FCF" w:rsidRPr="005A2278">
        <w:rPr>
          <w:rFonts w:ascii="Times New Roman" w:hAnsi="Times New Roman"/>
          <w:caps/>
          <w:color w:val="4472C4"/>
          <w:sz w:val="18"/>
        </w:rPr>
        <w:t>应征入伍</w:t>
      </w:r>
      <w:r w:rsidRPr="006B5D9B">
        <w:rPr>
          <w:rFonts w:ascii="Times New Roman" w:hAnsi="Times New Roman" w:hint="eastAsia"/>
          <w:caps/>
          <w:color w:val="4472C4"/>
          <w:sz w:val="18"/>
        </w:rPr>
        <w:t>。</w:t>
      </w:r>
    </w:p>
    <w:p w14:paraId="250902D5" w14:textId="6DFE99FB" w:rsidR="006B5D9B" w:rsidRPr="006B5D9B" w:rsidRDefault="006B5D9B" w:rsidP="006B5D9B">
      <w:pPr>
        <w:ind w:firstLineChars="200" w:firstLine="360"/>
        <w:rPr>
          <w:rFonts w:ascii="Times New Roman" w:hAnsi="Times New Roman"/>
          <w:color w:val="4472C4"/>
          <w:sz w:val="18"/>
        </w:rPr>
      </w:pPr>
      <w:r w:rsidRPr="006B5D9B">
        <w:rPr>
          <w:rFonts w:ascii="Times New Roman" w:hAnsi="Times New Roman" w:hint="eastAsia"/>
          <w:caps/>
          <w:color w:val="4472C4"/>
          <w:sz w:val="18"/>
        </w:rPr>
        <w:t>数据来源：</w:t>
      </w:r>
      <w:r w:rsidR="009B019A">
        <w:rPr>
          <w:rFonts w:ascii="Times New Roman" w:hAnsi="Times New Roman" w:hint="eastAsia"/>
          <w:caps/>
          <w:color w:val="4472C4"/>
          <w:sz w:val="18"/>
        </w:rPr>
        <w:t>上海东海职业技术学院就业信息服务网</w:t>
      </w:r>
      <w:r w:rsidRPr="006B5D9B">
        <w:rPr>
          <w:rFonts w:ascii="Times New Roman" w:hAnsi="Times New Roman" w:hint="eastAsia"/>
          <w:caps/>
          <w:color w:val="4472C4"/>
          <w:sz w:val="18"/>
        </w:rPr>
        <w:t>。</w:t>
      </w:r>
    </w:p>
    <w:p w14:paraId="6695D3FA" w14:textId="77777777" w:rsidR="00813565" w:rsidRPr="00F12B15" w:rsidRDefault="00813565" w:rsidP="00F12B15">
      <w:pPr>
        <w:pStyle w:val="L30"/>
        <w:spacing w:afterLines="50" w:after="156" w:line="440" w:lineRule="exact"/>
        <w:rPr>
          <w:rFonts w:asciiTheme="minorEastAsia" w:eastAsiaTheme="minorEastAsia" w:hAnsiTheme="minorEastAsia"/>
          <w:color w:val="0F6FC6" w:themeColor="accent1"/>
          <w:sz w:val="24"/>
          <w:szCs w:val="24"/>
        </w:rPr>
      </w:pPr>
      <w:bookmarkStart w:id="67" w:name="_Toc531002374"/>
      <w:r w:rsidRPr="00F12B15">
        <w:rPr>
          <w:rFonts w:asciiTheme="minorEastAsia" w:eastAsiaTheme="minorEastAsia" w:hAnsiTheme="minorEastAsia" w:hint="eastAsia"/>
          <w:color w:val="0F6FC6" w:themeColor="accent1"/>
          <w:sz w:val="24"/>
          <w:szCs w:val="24"/>
        </w:rPr>
        <w:t>（四</w:t>
      </w:r>
      <w:r w:rsidRPr="00F12B15">
        <w:rPr>
          <w:rFonts w:asciiTheme="minorEastAsia" w:eastAsiaTheme="minorEastAsia" w:hAnsiTheme="minorEastAsia"/>
          <w:color w:val="0F6FC6" w:themeColor="accent1"/>
          <w:sz w:val="24"/>
          <w:szCs w:val="24"/>
        </w:rPr>
        <w:t>）</w:t>
      </w:r>
      <w:r w:rsidRPr="00F12B15">
        <w:rPr>
          <w:rFonts w:asciiTheme="minorEastAsia" w:eastAsiaTheme="minorEastAsia" w:hAnsiTheme="minorEastAsia" w:hint="eastAsia"/>
          <w:color w:val="0F6FC6" w:themeColor="accent1"/>
          <w:sz w:val="24"/>
          <w:szCs w:val="24"/>
        </w:rPr>
        <w:t>未就业分析</w:t>
      </w:r>
      <w:bookmarkEnd w:id="61"/>
      <w:bookmarkEnd w:id="67"/>
    </w:p>
    <w:p w14:paraId="1CF21303" w14:textId="54010B69" w:rsidR="00813565" w:rsidRPr="00F12B15" w:rsidRDefault="00813565" w:rsidP="00F12B15">
      <w:pPr>
        <w:spacing w:before="50" w:afterLines="50" w:after="156" w:line="440" w:lineRule="exact"/>
        <w:ind w:firstLine="482"/>
        <w:jc w:val="both"/>
        <w:rPr>
          <w:rFonts w:asciiTheme="minorEastAsia" w:eastAsiaTheme="minorEastAsia" w:hAnsiTheme="minorEastAsia"/>
          <w:sz w:val="24"/>
          <w:szCs w:val="24"/>
        </w:rPr>
      </w:pPr>
      <w:r w:rsidRPr="00F12B15">
        <w:rPr>
          <w:rFonts w:asciiTheme="minorEastAsia" w:eastAsiaTheme="minorEastAsia" w:hAnsiTheme="minorEastAsia" w:hint="eastAsia"/>
          <w:sz w:val="24"/>
          <w:szCs w:val="24"/>
        </w:rPr>
        <w:t>学校</w:t>
      </w:r>
      <w:r w:rsidRPr="00F12B15">
        <w:rPr>
          <w:rFonts w:asciiTheme="minorEastAsia" w:eastAsiaTheme="minorEastAsia" w:hAnsiTheme="minorEastAsia"/>
          <w:sz w:val="24"/>
          <w:szCs w:val="24"/>
        </w:rPr>
        <w:t>201</w:t>
      </w:r>
      <w:r w:rsidR="005455E3" w:rsidRPr="00F12B15">
        <w:rPr>
          <w:rFonts w:asciiTheme="minorEastAsia" w:eastAsiaTheme="minorEastAsia" w:hAnsiTheme="minorEastAsia"/>
          <w:sz w:val="24"/>
          <w:szCs w:val="24"/>
        </w:rPr>
        <w:t>8</w:t>
      </w:r>
      <w:r w:rsidRPr="00F12B15">
        <w:rPr>
          <w:rFonts w:asciiTheme="minorEastAsia" w:eastAsiaTheme="minorEastAsia" w:hAnsiTheme="minorEastAsia" w:hint="eastAsia"/>
          <w:sz w:val="24"/>
          <w:szCs w:val="24"/>
        </w:rPr>
        <w:t>届未就业毕业生共</w:t>
      </w:r>
      <w:r w:rsidR="003C448C" w:rsidRPr="00F12B15">
        <w:rPr>
          <w:rFonts w:asciiTheme="minorEastAsia" w:eastAsiaTheme="minorEastAsia" w:hAnsiTheme="minorEastAsia"/>
          <w:sz w:val="24"/>
          <w:szCs w:val="24"/>
        </w:rPr>
        <w:t>28</w:t>
      </w:r>
      <w:r w:rsidRPr="00F12B15">
        <w:rPr>
          <w:rFonts w:asciiTheme="minorEastAsia" w:eastAsiaTheme="minorEastAsia" w:hAnsiTheme="minorEastAsia" w:hint="eastAsia"/>
          <w:sz w:val="24"/>
          <w:szCs w:val="24"/>
        </w:rPr>
        <w:t>人（</w:t>
      </w:r>
      <w:r w:rsidRPr="00F12B15">
        <w:rPr>
          <w:rFonts w:asciiTheme="minorEastAsia" w:eastAsiaTheme="minorEastAsia" w:hAnsiTheme="minorEastAsia"/>
          <w:sz w:val="24"/>
          <w:szCs w:val="24"/>
        </w:rPr>
        <w:t>占比</w:t>
      </w:r>
      <w:r w:rsidR="003C448C" w:rsidRPr="00F12B15">
        <w:rPr>
          <w:rFonts w:asciiTheme="minorEastAsia" w:eastAsiaTheme="minorEastAsia" w:hAnsiTheme="minorEastAsia"/>
          <w:kern w:val="2"/>
          <w:sz w:val="24"/>
          <w:szCs w:val="24"/>
        </w:rPr>
        <w:t>1.52</w:t>
      </w:r>
      <w:r w:rsidRPr="00F12B15">
        <w:rPr>
          <w:rFonts w:asciiTheme="minorEastAsia" w:eastAsiaTheme="minorEastAsia" w:hAnsiTheme="minorEastAsia"/>
          <w:kern w:val="2"/>
          <w:sz w:val="24"/>
          <w:szCs w:val="24"/>
        </w:rPr>
        <w:t>%</w:t>
      </w:r>
      <w:r w:rsidRPr="00F12B15">
        <w:rPr>
          <w:rFonts w:asciiTheme="minorEastAsia" w:eastAsiaTheme="minorEastAsia" w:hAnsiTheme="minorEastAsia" w:hint="eastAsia"/>
          <w:kern w:val="2"/>
          <w:sz w:val="24"/>
          <w:szCs w:val="24"/>
        </w:rPr>
        <w:t>）</w:t>
      </w:r>
      <w:r w:rsidRPr="00F12B15">
        <w:rPr>
          <w:rFonts w:asciiTheme="minorEastAsia" w:eastAsiaTheme="minorEastAsia" w:hAnsiTheme="minorEastAsia" w:hint="eastAsia"/>
          <w:sz w:val="24"/>
          <w:szCs w:val="24"/>
        </w:rPr>
        <w:t>；进一步</w:t>
      </w:r>
      <w:r w:rsidRPr="00F12B15">
        <w:rPr>
          <w:rFonts w:asciiTheme="minorEastAsia" w:eastAsiaTheme="minorEastAsia" w:hAnsiTheme="minorEastAsia"/>
          <w:sz w:val="24"/>
          <w:szCs w:val="24"/>
        </w:rPr>
        <w:t>调查</w:t>
      </w:r>
      <w:r w:rsidRPr="00F12B15">
        <w:rPr>
          <w:rFonts w:asciiTheme="minorEastAsia" w:eastAsiaTheme="minorEastAsia" w:hAnsiTheme="minorEastAsia" w:hint="eastAsia"/>
          <w:sz w:val="24"/>
          <w:szCs w:val="24"/>
        </w:rPr>
        <w:t>其未就业的</w:t>
      </w:r>
      <w:r w:rsidRPr="00F12B15">
        <w:rPr>
          <w:rFonts w:asciiTheme="minorEastAsia" w:eastAsiaTheme="minorEastAsia" w:hAnsiTheme="minorEastAsia"/>
          <w:sz w:val="24"/>
          <w:szCs w:val="24"/>
        </w:rPr>
        <w:t>原因，</w:t>
      </w:r>
      <w:r w:rsidRPr="00F12B15">
        <w:rPr>
          <w:rFonts w:asciiTheme="minorEastAsia" w:eastAsiaTheme="minorEastAsia" w:hAnsiTheme="minorEastAsia" w:hint="eastAsia"/>
          <w:sz w:val="24"/>
          <w:szCs w:val="24"/>
        </w:rPr>
        <w:t>主要为</w:t>
      </w:r>
      <w:r w:rsidRPr="00F12B15">
        <w:rPr>
          <w:rFonts w:asciiTheme="minorEastAsia" w:eastAsiaTheme="minorEastAsia" w:hAnsiTheme="minorEastAsia"/>
          <w:sz w:val="24"/>
          <w:szCs w:val="24"/>
        </w:rPr>
        <w:t>“</w:t>
      </w:r>
      <w:r w:rsidR="003C448C" w:rsidRPr="00F12B15">
        <w:rPr>
          <w:rFonts w:asciiTheme="minorEastAsia" w:eastAsiaTheme="minorEastAsia" w:hAnsiTheme="minorEastAsia" w:hint="eastAsia"/>
          <w:sz w:val="24"/>
          <w:szCs w:val="24"/>
        </w:rPr>
        <w:t>正在选择就业单位中</w:t>
      </w:r>
      <w:r w:rsidRPr="00F12B15">
        <w:rPr>
          <w:rFonts w:asciiTheme="minorEastAsia" w:eastAsiaTheme="minorEastAsia" w:hAnsiTheme="minorEastAsia"/>
          <w:sz w:val="24"/>
          <w:szCs w:val="24"/>
        </w:rPr>
        <w:t>”</w:t>
      </w:r>
      <w:r w:rsidRPr="00F12B15">
        <w:rPr>
          <w:rFonts w:asciiTheme="minorEastAsia" w:eastAsiaTheme="minorEastAsia" w:hAnsiTheme="minorEastAsia" w:hint="eastAsia"/>
          <w:sz w:val="24"/>
          <w:szCs w:val="24"/>
        </w:rPr>
        <w:t>（</w:t>
      </w:r>
      <w:r w:rsidR="003C448C" w:rsidRPr="00F12B15">
        <w:rPr>
          <w:rFonts w:asciiTheme="minorEastAsia" w:eastAsiaTheme="minorEastAsia" w:hAnsiTheme="minorEastAsia"/>
          <w:kern w:val="2"/>
          <w:sz w:val="24"/>
          <w:szCs w:val="24"/>
        </w:rPr>
        <w:t>50.49</w:t>
      </w:r>
      <w:r w:rsidRPr="00F12B15">
        <w:rPr>
          <w:rFonts w:asciiTheme="minorEastAsia" w:eastAsiaTheme="minorEastAsia" w:hAnsiTheme="minorEastAsia" w:hint="eastAsia"/>
          <w:kern w:val="2"/>
          <w:sz w:val="24"/>
          <w:szCs w:val="24"/>
        </w:rPr>
        <w:t>%</w:t>
      </w:r>
      <w:r w:rsidRPr="00F12B15">
        <w:rPr>
          <w:rFonts w:asciiTheme="minorEastAsia" w:eastAsiaTheme="minorEastAsia" w:hAnsiTheme="minorEastAsia"/>
          <w:sz w:val="24"/>
          <w:szCs w:val="24"/>
        </w:rPr>
        <w:t>）</w:t>
      </w:r>
      <w:r w:rsidRPr="00F12B15">
        <w:rPr>
          <w:rFonts w:asciiTheme="minorEastAsia" w:eastAsiaTheme="minorEastAsia" w:hAnsiTheme="minorEastAsia" w:hint="eastAsia"/>
          <w:sz w:val="24"/>
          <w:szCs w:val="24"/>
        </w:rPr>
        <w:t>，</w:t>
      </w:r>
      <w:r w:rsidRPr="00F12B15">
        <w:rPr>
          <w:rFonts w:asciiTheme="minorEastAsia" w:eastAsiaTheme="minorEastAsia" w:hAnsiTheme="minorEastAsia"/>
          <w:sz w:val="24"/>
          <w:szCs w:val="24"/>
        </w:rPr>
        <w:t>其次为</w:t>
      </w:r>
      <w:r w:rsidRPr="00F12B15">
        <w:rPr>
          <w:rFonts w:asciiTheme="minorEastAsia" w:eastAsiaTheme="minorEastAsia" w:hAnsiTheme="minorEastAsia" w:hint="eastAsia"/>
          <w:sz w:val="24"/>
          <w:szCs w:val="24"/>
        </w:rPr>
        <w:t>“</w:t>
      </w:r>
      <w:r w:rsidR="003C448C" w:rsidRPr="00F12B15">
        <w:rPr>
          <w:rFonts w:asciiTheme="minorEastAsia" w:eastAsiaTheme="minorEastAsia" w:hAnsiTheme="minorEastAsia" w:hint="eastAsia"/>
          <w:sz w:val="24"/>
          <w:szCs w:val="24"/>
        </w:rPr>
        <w:t>已确定就业意向，近期准备签订协议或合同</w:t>
      </w:r>
      <w:r w:rsidRPr="00F12B15">
        <w:rPr>
          <w:rFonts w:asciiTheme="minorEastAsia" w:eastAsiaTheme="minorEastAsia" w:hAnsiTheme="minorEastAsia" w:hint="eastAsia"/>
          <w:sz w:val="24"/>
          <w:szCs w:val="24"/>
        </w:rPr>
        <w:t>”（</w:t>
      </w:r>
      <w:r w:rsidRPr="00F12B15">
        <w:rPr>
          <w:rFonts w:asciiTheme="minorEastAsia" w:eastAsiaTheme="minorEastAsia" w:hAnsiTheme="minorEastAsia"/>
          <w:kern w:val="2"/>
          <w:sz w:val="24"/>
          <w:szCs w:val="24"/>
        </w:rPr>
        <w:t>1</w:t>
      </w:r>
      <w:r w:rsidR="003C448C" w:rsidRPr="00F12B15">
        <w:rPr>
          <w:rFonts w:asciiTheme="minorEastAsia" w:eastAsiaTheme="minorEastAsia" w:hAnsiTheme="minorEastAsia"/>
          <w:kern w:val="2"/>
          <w:sz w:val="24"/>
          <w:szCs w:val="24"/>
        </w:rPr>
        <w:t>6.50</w:t>
      </w:r>
      <w:r w:rsidRPr="00F12B15">
        <w:rPr>
          <w:rFonts w:asciiTheme="minorEastAsia" w:eastAsiaTheme="minorEastAsia" w:hAnsiTheme="minorEastAsia"/>
          <w:kern w:val="2"/>
          <w:sz w:val="24"/>
          <w:szCs w:val="24"/>
        </w:rPr>
        <w:t>%</w:t>
      </w:r>
      <w:r w:rsidRPr="00F12B15">
        <w:rPr>
          <w:rFonts w:asciiTheme="minorEastAsia" w:eastAsiaTheme="minorEastAsia" w:hAnsiTheme="minorEastAsia"/>
          <w:sz w:val="24"/>
          <w:szCs w:val="24"/>
        </w:rPr>
        <w:t>）</w:t>
      </w:r>
      <w:r w:rsidRPr="00F12B15">
        <w:rPr>
          <w:rFonts w:asciiTheme="minorEastAsia" w:eastAsiaTheme="minorEastAsia" w:hAnsiTheme="minorEastAsia" w:hint="eastAsia"/>
          <w:sz w:val="24"/>
          <w:szCs w:val="24"/>
        </w:rPr>
        <w:t>。</w:t>
      </w:r>
    </w:p>
    <w:p w14:paraId="0DD010DE" w14:textId="554A5743" w:rsidR="00813565" w:rsidRDefault="00783091" w:rsidP="00783091">
      <w:pPr>
        <w:spacing w:line="360" w:lineRule="auto"/>
        <w:ind w:firstLine="482"/>
        <w:jc w:val="both"/>
        <w:rPr>
          <w:sz w:val="24"/>
          <w:szCs w:val="24"/>
        </w:rPr>
      </w:pPr>
      <w:r>
        <w:rPr>
          <w:b/>
          <w:noProof/>
        </w:rPr>
        <w:drawing>
          <wp:inline distT="0" distB="0" distL="0" distR="0" wp14:anchorId="01BB08CB" wp14:editId="63AE8A91">
            <wp:extent cx="4943475" cy="2733675"/>
            <wp:effectExtent l="0" t="0" r="0" b="0"/>
            <wp:docPr id="4"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223BFA9" w14:textId="3EE3D795" w:rsidR="00813565" w:rsidRPr="005C120C" w:rsidRDefault="00813565" w:rsidP="005C120C">
      <w:pPr>
        <w:pStyle w:val="Affff"/>
        <w:spacing w:before="156" w:after="156"/>
      </w:pPr>
      <w:bookmarkStart w:id="68" w:name="_Toc522629024"/>
      <w:bookmarkStart w:id="69" w:name="_Toc525735021"/>
      <w:r w:rsidRPr="005C120C">
        <w:rPr>
          <w:rFonts w:hint="eastAsia"/>
        </w:rPr>
        <w:t>图</w:t>
      </w:r>
      <w:r w:rsidRPr="001434D1">
        <w:rPr>
          <w:rFonts w:hint="eastAsia"/>
        </w:rPr>
        <w:t>1</w:t>
      </w:r>
      <w:r w:rsidRPr="005C120C">
        <w:rPr>
          <w:rFonts w:hint="eastAsia"/>
        </w:rPr>
        <w:t xml:space="preserve">- </w:t>
      </w:r>
      <w:r w:rsidRPr="005C120C">
        <w:fldChar w:fldCharType="begin"/>
      </w:r>
      <w:r w:rsidRPr="005C120C">
        <w:instrText xml:space="preserve"> </w:instrText>
      </w:r>
      <w:r w:rsidRPr="005C120C">
        <w:rPr>
          <w:rFonts w:hint="eastAsia"/>
        </w:rPr>
        <w:instrText xml:space="preserve">SEQ </w:instrText>
      </w:r>
      <w:r w:rsidRPr="005C120C">
        <w:rPr>
          <w:rFonts w:hint="eastAsia"/>
        </w:rPr>
        <w:instrText>图</w:instrText>
      </w:r>
      <w:r w:rsidRPr="005C120C">
        <w:rPr>
          <w:rFonts w:hint="eastAsia"/>
        </w:rPr>
        <w:instrText>1- \* ARABIC</w:instrText>
      </w:r>
      <w:r w:rsidRPr="005C120C">
        <w:instrText xml:space="preserve"> </w:instrText>
      </w:r>
      <w:r w:rsidRPr="005C120C">
        <w:fldChar w:fldCharType="separate"/>
      </w:r>
      <w:r w:rsidR="00685B0D">
        <w:rPr>
          <w:noProof/>
        </w:rPr>
        <w:t>5</w:t>
      </w:r>
      <w:r w:rsidRPr="005C120C">
        <w:fldChar w:fldCharType="end"/>
      </w:r>
      <w:r w:rsidRPr="005C120C">
        <w:rPr>
          <w:rFonts w:hint="eastAsia"/>
        </w:rPr>
        <w:t xml:space="preserve">  </w:t>
      </w:r>
      <w:r w:rsidRPr="005C120C">
        <w:rPr>
          <w:rFonts w:hint="eastAsia"/>
        </w:rPr>
        <w:t>未就业毕业生去向分布</w:t>
      </w:r>
      <w:bookmarkEnd w:id="68"/>
      <w:bookmarkEnd w:id="69"/>
    </w:p>
    <w:p w14:paraId="307C73E9" w14:textId="77777777" w:rsidR="00813565" w:rsidRPr="007A3A51" w:rsidRDefault="00813565" w:rsidP="006C7C39">
      <w:pPr>
        <w:pStyle w:val="L2"/>
        <w:ind w:firstLineChars="200" w:firstLine="360"/>
        <w:rPr>
          <w:caps w:val="0"/>
          <w:color w:val="0F6FC6" w:themeColor="accent1"/>
        </w:rPr>
      </w:pPr>
      <w:r w:rsidRPr="007A3A51">
        <w:rPr>
          <w:color w:val="0F6FC6" w:themeColor="accent1"/>
        </w:rPr>
        <w:t>数据来源</w:t>
      </w:r>
      <w:r w:rsidRPr="007A3A51">
        <w:rPr>
          <w:rFonts w:hint="eastAsia"/>
          <w:color w:val="0F6FC6" w:themeColor="accent1"/>
        </w:rPr>
        <w:t>：第三方机构新锦成</w:t>
      </w:r>
      <w:r w:rsidRPr="007A3A51">
        <w:rPr>
          <w:color w:val="0F6FC6" w:themeColor="accent1"/>
        </w:rPr>
        <w:t>-</w:t>
      </w:r>
      <w:r w:rsidRPr="001434D1">
        <w:rPr>
          <w:color w:val="0F6FC6" w:themeColor="accent1"/>
        </w:rPr>
        <w:t>2018</w:t>
      </w:r>
      <w:r w:rsidRPr="007A3A51">
        <w:rPr>
          <w:rFonts w:hint="eastAsia"/>
          <w:color w:val="0F6FC6" w:themeColor="accent1"/>
        </w:rPr>
        <w:t>届</w:t>
      </w:r>
      <w:r w:rsidRPr="007A3A51">
        <w:rPr>
          <w:color w:val="0F6FC6" w:themeColor="accent1"/>
        </w:rPr>
        <w:t>毕业生就业与培养质量调查。</w:t>
      </w:r>
    </w:p>
    <w:p w14:paraId="14F7D43E" w14:textId="77777777" w:rsidR="00636B40" w:rsidRPr="00F12B15" w:rsidRDefault="00636B40" w:rsidP="00F12B15">
      <w:pPr>
        <w:pStyle w:val="L20"/>
        <w:spacing w:line="440" w:lineRule="exact"/>
        <w:rPr>
          <w:rFonts w:asciiTheme="minorEastAsia" w:eastAsiaTheme="minorEastAsia" w:hAnsiTheme="minorEastAsia"/>
          <w:color w:val="0F6FC6" w:themeColor="accent1"/>
          <w:sz w:val="24"/>
          <w:szCs w:val="24"/>
        </w:rPr>
      </w:pPr>
      <w:bookmarkStart w:id="70" w:name="_Toc520328898"/>
      <w:bookmarkStart w:id="71" w:name="_Toc531002375"/>
      <w:bookmarkStart w:id="72" w:name="_Toc487790057"/>
      <w:bookmarkStart w:id="73" w:name="_Toc487789876"/>
      <w:bookmarkStart w:id="74" w:name="_Toc427050515"/>
      <w:bookmarkEnd w:id="62"/>
      <w:bookmarkEnd w:id="63"/>
      <w:r w:rsidRPr="00F12B15">
        <w:rPr>
          <w:rFonts w:asciiTheme="minorEastAsia" w:eastAsiaTheme="minorEastAsia" w:hAnsiTheme="minorEastAsia" w:hint="eastAsia"/>
          <w:color w:val="0F6FC6" w:themeColor="accent1"/>
          <w:sz w:val="24"/>
          <w:szCs w:val="24"/>
        </w:rPr>
        <w:lastRenderedPageBreak/>
        <w:t>三</w:t>
      </w:r>
      <w:r w:rsidRPr="00F12B15">
        <w:rPr>
          <w:rFonts w:asciiTheme="minorEastAsia" w:eastAsiaTheme="minorEastAsia" w:hAnsiTheme="minorEastAsia"/>
          <w:color w:val="0F6FC6" w:themeColor="accent1"/>
          <w:sz w:val="24"/>
          <w:szCs w:val="24"/>
        </w:rPr>
        <w:t>、</w:t>
      </w:r>
      <w:r w:rsidRPr="00F12B15">
        <w:rPr>
          <w:rFonts w:asciiTheme="minorEastAsia" w:eastAsiaTheme="minorEastAsia" w:hAnsiTheme="minorEastAsia" w:hint="eastAsia"/>
          <w:color w:val="0F6FC6" w:themeColor="accent1"/>
          <w:sz w:val="24"/>
          <w:szCs w:val="24"/>
        </w:rPr>
        <w:t>就业流向</w:t>
      </w:r>
      <w:r w:rsidRPr="00F12B15">
        <w:rPr>
          <w:rStyle w:val="afc"/>
          <w:rFonts w:asciiTheme="minorEastAsia" w:eastAsiaTheme="minorEastAsia" w:hAnsiTheme="minorEastAsia" w:cs="Times New Roman"/>
          <w:color w:val="0F6FC6" w:themeColor="accent1"/>
          <w:sz w:val="24"/>
          <w:szCs w:val="24"/>
        </w:rPr>
        <w:footnoteReference w:id="1"/>
      </w:r>
      <w:bookmarkEnd w:id="70"/>
      <w:bookmarkEnd w:id="71"/>
    </w:p>
    <w:p w14:paraId="0295FF02" w14:textId="77777777" w:rsidR="00636B40" w:rsidRPr="00F12B15" w:rsidRDefault="00636B40" w:rsidP="00F12B15">
      <w:pPr>
        <w:pStyle w:val="L30"/>
        <w:spacing w:after="50" w:line="440" w:lineRule="exact"/>
        <w:rPr>
          <w:rFonts w:asciiTheme="minorEastAsia" w:eastAsiaTheme="minorEastAsia" w:hAnsiTheme="minorEastAsia"/>
          <w:color w:val="0F6FC6" w:themeColor="accent1"/>
          <w:sz w:val="24"/>
          <w:szCs w:val="24"/>
        </w:rPr>
      </w:pPr>
      <w:bookmarkStart w:id="75" w:name="_Toc487790055"/>
      <w:bookmarkStart w:id="76" w:name="_Toc487789874"/>
      <w:bookmarkStart w:id="77" w:name="_Toc520328899"/>
      <w:bookmarkStart w:id="78" w:name="_Toc531002376"/>
      <w:bookmarkStart w:id="79" w:name="_Toc427050514"/>
      <w:r w:rsidRPr="00F12B15">
        <w:rPr>
          <w:rFonts w:asciiTheme="minorEastAsia" w:eastAsiaTheme="minorEastAsia" w:hAnsiTheme="minorEastAsia" w:hint="eastAsia"/>
          <w:color w:val="0F6FC6" w:themeColor="accent1"/>
          <w:sz w:val="24"/>
          <w:szCs w:val="24"/>
        </w:rPr>
        <w:t>（一</w:t>
      </w:r>
      <w:r w:rsidRPr="00F12B15">
        <w:rPr>
          <w:rFonts w:asciiTheme="minorEastAsia" w:eastAsiaTheme="minorEastAsia" w:hAnsiTheme="minorEastAsia"/>
          <w:color w:val="0F6FC6" w:themeColor="accent1"/>
          <w:sz w:val="24"/>
          <w:szCs w:val="24"/>
        </w:rPr>
        <w:t>）</w:t>
      </w:r>
      <w:r w:rsidRPr="00F12B15">
        <w:rPr>
          <w:rFonts w:asciiTheme="minorEastAsia" w:eastAsiaTheme="minorEastAsia" w:hAnsiTheme="minorEastAsia" w:hint="eastAsia"/>
          <w:color w:val="0F6FC6" w:themeColor="accent1"/>
          <w:sz w:val="24"/>
          <w:szCs w:val="24"/>
        </w:rPr>
        <w:t>就业地区分布</w:t>
      </w:r>
      <w:bookmarkEnd w:id="75"/>
      <w:bookmarkEnd w:id="76"/>
      <w:bookmarkEnd w:id="77"/>
      <w:bookmarkEnd w:id="78"/>
    </w:p>
    <w:p w14:paraId="4F6490D8" w14:textId="71DE2E15" w:rsidR="00636B40" w:rsidRPr="00F12B15" w:rsidRDefault="00636B40" w:rsidP="00F12B15">
      <w:pPr>
        <w:spacing w:before="50" w:after="50" w:line="440" w:lineRule="exact"/>
        <w:ind w:firstLineChars="200" w:firstLine="482"/>
        <w:jc w:val="both"/>
        <w:rPr>
          <w:rFonts w:asciiTheme="minorEastAsia" w:eastAsiaTheme="minorEastAsia" w:hAnsiTheme="minorEastAsia"/>
          <w:color w:val="000000"/>
          <w:sz w:val="24"/>
          <w:szCs w:val="24"/>
        </w:rPr>
      </w:pPr>
      <w:r w:rsidRPr="00F12B15">
        <w:rPr>
          <w:rFonts w:asciiTheme="minorEastAsia" w:eastAsiaTheme="minorEastAsia" w:hAnsiTheme="minorEastAsia" w:hint="eastAsia"/>
          <w:b/>
          <w:color w:val="0F6FC6" w:themeColor="accent1"/>
          <w:sz w:val="24"/>
          <w:szCs w:val="24"/>
          <w:lang w:val="zh-CN"/>
        </w:rPr>
        <w:t>就业</w:t>
      </w:r>
      <w:r w:rsidRPr="00F12B15">
        <w:rPr>
          <w:rFonts w:asciiTheme="minorEastAsia" w:eastAsiaTheme="minorEastAsia" w:hAnsiTheme="minorEastAsia"/>
          <w:b/>
          <w:color w:val="0F6FC6" w:themeColor="accent1"/>
          <w:sz w:val="24"/>
          <w:szCs w:val="24"/>
          <w:lang w:val="zh-CN"/>
        </w:rPr>
        <w:t>区域分布：</w:t>
      </w:r>
      <w:r w:rsidRPr="00F12B15">
        <w:rPr>
          <w:rFonts w:asciiTheme="minorEastAsia" w:eastAsiaTheme="minorEastAsia" w:hAnsiTheme="minorEastAsia" w:hint="eastAsia"/>
          <w:color w:val="000000"/>
          <w:sz w:val="24"/>
          <w:szCs w:val="24"/>
        </w:rPr>
        <w:t>学校</w:t>
      </w:r>
      <w:r w:rsidRPr="00F12B15">
        <w:rPr>
          <w:rFonts w:asciiTheme="minorEastAsia" w:eastAsiaTheme="minorEastAsia" w:hAnsiTheme="minorEastAsia"/>
          <w:color w:val="000000"/>
          <w:sz w:val="24"/>
          <w:szCs w:val="24"/>
        </w:rPr>
        <w:t>2018届</w:t>
      </w:r>
      <w:r w:rsidRPr="00F12B15">
        <w:rPr>
          <w:rFonts w:asciiTheme="minorEastAsia" w:eastAsiaTheme="minorEastAsia" w:hAnsiTheme="minorEastAsia" w:hint="eastAsia"/>
          <w:color w:val="000000"/>
          <w:sz w:val="24"/>
          <w:szCs w:val="24"/>
        </w:rPr>
        <w:t>毕业生主要选择在</w:t>
      </w:r>
      <w:r w:rsidR="003C448C" w:rsidRPr="00F12B15">
        <w:rPr>
          <w:rFonts w:asciiTheme="minorEastAsia" w:eastAsiaTheme="minorEastAsia" w:hAnsiTheme="minorEastAsia" w:hint="eastAsia"/>
          <w:color w:val="000000"/>
          <w:sz w:val="24"/>
          <w:szCs w:val="24"/>
        </w:rPr>
        <w:t>上海市</w:t>
      </w:r>
      <w:r w:rsidRPr="00F12B15">
        <w:rPr>
          <w:rFonts w:asciiTheme="minorEastAsia" w:eastAsiaTheme="minorEastAsia" w:hAnsiTheme="minorEastAsia" w:hint="eastAsia"/>
          <w:color w:val="000000"/>
          <w:sz w:val="24"/>
          <w:szCs w:val="24"/>
        </w:rPr>
        <w:t>内就业</w:t>
      </w:r>
      <w:r w:rsidRPr="00F12B15">
        <w:rPr>
          <w:rFonts w:asciiTheme="minorEastAsia" w:eastAsiaTheme="minorEastAsia" w:hAnsiTheme="minorEastAsia"/>
          <w:color w:val="000000"/>
          <w:sz w:val="24"/>
          <w:szCs w:val="24"/>
        </w:rPr>
        <w:t>（</w:t>
      </w:r>
      <w:r w:rsidR="00582072" w:rsidRPr="00F12B15">
        <w:rPr>
          <w:rFonts w:asciiTheme="minorEastAsia" w:eastAsiaTheme="minorEastAsia" w:hAnsiTheme="minorEastAsia"/>
          <w:color w:val="000000"/>
          <w:sz w:val="24"/>
          <w:szCs w:val="24"/>
        </w:rPr>
        <w:t>7</w:t>
      </w:r>
      <w:r w:rsidR="00ED0650" w:rsidRPr="00F12B15">
        <w:rPr>
          <w:rFonts w:asciiTheme="minorEastAsia" w:eastAsiaTheme="minorEastAsia" w:hAnsiTheme="minorEastAsia"/>
          <w:color w:val="000000"/>
          <w:sz w:val="24"/>
          <w:szCs w:val="24"/>
        </w:rPr>
        <w:t>8.54</w:t>
      </w:r>
      <w:r w:rsidRPr="00F12B15">
        <w:rPr>
          <w:rFonts w:asciiTheme="minorEastAsia" w:eastAsiaTheme="minorEastAsia" w:hAnsiTheme="minorEastAsia" w:hint="eastAsia"/>
          <w:color w:val="000000"/>
          <w:sz w:val="24"/>
          <w:szCs w:val="24"/>
        </w:rPr>
        <w:t>%</w:t>
      </w:r>
      <w:r w:rsidRPr="00F12B15">
        <w:rPr>
          <w:rFonts w:asciiTheme="minorEastAsia" w:eastAsiaTheme="minorEastAsia" w:hAnsiTheme="minorEastAsia"/>
          <w:color w:val="000000"/>
          <w:sz w:val="24"/>
          <w:szCs w:val="24"/>
        </w:rPr>
        <w:t>）</w:t>
      </w:r>
      <w:r w:rsidRPr="00F12B15">
        <w:rPr>
          <w:rFonts w:asciiTheme="minorEastAsia" w:eastAsiaTheme="minorEastAsia" w:hAnsiTheme="minorEastAsia" w:hint="eastAsia"/>
          <w:color w:val="000000"/>
          <w:sz w:val="24"/>
          <w:szCs w:val="24"/>
        </w:rPr>
        <w:t>，服务地方经济发展；</w:t>
      </w:r>
      <w:r w:rsidR="000618E1" w:rsidRPr="00F12B15">
        <w:rPr>
          <w:rFonts w:asciiTheme="minorEastAsia" w:eastAsiaTheme="minorEastAsia" w:hAnsiTheme="minorEastAsia" w:hint="eastAsia"/>
          <w:color w:val="000000"/>
          <w:sz w:val="24"/>
          <w:szCs w:val="24"/>
        </w:rPr>
        <w:t>上海</w:t>
      </w:r>
      <w:r w:rsidR="000618E1" w:rsidRPr="00F12B15">
        <w:rPr>
          <w:rFonts w:asciiTheme="minorEastAsia" w:eastAsiaTheme="minorEastAsia" w:hAnsiTheme="minorEastAsia"/>
          <w:color w:val="000000"/>
          <w:sz w:val="24"/>
          <w:szCs w:val="24"/>
        </w:rPr>
        <w:t>市外</w:t>
      </w:r>
      <w:r w:rsidRPr="00F12B15">
        <w:rPr>
          <w:rFonts w:asciiTheme="minorEastAsia" w:eastAsiaTheme="minorEastAsia" w:hAnsiTheme="minorEastAsia" w:hint="eastAsia"/>
          <w:color w:val="000000"/>
          <w:sz w:val="24"/>
          <w:szCs w:val="24"/>
        </w:rPr>
        <w:t>就业</w:t>
      </w:r>
      <w:r w:rsidRPr="00F12B15">
        <w:rPr>
          <w:rFonts w:asciiTheme="minorEastAsia" w:eastAsiaTheme="minorEastAsia" w:hAnsiTheme="minorEastAsia"/>
          <w:color w:val="000000"/>
          <w:sz w:val="24"/>
          <w:szCs w:val="24"/>
        </w:rPr>
        <w:t>人数较多</w:t>
      </w:r>
      <w:r w:rsidRPr="00F12B15">
        <w:rPr>
          <w:rFonts w:asciiTheme="minorEastAsia" w:eastAsiaTheme="minorEastAsia" w:hAnsiTheme="minorEastAsia" w:hint="eastAsia"/>
          <w:color w:val="000000"/>
          <w:sz w:val="24"/>
          <w:szCs w:val="24"/>
        </w:rPr>
        <w:t>的</w:t>
      </w:r>
      <w:r w:rsidRPr="00F12B15">
        <w:rPr>
          <w:rFonts w:asciiTheme="minorEastAsia" w:eastAsiaTheme="minorEastAsia" w:hAnsiTheme="minorEastAsia"/>
          <w:color w:val="000000"/>
          <w:sz w:val="24"/>
          <w:szCs w:val="24"/>
        </w:rPr>
        <w:t>地区为</w:t>
      </w:r>
      <w:r w:rsidR="00ED0650" w:rsidRPr="00F12B15">
        <w:rPr>
          <w:rFonts w:asciiTheme="minorEastAsia" w:eastAsiaTheme="minorEastAsia" w:hAnsiTheme="minorEastAsia" w:hint="eastAsia"/>
          <w:color w:val="000000"/>
          <w:sz w:val="24"/>
          <w:szCs w:val="24"/>
        </w:rPr>
        <w:t>山东</w:t>
      </w:r>
      <w:r w:rsidRPr="00F12B15">
        <w:rPr>
          <w:rFonts w:asciiTheme="minorEastAsia" w:eastAsiaTheme="minorEastAsia" w:hAnsiTheme="minorEastAsia" w:hint="eastAsia"/>
          <w:color w:val="000000"/>
          <w:sz w:val="24"/>
          <w:szCs w:val="24"/>
        </w:rPr>
        <w:t>省</w:t>
      </w:r>
      <w:r w:rsidRPr="00F12B15">
        <w:rPr>
          <w:rFonts w:asciiTheme="minorEastAsia" w:eastAsiaTheme="minorEastAsia" w:hAnsiTheme="minorEastAsia"/>
          <w:color w:val="000000"/>
          <w:sz w:val="24"/>
          <w:szCs w:val="24"/>
        </w:rPr>
        <w:t>（</w:t>
      </w:r>
      <w:r w:rsidR="00ED0650" w:rsidRPr="00F12B15">
        <w:rPr>
          <w:rFonts w:asciiTheme="minorEastAsia" w:eastAsiaTheme="minorEastAsia" w:hAnsiTheme="minorEastAsia"/>
          <w:color w:val="000000"/>
          <w:sz w:val="24"/>
          <w:szCs w:val="24"/>
        </w:rPr>
        <w:t>4.68</w:t>
      </w:r>
      <w:r w:rsidRPr="00F12B15">
        <w:rPr>
          <w:rFonts w:asciiTheme="minorEastAsia" w:eastAsiaTheme="minorEastAsia" w:hAnsiTheme="minorEastAsia"/>
          <w:color w:val="000000"/>
          <w:sz w:val="24"/>
          <w:szCs w:val="24"/>
        </w:rPr>
        <w:t>%）</w:t>
      </w:r>
      <w:r w:rsidRPr="00F12B15">
        <w:rPr>
          <w:rFonts w:asciiTheme="minorEastAsia" w:eastAsiaTheme="minorEastAsia" w:hAnsiTheme="minorEastAsia" w:hint="eastAsia"/>
          <w:color w:val="000000"/>
          <w:sz w:val="24"/>
          <w:szCs w:val="24"/>
        </w:rPr>
        <w:t>和</w:t>
      </w:r>
      <w:r w:rsidR="00ED0650" w:rsidRPr="00F12B15">
        <w:rPr>
          <w:rFonts w:asciiTheme="minorEastAsia" w:eastAsiaTheme="minorEastAsia" w:hAnsiTheme="minorEastAsia" w:hint="eastAsia"/>
          <w:color w:val="000000"/>
          <w:sz w:val="24"/>
          <w:szCs w:val="24"/>
        </w:rPr>
        <w:t>浙江省</w:t>
      </w:r>
      <w:r w:rsidRPr="00F12B15">
        <w:rPr>
          <w:rFonts w:asciiTheme="minorEastAsia" w:eastAsiaTheme="minorEastAsia" w:hAnsiTheme="minorEastAsia"/>
          <w:color w:val="000000"/>
          <w:sz w:val="24"/>
          <w:szCs w:val="24"/>
        </w:rPr>
        <w:t>（</w:t>
      </w:r>
      <w:r w:rsidR="00582072" w:rsidRPr="00F12B15">
        <w:rPr>
          <w:rFonts w:asciiTheme="minorEastAsia" w:eastAsiaTheme="minorEastAsia" w:hAnsiTheme="minorEastAsia"/>
          <w:color w:val="000000"/>
          <w:sz w:val="24"/>
          <w:szCs w:val="24"/>
        </w:rPr>
        <w:t>4.</w:t>
      </w:r>
      <w:r w:rsidR="00ED0650" w:rsidRPr="00F12B15">
        <w:rPr>
          <w:rFonts w:asciiTheme="minorEastAsia" w:eastAsiaTheme="minorEastAsia" w:hAnsiTheme="minorEastAsia"/>
          <w:color w:val="000000"/>
          <w:sz w:val="24"/>
          <w:szCs w:val="24"/>
        </w:rPr>
        <w:t>62</w:t>
      </w:r>
      <w:r w:rsidRPr="00F12B15">
        <w:rPr>
          <w:rFonts w:asciiTheme="minorEastAsia" w:eastAsiaTheme="minorEastAsia" w:hAnsiTheme="minorEastAsia"/>
          <w:color w:val="000000"/>
          <w:sz w:val="24"/>
          <w:szCs w:val="24"/>
        </w:rPr>
        <w:t>%）</w:t>
      </w:r>
      <w:r w:rsidRPr="00F12B15">
        <w:rPr>
          <w:rFonts w:asciiTheme="minorEastAsia" w:eastAsiaTheme="minorEastAsia" w:hAnsiTheme="minorEastAsia" w:hint="eastAsia"/>
          <w:color w:val="000000"/>
          <w:sz w:val="24"/>
          <w:szCs w:val="24"/>
        </w:rPr>
        <w:t>。</w:t>
      </w:r>
    </w:p>
    <w:p w14:paraId="6015933F" w14:textId="77777777" w:rsidR="00636B40" w:rsidRPr="00B85CEF" w:rsidRDefault="00636B40" w:rsidP="0004641A">
      <w:pPr>
        <w:spacing w:line="360" w:lineRule="auto"/>
        <w:jc w:val="center"/>
        <w:rPr>
          <w:rFonts w:ascii="Times New Roman" w:hAnsi="Times New Roman"/>
          <w:color w:val="000000"/>
          <w:sz w:val="24"/>
          <w:szCs w:val="24"/>
        </w:rPr>
      </w:pPr>
      <w:r>
        <w:rPr>
          <w:rFonts w:ascii="Times New Roman" w:hAnsi="Times New Roman"/>
          <w:noProof/>
          <w:color w:val="000000"/>
          <w:sz w:val="24"/>
          <w:szCs w:val="24"/>
        </w:rPr>
        <w:drawing>
          <wp:inline distT="0" distB="0" distL="0" distR="0" wp14:anchorId="4D8294BA" wp14:editId="5DD1C5A2">
            <wp:extent cx="5124450" cy="2647950"/>
            <wp:effectExtent l="0" t="0" r="0" b="0"/>
            <wp:docPr id="73" name="图表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6BED47E" w14:textId="2EC92EF4" w:rsidR="00636B40" w:rsidRPr="007A3A51" w:rsidRDefault="00636B40" w:rsidP="007A3A51">
      <w:pPr>
        <w:pStyle w:val="Affff"/>
        <w:spacing w:before="156" w:afterLines="0" w:after="0"/>
      </w:pPr>
      <w:bookmarkStart w:id="80" w:name="_Toc522629025"/>
      <w:bookmarkStart w:id="81" w:name="_Toc525735022"/>
      <w:r w:rsidRPr="007A3A51">
        <w:rPr>
          <w:rFonts w:hint="eastAsia"/>
        </w:rPr>
        <w:t>图</w:t>
      </w:r>
      <w:r w:rsidRPr="001434D1">
        <w:rPr>
          <w:rFonts w:hint="eastAsia"/>
        </w:rPr>
        <w:t>1</w:t>
      </w:r>
      <w:r w:rsidRPr="007A3A51">
        <w:rPr>
          <w:rFonts w:hint="eastAsia"/>
        </w:rPr>
        <w:t xml:space="preserve">- </w:t>
      </w:r>
      <w:r w:rsidRPr="007A3A51">
        <w:fldChar w:fldCharType="begin"/>
      </w:r>
      <w:r w:rsidRPr="007A3A51">
        <w:instrText xml:space="preserve"> </w:instrText>
      </w:r>
      <w:r w:rsidRPr="007A3A51">
        <w:rPr>
          <w:rFonts w:hint="eastAsia"/>
        </w:rPr>
        <w:instrText xml:space="preserve">SEQ </w:instrText>
      </w:r>
      <w:r w:rsidRPr="007A3A51">
        <w:rPr>
          <w:rFonts w:hint="eastAsia"/>
        </w:rPr>
        <w:instrText>图</w:instrText>
      </w:r>
      <w:r w:rsidRPr="007A3A51">
        <w:rPr>
          <w:rFonts w:hint="eastAsia"/>
        </w:rPr>
        <w:instrText>1- \* ARABIC</w:instrText>
      </w:r>
      <w:r w:rsidRPr="007A3A51">
        <w:instrText xml:space="preserve"> </w:instrText>
      </w:r>
      <w:r w:rsidRPr="007A3A51">
        <w:fldChar w:fldCharType="separate"/>
      </w:r>
      <w:r w:rsidR="00685B0D">
        <w:rPr>
          <w:noProof/>
        </w:rPr>
        <w:t>6</w:t>
      </w:r>
      <w:r w:rsidRPr="007A3A51">
        <w:fldChar w:fldCharType="end"/>
      </w:r>
      <w:r w:rsidRPr="007A3A51">
        <w:t xml:space="preserve">  </w:t>
      </w:r>
      <w:r w:rsidRPr="001434D1">
        <w:t>2018</w:t>
      </w:r>
      <w:r w:rsidRPr="007A3A51">
        <w:t>届</w:t>
      </w:r>
      <w:r w:rsidRPr="007A3A51">
        <w:rPr>
          <w:rFonts w:hint="eastAsia"/>
        </w:rPr>
        <w:t>毕业生</w:t>
      </w:r>
      <w:r w:rsidRPr="007A3A51">
        <w:t>就业</w:t>
      </w:r>
      <w:r w:rsidRPr="007A3A51">
        <w:rPr>
          <w:rFonts w:hint="eastAsia"/>
        </w:rPr>
        <w:t>地区</w:t>
      </w:r>
      <w:r w:rsidRPr="007A3A51">
        <w:t>分布</w:t>
      </w:r>
      <w:bookmarkEnd w:id="80"/>
      <w:bookmarkEnd w:id="81"/>
    </w:p>
    <w:p w14:paraId="51EAC23C" w14:textId="7A2DA73E" w:rsidR="00636B40" w:rsidRPr="007A3A51" w:rsidRDefault="00636B40" w:rsidP="00177444">
      <w:pPr>
        <w:pStyle w:val="L2"/>
        <w:spacing w:afterLines="50" w:after="156"/>
        <w:ind w:firstLineChars="200" w:firstLine="360"/>
        <w:rPr>
          <w:caps w:val="0"/>
          <w:color w:val="0F6FC6" w:themeColor="accent1"/>
        </w:rPr>
      </w:pPr>
      <w:r w:rsidRPr="007A3A51">
        <w:rPr>
          <w:color w:val="0F6FC6" w:themeColor="accent1"/>
        </w:rPr>
        <w:t>数据来源</w:t>
      </w:r>
      <w:r w:rsidRPr="007A3A51">
        <w:rPr>
          <w:rFonts w:hint="eastAsia"/>
          <w:color w:val="0F6FC6" w:themeColor="accent1"/>
        </w:rPr>
        <w:t>：</w:t>
      </w:r>
      <w:r w:rsidR="009B019A">
        <w:rPr>
          <w:rFonts w:hint="eastAsia"/>
          <w:color w:val="0F6FC6" w:themeColor="accent1"/>
        </w:rPr>
        <w:t>上海东海职业技术学院就业信息服务网</w:t>
      </w:r>
      <w:r w:rsidRPr="007A3A51">
        <w:rPr>
          <w:color w:val="0F6FC6" w:themeColor="accent1"/>
        </w:rPr>
        <w:t>。</w:t>
      </w:r>
    </w:p>
    <w:p w14:paraId="63D693FB" w14:textId="6B2AF0FA" w:rsidR="00636B40" w:rsidRPr="00F12B15" w:rsidRDefault="00636B40" w:rsidP="00636B40">
      <w:pPr>
        <w:pStyle w:val="aff"/>
        <w:spacing w:before="156" w:after="156"/>
        <w:ind w:firstLine="482"/>
        <w:jc w:val="both"/>
        <w:rPr>
          <w:rFonts w:asciiTheme="minorEastAsia" w:eastAsiaTheme="minorEastAsia" w:hAnsiTheme="minorEastAsia"/>
        </w:rPr>
      </w:pPr>
      <w:r w:rsidRPr="00F12B15">
        <w:rPr>
          <w:rFonts w:asciiTheme="minorEastAsia" w:eastAsiaTheme="minorEastAsia" w:hAnsiTheme="minorEastAsia" w:cstheme="minorBidi" w:hint="eastAsia"/>
          <w:b/>
          <w:color w:val="0F6FC6" w:themeColor="accent1"/>
          <w:szCs w:val="24"/>
          <w:lang w:val="en-US"/>
        </w:rPr>
        <w:t>生源地</w:t>
      </w:r>
      <w:r w:rsidRPr="00F12B15">
        <w:rPr>
          <w:rFonts w:asciiTheme="minorEastAsia" w:eastAsiaTheme="minorEastAsia" w:hAnsiTheme="minorEastAsia" w:cstheme="minorBidi"/>
          <w:b/>
          <w:color w:val="0F6FC6" w:themeColor="accent1"/>
          <w:szCs w:val="24"/>
          <w:lang w:val="en-US"/>
        </w:rPr>
        <w:t>与就业地域交叉</w:t>
      </w:r>
      <w:r w:rsidRPr="00F12B15">
        <w:rPr>
          <w:rFonts w:asciiTheme="minorEastAsia" w:eastAsiaTheme="minorEastAsia" w:hAnsiTheme="minorEastAsia" w:cstheme="minorBidi" w:hint="eastAsia"/>
          <w:b/>
          <w:color w:val="0F6FC6" w:themeColor="accent1"/>
          <w:szCs w:val="24"/>
          <w:lang w:val="en-US"/>
        </w:rPr>
        <w:t>分析</w:t>
      </w:r>
      <w:r w:rsidRPr="00F12B15">
        <w:rPr>
          <w:rFonts w:asciiTheme="minorEastAsia" w:eastAsiaTheme="minorEastAsia" w:hAnsiTheme="minorEastAsia" w:cstheme="minorBidi"/>
          <w:b/>
          <w:color w:val="0F6FC6" w:themeColor="accent1"/>
          <w:szCs w:val="24"/>
          <w:lang w:val="en-US"/>
        </w:rPr>
        <w:t>：</w:t>
      </w:r>
      <w:r w:rsidR="007A6C7A" w:rsidRPr="00F12B15">
        <w:rPr>
          <w:rFonts w:asciiTheme="minorEastAsia" w:eastAsiaTheme="minorEastAsia" w:hAnsiTheme="minorEastAsia" w:hint="eastAsia"/>
        </w:rPr>
        <w:t>上海</w:t>
      </w:r>
      <w:r w:rsidRPr="00F12B15">
        <w:rPr>
          <w:rFonts w:asciiTheme="minorEastAsia" w:eastAsiaTheme="minorEastAsia" w:hAnsiTheme="minorEastAsia" w:hint="eastAsia"/>
        </w:rPr>
        <w:t>生源中，</w:t>
      </w:r>
      <w:r w:rsidR="00582072" w:rsidRPr="00F12B15">
        <w:rPr>
          <w:rFonts w:asciiTheme="minorEastAsia" w:eastAsiaTheme="minorEastAsia" w:hAnsiTheme="minorEastAsia"/>
        </w:rPr>
        <w:t>97.</w:t>
      </w:r>
      <w:r w:rsidR="00E12167" w:rsidRPr="00F12B15">
        <w:rPr>
          <w:rFonts w:asciiTheme="minorEastAsia" w:eastAsiaTheme="minorEastAsia" w:hAnsiTheme="minorEastAsia"/>
        </w:rPr>
        <w:t>23</w:t>
      </w:r>
      <w:r w:rsidRPr="00F12B15">
        <w:rPr>
          <w:rFonts w:asciiTheme="minorEastAsia" w:eastAsiaTheme="minorEastAsia" w:hAnsiTheme="minorEastAsia" w:hint="eastAsia"/>
        </w:rPr>
        <w:t>%选择留在本</w:t>
      </w:r>
      <w:r w:rsidR="00582072" w:rsidRPr="00F12B15">
        <w:rPr>
          <w:rFonts w:asciiTheme="minorEastAsia" w:eastAsiaTheme="minorEastAsia" w:hAnsiTheme="minorEastAsia" w:hint="eastAsia"/>
        </w:rPr>
        <w:t>市</w:t>
      </w:r>
      <w:r w:rsidRPr="00F12B15">
        <w:rPr>
          <w:rFonts w:asciiTheme="minorEastAsia" w:eastAsiaTheme="minorEastAsia" w:hAnsiTheme="minorEastAsia" w:hint="eastAsia"/>
        </w:rPr>
        <w:t>（</w:t>
      </w:r>
      <w:r w:rsidR="00582072" w:rsidRPr="00F12B15">
        <w:rPr>
          <w:rFonts w:asciiTheme="minorEastAsia" w:eastAsiaTheme="minorEastAsia" w:hAnsiTheme="minorEastAsia" w:hint="eastAsia"/>
        </w:rPr>
        <w:t>上海市</w:t>
      </w:r>
      <w:r w:rsidRPr="00F12B15">
        <w:rPr>
          <w:rFonts w:asciiTheme="minorEastAsia" w:eastAsiaTheme="minorEastAsia" w:hAnsiTheme="minorEastAsia" w:hint="eastAsia"/>
        </w:rPr>
        <w:t>）</w:t>
      </w:r>
      <w:r w:rsidR="004B0228" w:rsidRPr="00F12B15">
        <w:rPr>
          <w:rFonts w:asciiTheme="minorEastAsia" w:eastAsiaTheme="minorEastAsia" w:hAnsiTheme="minorEastAsia" w:hint="eastAsia"/>
        </w:rPr>
        <w:t>就业</w:t>
      </w:r>
      <w:r w:rsidRPr="00F12B15">
        <w:rPr>
          <w:rFonts w:asciiTheme="minorEastAsia" w:eastAsiaTheme="minorEastAsia" w:hAnsiTheme="minorEastAsia" w:hint="eastAsia"/>
        </w:rPr>
        <w:t>；</w:t>
      </w:r>
      <w:r w:rsidR="000662A3" w:rsidRPr="00F12B15">
        <w:rPr>
          <w:rFonts w:asciiTheme="minorEastAsia" w:eastAsiaTheme="minorEastAsia" w:hAnsiTheme="minorEastAsia"/>
        </w:rPr>
        <w:t>60.40</w:t>
      </w:r>
      <w:r w:rsidRPr="00F12B15">
        <w:rPr>
          <w:rFonts w:asciiTheme="minorEastAsia" w:eastAsiaTheme="minorEastAsia" w:hAnsiTheme="minorEastAsia" w:hint="eastAsia"/>
        </w:rPr>
        <w:t>%的</w:t>
      </w:r>
      <w:r w:rsidR="007A6C7A" w:rsidRPr="00F12B15">
        <w:rPr>
          <w:rFonts w:asciiTheme="minorEastAsia" w:eastAsiaTheme="minorEastAsia" w:hAnsiTheme="minorEastAsia" w:hint="eastAsia"/>
        </w:rPr>
        <w:t>非上海</w:t>
      </w:r>
      <w:r w:rsidRPr="00F12B15">
        <w:rPr>
          <w:rFonts w:asciiTheme="minorEastAsia" w:eastAsiaTheme="minorEastAsia" w:hAnsiTheme="minorEastAsia" w:hint="eastAsia"/>
        </w:rPr>
        <w:t>生源也优先考虑在</w:t>
      </w:r>
      <w:r w:rsidR="00582072" w:rsidRPr="00F12B15">
        <w:rPr>
          <w:rFonts w:asciiTheme="minorEastAsia" w:eastAsiaTheme="minorEastAsia" w:hAnsiTheme="minorEastAsia" w:hint="eastAsia"/>
        </w:rPr>
        <w:t>上海市</w:t>
      </w:r>
      <w:r w:rsidRPr="00F12B15">
        <w:rPr>
          <w:rFonts w:asciiTheme="minorEastAsia" w:eastAsiaTheme="minorEastAsia" w:hAnsiTheme="minorEastAsia" w:hint="eastAsia"/>
        </w:rPr>
        <w:t>就业，</w:t>
      </w:r>
      <w:r w:rsidR="00582072" w:rsidRPr="00F12B15">
        <w:rPr>
          <w:rFonts w:asciiTheme="minorEastAsia" w:eastAsiaTheme="minorEastAsia" w:hAnsiTheme="minorEastAsia"/>
        </w:rPr>
        <w:t>29.88</w:t>
      </w:r>
      <w:r w:rsidRPr="00F12B15">
        <w:rPr>
          <w:rFonts w:asciiTheme="minorEastAsia" w:eastAsiaTheme="minorEastAsia" w:hAnsiTheme="minorEastAsia" w:hint="eastAsia"/>
        </w:rPr>
        <w:t>%的</w:t>
      </w:r>
      <w:r w:rsidR="007A6C7A" w:rsidRPr="00F12B15">
        <w:rPr>
          <w:rFonts w:asciiTheme="minorEastAsia" w:eastAsiaTheme="minorEastAsia" w:hAnsiTheme="minorEastAsia" w:hint="eastAsia"/>
        </w:rPr>
        <w:t>非</w:t>
      </w:r>
      <w:r w:rsidR="007A6C7A" w:rsidRPr="00F12B15">
        <w:rPr>
          <w:rFonts w:asciiTheme="minorEastAsia" w:eastAsiaTheme="minorEastAsia" w:hAnsiTheme="minorEastAsia"/>
        </w:rPr>
        <w:t>上海</w:t>
      </w:r>
      <w:r w:rsidRPr="00F12B15">
        <w:rPr>
          <w:rFonts w:asciiTheme="minorEastAsia" w:eastAsiaTheme="minorEastAsia" w:hAnsiTheme="minorEastAsia" w:hint="eastAsia"/>
        </w:rPr>
        <w:t>生源回生源地就业。</w:t>
      </w:r>
    </w:p>
    <w:p w14:paraId="79A22915" w14:textId="320E91EF" w:rsidR="00636B40" w:rsidRPr="005673C4" w:rsidRDefault="00636B40" w:rsidP="00636B40">
      <w:pPr>
        <w:pStyle w:val="aff"/>
        <w:spacing w:before="156" w:after="156"/>
        <w:jc w:val="both"/>
        <w:rPr>
          <w:rFonts w:ascii="Times New Roman" w:hAnsi="Times New Roman"/>
        </w:rPr>
      </w:pPr>
      <w:r>
        <w:rPr>
          <w:noProof/>
          <w:lang w:val="en-US"/>
        </w:rPr>
        <w:lastRenderedPageBreak/>
        <w:drawing>
          <wp:inline distT="0" distB="0" distL="0" distR="0" wp14:anchorId="74015437" wp14:editId="5D810A54">
            <wp:extent cx="2466975" cy="2152650"/>
            <wp:effectExtent l="0" t="0" r="0" b="0"/>
            <wp:docPr id="75" name="图表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lang w:val="en-US"/>
        </w:rPr>
        <w:drawing>
          <wp:inline distT="0" distB="0" distL="0" distR="0" wp14:anchorId="67C49160" wp14:editId="2C764D27">
            <wp:extent cx="2466975" cy="2152650"/>
            <wp:effectExtent l="0" t="0" r="0" b="0"/>
            <wp:docPr id="74" name="图表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CCCF69F" w14:textId="3298F3C4" w:rsidR="00636B40" w:rsidRPr="004532A0" w:rsidRDefault="00636B40" w:rsidP="006C7C39">
      <w:pPr>
        <w:pStyle w:val="Affff"/>
        <w:spacing w:before="156" w:after="156"/>
        <w:rPr>
          <w:rStyle w:val="af8"/>
          <w:rFonts w:ascii="黑体" w:eastAsia="宋体" w:hAnsi="黑体"/>
          <w:b/>
          <w:caps w:val="0"/>
          <w:sz w:val="24"/>
          <w:szCs w:val="21"/>
        </w:rPr>
      </w:pPr>
      <w:bookmarkStart w:id="82" w:name="_Toc522629027"/>
      <w:bookmarkStart w:id="83" w:name="_Toc525735024"/>
      <w:r w:rsidRPr="004532A0">
        <w:rPr>
          <w:rFonts w:hint="eastAsia"/>
        </w:rPr>
        <w:t>图</w:t>
      </w:r>
      <w:r w:rsidRPr="001434D1">
        <w:rPr>
          <w:rFonts w:eastAsia="宋体" w:hint="eastAsia"/>
        </w:rPr>
        <w:t>1</w:t>
      </w:r>
      <w:r w:rsidRPr="004532A0">
        <w:rPr>
          <w:rFonts w:hint="eastAsia"/>
        </w:rPr>
        <w:t xml:space="preserve">- </w:t>
      </w:r>
      <w:r w:rsidRPr="004532A0">
        <w:fldChar w:fldCharType="begin"/>
      </w:r>
      <w:r w:rsidRPr="004532A0">
        <w:instrText xml:space="preserve"> </w:instrText>
      </w:r>
      <w:r w:rsidRPr="004532A0">
        <w:rPr>
          <w:rFonts w:hint="eastAsia"/>
        </w:rPr>
        <w:instrText xml:space="preserve">SEQ </w:instrText>
      </w:r>
      <w:r w:rsidRPr="004532A0">
        <w:rPr>
          <w:rFonts w:hint="eastAsia"/>
        </w:rPr>
        <w:instrText>图</w:instrText>
      </w:r>
      <w:r w:rsidRPr="004532A0">
        <w:rPr>
          <w:rFonts w:hint="eastAsia"/>
        </w:rPr>
        <w:instrText>1- \* ARABIC</w:instrText>
      </w:r>
      <w:r w:rsidRPr="004532A0">
        <w:instrText xml:space="preserve"> </w:instrText>
      </w:r>
      <w:r w:rsidRPr="004532A0">
        <w:fldChar w:fldCharType="separate"/>
      </w:r>
      <w:r w:rsidR="00685B0D">
        <w:rPr>
          <w:noProof/>
        </w:rPr>
        <w:t>7</w:t>
      </w:r>
      <w:r w:rsidRPr="004532A0">
        <w:fldChar w:fldCharType="end"/>
      </w:r>
      <w:r w:rsidRPr="004532A0">
        <w:rPr>
          <w:rFonts w:hint="eastAsia"/>
          <w:bCs/>
        </w:rPr>
        <w:t xml:space="preserve">  </w:t>
      </w:r>
      <w:r w:rsidR="007A6C7A">
        <w:rPr>
          <w:rFonts w:hint="eastAsia"/>
        </w:rPr>
        <w:t>上海</w:t>
      </w:r>
      <w:r w:rsidR="007A6C7A">
        <w:t>、非上海</w:t>
      </w:r>
      <w:r w:rsidRPr="004532A0">
        <w:rPr>
          <w:rFonts w:hint="eastAsia"/>
        </w:rPr>
        <w:t>生源毕业生就业</w:t>
      </w:r>
      <w:r w:rsidRPr="004532A0">
        <w:t>地区分布</w:t>
      </w:r>
      <w:bookmarkEnd w:id="82"/>
      <w:bookmarkEnd w:id="83"/>
      <w:r w:rsidRPr="004532A0">
        <w:rPr>
          <w:rStyle w:val="af8"/>
          <w:rFonts w:ascii="黑体" w:hAnsi="黑体" w:hint="eastAsia"/>
          <w:szCs w:val="21"/>
        </w:rPr>
        <w:t xml:space="preserve"> </w:t>
      </w:r>
    </w:p>
    <w:p w14:paraId="2E1DEFBB" w14:textId="7B60DDE6" w:rsidR="00636B40" w:rsidRPr="004532A0" w:rsidRDefault="00636B40" w:rsidP="006C7C39">
      <w:pPr>
        <w:pStyle w:val="L2"/>
        <w:ind w:firstLineChars="200" w:firstLine="360"/>
        <w:rPr>
          <w:color w:val="0F6FC6" w:themeColor="accent1"/>
        </w:rPr>
      </w:pPr>
      <w:r w:rsidRPr="004532A0">
        <w:rPr>
          <w:rFonts w:hint="eastAsia"/>
          <w:color w:val="0F6FC6" w:themeColor="accent1"/>
        </w:rPr>
        <w:t>数据来源：</w:t>
      </w:r>
      <w:r w:rsidR="009B019A">
        <w:rPr>
          <w:rFonts w:hint="eastAsia"/>
          <w:color w:val="0F6FC6" w:themeColor="accent1"/>
        </w:rPr>
        <w:t>上海东海职业技术学院就业信息服务网</w:t>
      </w:r>
      <w:r w:rsidRPr="004532A0">
        <w:rPr>
          <w:rFonts w:hint="eastAsia"/>
          <w:color w:val="0F6FC6" w:themeColor="accent1"/>
        </w:rPr>
        <w:t>。</w:t>
      </w:r>
    </w:p>
    <w:p w14:paraId="17606463" w14:textId="77777777" w:rsidR="00AC4DFE" w:rsidRPr="00812152" w:rsidRDefault="00AC4DFE" w:rsidP="00812152">
      <w:pPr>
        <w:pStyle w:val="L30"/>
        <w:spacing w:afterLines="50" w:after="156" w:line="440" w:lineRule="exact"/>
        <w:rPr>
          <w:rFonts w:asciiTheme="minorEastAsia" w:eastAsiaTheme="minorEastAsia" w:hAnsiTheme="minorEastAsia"/>
          <w:color w:val="0F6FC6" w:themeColor="accent1"/>
          <w:sz w:val="24"/>
          <w:szCs w:val="24"/>
        </w:rPr>
      </w:pPr>
      <w:bookmarkStart w:id="84" w:name="_Toc520328900"/>
      <w:bookmarkStart w:id="85" w:name="_Toc531002377"/>
      <w:bookmarkStart w:id="86" w:name="_Toc487790059"/>
      <w:bookmarkStart w:id="87" w:name="_Toc487789878"/>
      <w:bookmarkEnd w:id="72"/>
      <w:bookmarkEnd w:id="73"/>
      <w:bookmarkEnd w:id="74"/>
      <w:bookmarkEnd w:id="79"/>
      <w:r w:rsidRPr="00812152">
        <w:rPr>
          <w:rFonts w:asciiTheme="minorEastAsia" w:eastAsiaTheme="minorEastAsia" w:hAnsiTheme="minorEastAsia" w:hint="eastAsia"/>
          <w:color w:val="0F6FC6" w:themeColor="accent1"/>
          <w:sz w:val="24"/>
          <w:szCs w:val="24"/>
        </w:rPr>
        <w:t>（二</w:t>
      </w:r>
      <w:r w:rsidRPr="00812152">
        <w:rPr>
          <w:rFonts w:asciiTheme="minorEastAsia" w:eastAsiaTheme="minorEastAsia" w:hAnsiTheme="minorEastAsia"/>
          <w:color w:val="0F6FC6" w:themeColor="accent1"/>
          <w:sz w:val="24"/>
          <w:szCs w:val="24"/>
        </w:rPr>
        <w:t>）</w:t>
      </w:r>
      <w:r w:rsidRPr="00812152">
        <w:rPr>
          <w:rFonts w:asciiTheme="minorEastAsia" w:eastAsiaTheme="minorEastAsia" w:hAnsiTheme="minorEastAsia" w:hint="eastAsia"/>
          <w:color w:val="0F6FC6" w:themeColor="accent1"/>
          <w:sz w:val="24"/>
          <w:szCs w:val="24"/>
        </w:rPr>
        <w:t>就业行业分布</w:t>
      </w:r>
      <w:bookmarkEnd w:id="84"/>
      <w:bookmarkEnd w:id="85"/>
    </w:p>
    <w:p w14:paraId="67F7F843" w14:textId="12628E85" w:rsidR="00AC4DFE" w:rsidRPr="00812152" w:rsidRDefault="00AC4DFE" w:rsidP="00812152">
      <w:pPr>
        <w:spacing w:before="50" w:afterLines="50" w:after="156" w:line="440" w:lineRule="exact"/>
        <w:ind w:firstLineChars="200" w:firstLine="480"/>
        <w:jc w:val="both"/>
        <w:rPr>
          <w:rFonts w:asciiTheme="minorEastAsia" w:eastAsiaTheme="minorEastAsia" w:hAnsiTheme="minorEastAsia"/>
          <w:color w:val="000000"/>
          <w:sz w:val="24"/>
          <w:szCs w:val="24"/>
        </w:rPr>
      </w:pPr>
      <w:bookmarkStart w:id="88" w:name="_Toc487789877"/>
      <w:bookmarkStart w:id="89" w:name="_Toc487790058"/>
      <w:r w:rsidRPr="00812152">
        <w:rPr>
          <w:rFonts w:asciiTheme="minorEastAsia" w:eastAsiaTheme="minorEastAsia" w:hAnsiTheme="minorEastAsia" w:hint="eastAsia"/>
          <w:color w:val="000000"/>
          <w:sz w:val="24"/>
          <w:szCs w:val="24"/>
        </w:rPr>
        <w:t>201</w:t>
      </w:r>
      <w:r w:rsidRPr="00812152">
        <w:rPr>
          <w:rFonts w:asciiTheme="minorEastAsia" w:eastAsiaTheme="minorEastAsia" w:hAnsiTheme="minorEastAsia"/>
          <w:color w:val="000000"/>
          <w:sz w:val="24"/>
          <w:szCs w:val="24"/>
        </w:rPr>
        <w:t>8</w:t>
      </w:r>
      <w:r w:rsidRPr="00812152">
        <w:rPr>
          <w:rFonts w:asciiTheme="minorEastAsia" w:eastAsiaTheme="minorEastAsia" w:hAnsiTheme="minorEastAsia" w:hint="eastAsia"/>
          <w:color w:val="000000"/>
          <w:sz w:val="24"/>
          <w:szCs w:val="24"/>
        </w:rPr>
        <w:t>届毕业生就业行业主要集中在“</w:t>
      </w:r>
      <w:r w:rsidR="00582072" w:rsidRPr="00812152">
        <w:rPr>
          <w:rFonts w:asciiTheme="minorEastAsia" w:eastAsiaTheme="minorEastAsia" w:hAnsiTheme="minorEastAsia" w:hint="eastAsia"/>
          <w:color w:val="000000"/>
          <w:sz w:val="24"/>
          <w:szCs w:val="24"/>
        </w:rPr>
        <w:t>制造</w:t>
      </w:r>
      <w:r w:rsidRPr="00812152">
        <w:rPr>
          <w:rFonts w:asciiTheme="minorEastAsia" w:eastAsiaTheme="minorEastAsia" w:hAnsiTheme="minorEastAsia" w:hint="eastAsia"/>
          <w:color w:val="000000"/>
          <w:sz w:val="24"/>
          <w:szCs w:val="24"/>
        </w:rPr>
        <w:t>业</w:t>
      </w:r>
      <w:r w:rsidRPr="00812152">
        <w:rPr>
          <w:rFonts w:asciiTheme="minorEastAsia" w:eastAsiaTheme="minorEastAsia" w:hAnsiTheme="minorEastAsia"/>
          <w:color w:val="000000"/>
          <w:sz w:val="24"/>
          <w:szCs w:val="24"/>
        </w:rPr>
        <w:t>”</w:t>
      </w:r>
      <w:r w:rsidRPr="00812152">
        <w:rPr>
          <w:rFonts w:asciiTheme="minorEastAsia" w:eastAsiaTheme="minorEastAsia" w:hAnsiTheme="minorEastAsia" w:hint="eastAsia"/>
          <w:color w:val="000000"/>
          <w:sz w:val="24"/>
          <w:szCs w:val="24"/>
        </w:rPr>
        <w:t>（</w:t>
      </w:r>
      <w:r w:rsidR="00582072" w:rsidRPr="00812152">
        <w:rPr>
          <w:rFonts w:asciiTheme="minorEastAsia" w:eastAsiaTheme="minorEastAsia" w:hAnsiTheme="minorEastAsia"/>
          <w:color w:val="000000"/>
          <w:sz w:val="24"/>
          <w:szCs w:val="24"/>
        </w:rPr>
        <w:t>2</w:t>
      </w:r>
      <w:r w:rsidR="00B728D8" w:rsidRPr="00812152">
        <w:rPr>
          <w:rFonts w:asciiTheme="minorEastAsia" w:eastAsiaTheme="minorEastAsia" w:hAnsiTheme="minorEastAsia"/>
          <w:color w:val="000000"/>
          <w:sz w:val="24"/>
          <w:szCs w:val="24"/>
        </w:rPr>
        <w:t>3.18</w:t>
      </w:r>
      <w:r w:rsidRPr="00812152">
        <w:rPr>
          <w:rFonts w:asciiTheme="minorEastAsia" w:eastAsiaTheme="minorEastAsia" w:hAnsiTheme="minorEastAsia"/>
          <w:color w:val="000000"/>
          <w:sz w:val="24"/>
          <w:szCs w:val="24"/>
        </w:rPr>
        <w:t>%）</w:t>
      </w:r>
      <w:r w:rsidRPr="00812152">
        <w:rPr>
          <w:rFonts w:asciiTheme="minorEastAsia" w:eastAsiaTheme="minorEastAsia" w:hAnsiTheme="minorEastAsia" w:hint="eastAsia"/>
          <w:color w:val="000000"/>
          <w:sz w:val="24"/>
          <w:szCs w:val="24"/>
        </w:rPr>
        <w:t>、“</w:t>
      </w:r>
      <w:r w:rsidR="00582072" w:rsidRPr="00812152">
        <w:rPr>
          <w:rFonts w:asciiTheme="minorEastAsia" w:eastAsiaTheme="minorEastAsia" w:hAnsiTheme="minorEastAsia" w:hint="eastAsia"/>
          <w:color w:val="000000"/>
          <w:sz w:val="24"/>
          <w:szCs w:val="24"/>
        </w:rPr>
        <w:t>居民服务、修理和其他服务业</w:t>
      </w:r>
      <w:r w:rsidRPr="00812152">
        <w:rPr>
          <w:rFonts w:asciiTheme="minorEastAsia" w:eastAsiaTheme="minorEastAsia" w:hAnsiTheme="minorEastAsia" w:hint="eastAsia"/>
          <w:color w:val="000000"/>
          <w:sz w:val="24"/>
          <w:szCs w:val="24"/>
        </w:rPr>
        <w:t>”</w:t>
      </w:r>
      <w:r w:rsidRPr="00812152">
        <w:rPr>
          <w:rFonts w:asciiTheme="minorEastAsia" w:eastAsiaTheme="minorEastAsia" w:hAnsiTheme="minorEastAsia"/>
          <w:color w:val="000000"/>
          <w:sz w:val="24"/>
          <w:szCs w:val="24"/>
        </w:rPr>
        <w:t>（</w:t>
      </w:r>
      <w:r w:rsidR="00582072" w:rsidRPr="00812152">
        <w:rPr>
          <w:rFonts w:asciiTheme="minorEastAsia" w:eastAsiaTheme="minorEastAsia" w:hAnsiTheme="minorEastAsia"/>
          <w:color w:val="000000"/>
          <w:sz w:val="24"/>
          <w:szCs w:val="24"/>
        </w:rPr>
        <w:t>11.</w:t>
      </w:r>
      <w:r w:rsidR="00B728D8" w:rsidRPr="00812152">
        <w:rPr>
          <w:rFonts w:asciiTheme="minorEastAsia" w:eastAsiaTheme="minorEastAsia" w:hAnsiTheme="minorEastAsia"/>
          <w:color w:val="000000"/>
          <w:sz w:val="24"/>
          <w:szCs w:val="24"/>
        </w:rPr>
        <w:t>97</w:t>
      </w:r>
      <w:r w:rsidRPr="00812152">
        <w:rPr>
          <w:rFonts w:asciiTheme="minorEastAsia" w:eastAsiaTheme="minorEastAsia" w:hAnsiTheme="minorEastAsia"/>
          <w:color w:val="000000"/>
          <w:sz w:val="24"/>
          <w:szCs w:val="24"/>
        </w:rPr>
        <w:t>%）</w:t>
      </w:r>
      <w:r w:rsidRPr="00812152">
        <w:rPr>
          <w:rFonts w:asciiTheme="minorEastAsia" w:eastAsiaTheme="minorEastAsia" w:hAnsiTheme="minorEastAsia" w:hint="eastAsia"/>
          <w:color w:val="000000"/>
          <w:sz w:val="24"/>
          <w:szCs w:val="24"/>
        </w:rPr>
        <w:t>及“</w:t>
      </w:r>
      <w:r w:rsidR="00B728D8" w:rsidRPr="00812152">
        <w:rPr>
          <w:rFonts w:asciiTheme="minorEastAsia" w:eastAsiaTheme="minorEastAsia" w:hAnsiTheme="minorEastAsia" w:hint="eastAsia"/>
          <w:color w:val="000000"/>
          <w:sz w:val="24"/>
          <w:szCs w:val="24"/>
        </w:rPr>
        <w:t>交通运输</w:t>
      </w:r>
      <w:r w:rsidR="00B728D8" w:rsidRPr="00812152">
        <w:rPr>
          <w:rFonts w:asciiTheme="minorEastAsia" w:eastAsiaTheme="minorEastAsia" w:hAnsiTheme="minorEastAsia"/>
          <w:color w:val="000000"/>
          <w:sz w:val="24"/>
          <w:szCs w:val="24"/>
        </w:rPr>
        <w:t>、仓储和邮政业</w:t>
      </w:r>
      <w:r w:rsidRPr="00812152">
        <w:rPr>
          <w:rFonts w:asciiTheme="minorEastAsia" w:eastAsiaTheme="minorEastAsia" w:hAnsiTheme="minorEastAsia" w:hint="eastAsia"/>
          <w:color w:val="000000"/>
          <w:sz w:val="24"/>
          <w:szCs w:val="24"/>
        </w:rPr>
        <w:t>”（</w:t>
      </w:r>
      <w:r w:rsidR="00B728D8" w:rsidRPr="00812152">
        <w:rPr>
          <w:rFonts w:asciiTheme="minorEastAsia" w:eastAsiaTheme="minorEastAsia" w:hAnsiTheme="minorEastAsia"/>
          <w:color w:val="000000"/>
          <w:sz w:val="24"/>
          <w:szCs w:val="24"/>
        </w:rPr>
        <w:t>9.60</w:t>
      </w:r>
      <w:r w:rsidRPr="00812152">
        <w:rPr>
          <w:rFonts w:asciiTheme="minorEastAsia" w:eastAsiaTheme="minorEastAsia" w:hAnsiTheme="minorEastAsia"/>
          <w:color w:val="000000"/>
          <w:sz w:val="24"/>
          <w:szCs w:val="24"/>
        </w:rPr>
        <w:t>%）</w:t>
      </w:r>
      <w:r w:rsidRPr="00812152">
        <w:rPr>
          <w:rFonts w:asciiTheme="minorEastAsia" w:eastAsiaTheme="minorEastAsia" w:hAnsiTheme="minorEastAsia" w:hint="eastAsia"/>
          <w:color w:val="000000"/>
          <w:sz w:val="24"/>
          <w:szCs w:val="24"/>
        </w:rPr>
        <w:t>；这一</w:t>
      </w:r>
      <w:r w:rsidRPr="00812152">
        <w:rPr>
          <w:rFonts w:asciiTheme="minorEastAsia" w:eastAsiaTheme="minorEastAsia" w:hAnsiTheme="minorEastAsia"/>
          <w:color w:val="000000"/>
          <w:sz w:val="24"/>
          <w:szCs w:val="24"/>
        </w:rPr>
        <w:t>行业</w:t>
      </w:r>
      <w:r w:rsidRPr="00812152">
        <w:rPr>
          <w:rFonts w:asciiTheme="minorEastAsia" w:eastAsiaTheme="minorEastAsia" w:hAnsiTheme="minorEastAsia" w:hint="eastAsia"/>
          <w:color w:val="000000"/>
          <w:sz w:val="24"/>
          <w:szCs w:val="24"/>
        </w:rPr>
        <w:t>流向与学校</w:t>
      </w:r>
      <w:r w:rsidRPr="00812152">
        <w:rPr>
          <w:rFonts w:asciiTheme="minorEastAsia" w:eastAsiaTheme="minorEastAsia" w:hAnsiTheme="minorEastAsia"/>
          <w:color w:val="000000"/>
          <w:sz w:val="24"/>
          <w:szCs w:val="24"/>
        </w:rPr>
        <w:t>专业</w:t>
      </w:r>
      <w:r w:rsidRPr="00812152">
        <w:rPr>
          <w:rFonts w:asciiTheme="minorEastAsia" w:eastAsiaTheme="minorEastAsia" w:hAnsiTheme="minorEastAsia" w:hint="eastAsia"/>
          <w:color w:val="000000"/>
          <w:sz w:val="24"/>
          <w:szCs w:val="24"/>
        </w:rPr>
        <w:t>设置</w:t>
      </w:r>
      <w:r w:rsidRPr="00812152">
        <w:rPr>
          <w:rFonts w:asciiTheme="minorEastAsia" w:eastAsiaTheme="minorEastAsia" w:hAnsiTheme="minorEastAsia"/>
          <w:color w:val="000000"/>
          <w:sz w:val="24"/>
          <w:szCs w:val="24"/>
        </w:rPr>
        <w:t>及</w:t>
      </w:r>
      <w:r w:rsidRPr="00812152">
        <w:rPr>
          <w:rFonts w:asciiTheme="minorEastAsia" w:eastAsiaTheme="minorEastAsia" w:hAnsiTheme="minorEastAsia" w:hint="eastAsia"/>
          <w:color w:val="000000"/>
          <w:sz w:val="24"/>
          <w:szCs w:val="24"/>
        </w:rPr>
        <w:t>人才</w:t>
      </w:r>
      <w:r w:rsidRPr="00812152">
        <w:rPr>
          <w:rFonts w:asciiTheme="minorEastAsia" w:eastAsiaTheme="minorEastAsia" w:hAnsiTheme="minorEastAsia"/>
          <w:color w:val="000000"/>
          <w:sz w:val="24"/>
          <w:szCs w:val="24"/>
        </w:rPr>
        <w:t>培养</w:t>
      </w:r>
      <w:r w:rsidRPr="00812152">
        <w:rPr>
          <w:rFonts w:asciiTheme="minorEastAsia" w:eastAsiaTheme="minorEastAsia" w:hAnsiTheme="minorEastAsia" w:hint="eastAsia"/>
          <w:color w:val="000000"/>
          <w:sz w:val="24"/>
          <w:szCs w:val="24"/>
        </w:rPr>
        <w:t>定位相符合</w:t>
      </w:r>
      <w:r w:rsidRPr="00812152">
        <w:rPr>
          <w:rFonts w:asciiTheme="minorEastAsia" w:eastAsiaTheme="minorEastAsia" w:hAnsiTheme="minorEastAsia"/>
          <w:color w:val="000000"/>
          <w:sz w:val="24"/>
          <w:szCs w:val="24"/>
        </w:rPr>
        <w:t>。</w:t>
      </w:r>
    </w:p>
    <w:p w14:paraId="2EFC1B6D" w14:textId="1A410A3B" w:rsidR="00AC4DFE" w:rsidRPr="004B15A9" w:rsidRDefault="00EB6A84" w:rsidP="00EB6A84">
      <w:pPr>
        <w:spacing w:line="360" w:lineRule="auto"/>
        <w:ind w:firstLineChars="200" w:firstLine="402"/>
        <w:jc w:val="both"/>
        <w:rPr>
          <w:rFonts w:ascii="Times New Roman" w:hAnsi="Times New Roman"/>
          <w:color w:val="000000"/>
          <w:sz w:val="24"/>
          <w:szCs w:val="24"/>
        </w:rPr>
      </w:pPr>
      <w:r>
        <w:rPr>
          <w:b/>
          <w:noProof/>
        </w:rPr>
        <w:drawing>
          <wp:inline distT="0" distB="0" distL="0" distR="0" wp14:anchorId="75D25753" wp14:editId="2CF45E95">
            <wp:extent cx="5124450" cy="3362325"/>
            <wp:effectExtent l="0" t="0" r="0" b="0"/>
            <wp:docPr id="450"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8B4EC75" w14:textId="6DF76733" w:rsidR="00AC4DFE" w:rsidRPr="004532A0" w:rsidRDefault="00AC4DFE" w:rsidP="006C7C39">
      <w:pPr>
        <w:pStyle w:val="Affff"/>
        <w:spacing w:before="156" w:after="156"/>
      </w:pPr>
      <w:bookmarkStart w:id="90" w:name="_Toc522629028"/>
      <w:bookmarkStart w:id="91" w:name="_Toc525735025"/>
      <w:r w:rsidRPr="004532A0">
        <w:rPr>
          <w:rFonts w:hint="eastAsia"/>
        </w:rPr>
        <w:t>图</w:t>
      </w:r>
      <w:r w:rsidRPr="001434D1">
        <w:rPr>
          <w:rFonts w:hint="eastAsia"/>
        </w:rPr>
        <w:t>1</w:t>
      </w:r>
      <w:r w:rsidRPr="004532A0">
        <w:rPr>
          <w:rFonts w:hint="eastAsia"/>
        </w:rPr>
        <w:t xml:space="preserve">- </w:t>
      </w:r>
      <w:r w:rsidRPr="004532A0">
        <w:fldChar w:fldCharType="begin"/>
      </w:r>
      <w:r w:rsidRPr="004532A0">
        <w:instrText xml:space="preserve"> </w:instrText>
      </w:r>
      <w:r w:rsidRPr="004532A0">
        <w:rPr>
          <w:rFonts w:hint="eastAsia"/>
        </w:rPr>
        <w:instrText xml:space="preserve">SEQ </w:instrText>
      </w:r>
      <w:r w:rsidRPr="004532A0">
        <w:rPr>
          <w:rFonts w:hint="eastAsia"/>
        </w:rPr>
        <w:instrText>图</w:instrText>
      </w:r>
      <w:r w:rsidRPr="004532A0">
        <w:rPr>
          <w:rFonts w:hint="eastAsia"/>
        </w:rPr>
        <w:instrText>1- \* ARABIC</w:instrText>
      </w:r>
      <w:r w:rsidRPr="004532A0">
        <w:instrText xml:space="preserve"> </w:instrText>
      </w:r>
      <w:r w:rsidRPr="004532A0">
        <w:fldChar w:fldCharType="separate"/>
      </w:r>
      <w:r w:rsidR="00685B0D">
        <w:rPr>
          <w:noProof/>
        </w:rPr>
        <w:t>8</w:t>
      </w:r>
      <w:r w:rsidRPr="004532A0">
        <w:fldChar w:fldCharType="end"/>
      </w:r>
      <w:r w:rsidRPr="004532A0">
        <w:t xml:space="preserve">  </w:t>
      </w:r>
      <w:r w:rsidRPr="001434D1">
        <w:t>2018</w:t>
      </w:r>
      <w:r w:rsidRPr="004532A0">
        <w:t>届</w:t>
      </w:r>
      <w:r w:rsidRPr="004532A0">
        <w:rPr>
          <w:rFonts w:hint="eastAsia"/>
        </w:rPr>
        <w:t>毕业生就业量</w:t>
      </w:r>
      <w:r w:rsidRPr="004532A0">
        <w:t>最大的前十个</w:t>
      </w:r>
      <w:r w:rsidRPr="004532A0">
        <w:rPr>
          <w:rFonts w:hint="eastAsia"/>
        </w:rPr>
        <w:t>行业</w:t>
      </w:r>
      <w:r w:rsidRPr="004532A0">
        <w:t>分布</w:t>
      </w:r>
      <w:bookmarkEnd w:id="90"/>
      <w:bookmarkEnd w:id="91"/>
    </w:p>
    <w:p w14:paraId="6FDFFF65" w14:textId="4BC74A1E" w:rsidR="00AC4DFE" w:rsidRPr="00812152" w:rsidRDefault="00AC4DFE" w:rsidP="00812152">
      <w:pPr>
        <w:pStyle w:val="L2"/>
        <w:ind w:firstLineChars="200" w:firstLine="480"/>
        <w:rPr>
          <w:caps w:val="0"/>
          <w:color w:val="0F6FC6" w:themeColor="accent1"/>
          <w:sz w:val="24"/>
          <w:szCs w:val="24"/>
        </w:rPr>
      </w:pPr>
      <w:r w:rsidRPr="00812152">
        <w:rPr>
          <w:color w:val="0F6FC6" w:themeColor="accent1"/>
          <w:sz w:val="24"/>
          <w:szCs w:val="24"/>
        </w:rPr>
        <w:t>数据来源</w:t>
      </w:r>
      <w:r w:rsidRPr="00812152">
        <w:rPr>
          <w:rFonts w:hint="eastAsia"/>
          <w:color w:val="0F6FC6" w:themeColor="accent1"/>
          <w:sz w:val="24"/>
          <w:szCs w:val="24"/>
        </w:rPr>
        <w:t>：</w:t>
      </w:r>
      <w:r w:rsidR="009B019A" w:rsidRPr="00812152">
        <w:rPr>
          <w:rFonts w:hint="eastAsia"/>
          <w:color w:val="0F6FC6" w:themeColor="accent1"/>
          <w:sz w:val="24"/>
          <w:szCs w:val="24"/>
        </w:rPr>
        <w:t>上海东海职业技术学院就业信息服务网</w:t>
      </w:r>
      <w:r w:rsidRPr="00812152">
        <w:rPr>
          <w:color w:val="0F6FC6" w:themeColor="accent1"/>
          <w:sz w:val="24"/>
          <w:szCs w:val="24"/>
        </w:rPr>
        <w:t>。</w:t>
      </w:r>
    </w:p>
    <w:p w14:paraId="7F55BD0C" w14:textId="77777777" w:rsidR="00AC4DFE" w:rsidRPr="00812152" w:rsidRDefault="00AC4DFE" w:rsidP="00AC4DFE">
      <w:pPr>
        <w:pStyle w:val="L30"/>
        <w:rPr>
          <w:rFonts w:asciiTheme="minorEastAsia" w:eastAsiaTheme="minorEastAsia" w:hAnsiTheme="minorEastAsia"/>
          <w:color w:val="0F6FC6" w:themeColor="accent1"/>
          <w:sz w:val="24"/>
          <w:szCs w:val="24"/>
        </w:rPr>
      </w:pPr>
      <w:bookmarkStart w:id="92" w:name="_Toc520328901"/>
      <w:bookmarkStart w:id="93" w:name="_Toc531002378"/>
      <w:r w:rsidRPr="00812152">
        <w:rPr>
          <w:rFonts w:asciiTheme="minorEastAsia" w:eastAsiaTheme="minorEastAsia" w:hAnsiTheme="minorEastAsia" w:hint="eastAsia"/>
          <w:color w:val="0F6FC6" w:themeColor="accent1"/>
          <w:sz w:val="24"/>
          <w:szCs w:val="24"/>
        </w:rPr>
        <w:lastRenderedPageBreak/>
        <w:t>（三</w:t>
      </w:r>
      <w:r w:rsidRPr="00812152">
        <w:rPr>
          <w:rFonts w:asciiTheme="minorEastAsia" w:eastAsiaTheme="minorEastAsia" w:hAnsiTheme="minorEastAsia"/>
          <w:color w:val="0F6FC6" w:themeColor="accent1"/>
          <w:sz w:val="24"/>
          <w:szCs w:val="24"/>
        </w:rPr>
        <w:t>）</w:t>
      </w:r>
      <w:r w:rsidRPr="00812152">
        <w:rPr>
          <w:rFonts w:asciiTheme="minorEastAsia" w:eastAsiaTheme="minorEastAsia" w:hAnsiTheme="minorEastAsia" w:hint="eastAsia"/>
          <w:color w:val="0F6FC6" w:themeColor="accent1"/>
          <w:sz w:val="24"/>
          <w:szCs w:val="24"/>
        </w:rPr>
        <w:t>就业</w:t>
      </w:r>
      <w:r w:rsidRPr="00812152">
        <w:rPr>
          <w:rFonts w:asciiTheme="minorEastAsia" w:eastAsiaTheme="minorEastAsia" w:hAnsiTheme="minorEastAsia"/>
          <w:color w:val="0F6FC6" w:themeColor="accent1"/>
          <w:sz w:val="24"/>
          <w:szCs w:val="24"/>
        </w:rPr>
        <w:t>职业分布</w:t>
      </w:r>
      <w:bookmarkEnd w:id="88"/>
      <w:bookmarkEnd w:id="89"/>
      <w:bookmarkEnd w:id="92"/>
      <w:bookmarkEnd w:id="93"/>
    </w:p>
    <w:p w14:paraId="17428334" w14:textId="265AAEC1" w:rsidR="00AC4DFE" w:rsidRPr="00812152" w:rsidRDefault="00AC4DFE" w:rsidP="00AC4DFE">
      <w:pPr>
        <w:spacing w:line="360" w:lineRule="auto"/>
        <w:ind w:firstLineChars="200" w:firstLine="480"/>
        <w:jc w:val="both"/>
        <w:rPr>
          <w:rFonts w:asciiTheme="minorEastAsia" w:eastAsiaTheme="minorEastAsia" w:hAnsiTheme="minorEastAsia"/>
          <w:color w:val="000000"/>
          <w:sz w:val="24"/>
          <w:szCs w:val="24"/>
        </w:rPr>
      </w:pPr>
      <w:r w:rsidRPr="00812152">
        <w:rPr>
          <w:rFonts w:asciiTheme="minorEastAsia" w:eastAsiaTheme="minorEastAsia" w:hAnsiTheme="minorEastAsia"/>
          <w:color w:val="000000"/>
          <w:sz w:val="24"/>
          <w:szCs w:val="24"/>
        </w:rPr>
        <w:t>毕业生</w:t>
      </w:r>
      <w:r w:rsidRPr="00812152">
        <w:rPr>
          <w:rFonts w:asciiTheme="minorEastAsia" w:eastAsiaTheme="minorEastAsia" w:hAnsiTheme="minorEastAsia" w:hint="eastAsia"/>
          <w:color w:val="000000"/>
          <w:sz w:val="24"/>
          <w:szCs w:val="24"/>
        </w:rPr>
        <w:t>所</w:t>
      </w:r>
      <w:r w:rsidRPr="00812152">
        <w:rPr>
          <w:rFonts w:asciiTheme="minorEastAsia" w:eastAsiaTheme="minorEastAsia" w:hAnsiTheme="minorEastAsia"/>
          <w:color w:val="000000"/>
          <w:sz w:val="24"/>
          <w:szCs w:val="24"/>
        </w:rPr>
        <w:t>从事</w:t>
      </w:r>
      <w:r w:rsidRPr="00812152">
        <w:rPr>
          <w:rFonts w:asciiTheme="minorEastAsia" w:eastAsiaTheme="minorEastAsia" w:hAnsiTheme="minorEastAsia" w:hint="eastAsia"/>
          <w:color w:val="000000"/>
          <w:sz w:val="24"/>
          <w:szCs w:val="24"/>
        </w:rPr>
        <w:t>的</w:t>
      </w:r>
      <w:r w:rsidRPr="00812152">
        <w:rPr>
          <w:rFonts w:asciiTheme="minorEastAsia" w:eastAsiaTheme="minorEastAsia" w:hAnsiTheme="minorEastAsia"/>
          <w:color w:val="000000"/>
          <w:sz w:val="24"/>
          <w:szCs w:val="24"/>
        </w:rPr>
        <w:t>职业</w:t>
      </w:r>
      <w:r w:rsidRPr="00812152">
        <w:rPr>
          <w:rFonts w:asciiTheme="minorEastAsia" w:eastAsiaTheme="minorEastAsia" w:hAnsiTheme="minorEastAsia" w:hint="eastAsia"/>
          <w:color w:val="000000"/>
          <w:sz w:val="24"/>
          <w:szCs w:val="24"/>
        </w:rPr>
        <w:t>主要</w:t>
      </w:r>
      <w:r w:rsidRPr="00812152">
        <w:rPr>
          <w:rFonts w:asciiTheme="minorEastAsia" w:eastAsiaTheme="minorEastAsia" w:hAnsiTheme="minorEastAsia"/>
          <w:color w:val="000000"/>
          <w:sz w:val="24"/>
          <w:szCs w:val="24"/>
        </w:rPr>
        <w:t>为</w:t>
      </w:r>
      <w:r w:rsidRPr="00812152">
        <w:rPr>
          <w:rFonts w:asciiTheme="minorEastAsia" w:eastAsiaTheme="minorEastAsia" w:hAnsiTheme="minorEastAsia" w:hint="eastAsia"/>
          <w:color w:val="000000"/>
          <w:sz w:val="24"/>
          <w:szCs w:val="24"/>
        </w:rPr>
        <w:t>“</w:t>
      </w:r>
      <w:r w:rsidR="00C34EE0" w:rsidRPr="00812152">
        <w:rPr>
          <w:rFonts w:asciiTheme="minorEastAsia" w:eastAsiaTheme="minorEastAsia" w:hAnsiTheme="minorEastAsia" w:hint="eastAsia"/>
          <w:color w:val="000000"/>
          <w:sz w:val="24"/>
          <w:szCs w:val="24"/>
        </w:rPr>
        <w:t>办事人员和有关人员</w:t>
      </w:r>
      <w:r w:rsidRPr="00812152">
        <w:rPr>
          <w:rFonts w:asciiTheme="minorEastAsia" w:eastAsiaTheme="minorEastAsia" w:hAnsiTheme="minorEastAsia" w:hint="eastAsia"/>
          <w:color w:val="000000"/>
          <w:sz w:val="24"/>
          <w:szCs w:val="24"/>
        </w:rPr>
        <w:t>”</w:t>
      </w:r>
      <w:r w:rsidRPr="00812152">
        <w:rPr>
          <w:rFonts w:asciiTheme="minorEastAsia" w:eastAsiaTheme="minorEastAsia" w:hAnsiTheme="minorEastAsia"/>
          <w:color w:val="000000"/>
          <w:sz w:val="24"/>
          <w:szCs w:val="24"/>
        </w:rPr>
        <w:t>，</w:t>
      </w:r>
      <w:r w:rsidRPr="00812152">
        <w:rPr>
          <w:rFonts w:asciiTheme="minorEastAsia" w:eastAsiaTheme="minorEastAsia" w:hAnsiTheme="minorEastAsia" w:hint="eastAsia"/>
          <w:color w:val="000000"/>
          <w:sz w:val="24"/>
          <w:szCs w:val="24"/>
        </w:rPr>
        <w:t>占比</w:t>
      </w:r>
      <w:r w:rsidRPr="00812152">
        <w:rPr>
          <w:rFonts w:asciiTheme="minorEastAsia" w:eastAsiaTheme="minorEastAsia" w:hAnsiTheme="minorEastAsia"/>
          <w:color w:val="000000"/>
          <w:sz w:val="24"/>
          <w:szCs w:val="24"/>
        </w:rPr>
        <w:t>为</w:t>
      </w:r>
      <w:r w:rsidR="00C34EE0" w:rsidRPr="00812152">
        <w:rPr>
          <w:rFonts w:asciiTheme="minorEastAsia" w:eastAsiaTheme="minorEastAsia" w:hAnsiTheme="minorEastAsia"/>
          <w:color w:val="000000"/>
          <w:sz w:val="24"/>
          <w:szCs w:val="24"/>
        </w:rPr>
        <w:t>14.</w:t>
      </w:r>
      <w:r w:rsidR="00D84FE4" w:rsidRPr="00812152">
        <w:rPr>
          <w:rFonts w:asciiTheme="minorEastAsia" w:eastAsiaTheme="minorEastAsia" w:hAnsiTheme="minorEastAsia"/>
          <w:color w:val="000000"/>
          <w:sz w:val="24"/>
          <w:szCs w:val="24"/>
        </w:rPr>
        <w:t>94</w:t>
      </w:r>
      <w:r w:rsidRPr="00812152">
        <w:rPr>
          <w:rFonts w:asciiTheme="minorEastAsia" w:eastAsiaTheme="minorEastAsia" w:hAnsiTheme="minorEastAsia"/>
          <w:color w:val="000000"/>
          <w:sz w:val="24"/>
          <w:szCs w:val="24"/>
        </w:rPr>
        <w:t>%</w:t>
      </w:r>
      <w:r w:rsidRPr="00812152">
        <w:rPr>
          <w:rFonts w:asciiTheme="minorEastAsia" w:eastAsiaTheme="minorEastAsia" w:hAnsiTheme="minorEastAsia" w:hint="eastAsia"/>
          <w:color w:val="000000"/>
          <w:sz w:val="24"/>
          <w:szCs w:val="24"/>
        </w:rPr>
        <w:t>；其次为“</w:t>
      </w:r>
      <w:r w:rsidR="00C34EE0" w:rsidRPr="00812152">
        <w:rPr>
          <w:rFonts w:asciiTheme="minorEastAsia" w:eastAsiaTheme="minorEastAsia" w:hAnsiTheme="minorEastAsia" w:hint="eastAsia"/>
          <w:color w:val="000000"/>
          <w:sz w:val="24"/>
          <w:szCs w:val="24"/>
        </w:rPr>
        <w:t>商业和服务业人员</w:t>
      </w:r>
      <w:r w:rsidRPr="00812152">
        <w:rPr>
          <w:rFonts w:asciiTheme="minorEastAsia" w:eastAsiaTheme="minorEastAsia" w:hAnsiTheme="minorEastAsia" w:hint="eastAsia"/>
          <w:color w:val="000000"/>
          <w:sz w:val="24"/>
          <w:szCs w:val="24"/>
        </w:rPr>
        <w:t>”（</w:t>
      </w:r>
      <w:r w:rsidR="00D84FE4" w:rsidRPr="00812152">
        <w:rPr>
          <w:rFonts w:asciiTheme="minorEastAsia" w:eastAsiaTheme="minorEastAsia" w:hAnsiTheme="minorEastAsia"/>
          <w:color w:val="000000"/>
          <w:sz w:val="24"/>
          <w:szCs w:val="24"/>
        </w:rPr>
        <w:t>12.09</w:t>
      </w:r>
      <w:r w:rsidRPr="00812152">
        <w:rPr>
          <w:rFonts w:asciiTheme="minorEastAsia" w:eastAsiaTheme="minorEastAsia" w:hAnsiTheme="minorEastAsia" w:hint="eastAsia"/>
          <w:color w:val="000000"/>
          <w:sz w:val="24"/>
          <w:szCs w:val="24"/>
        </w:rPr>
        <w:t>%）。</w:t>
      </w:r>
    </w:p>
    <w:p w14:paraId="31EF5CAC" w14:textId="46C304C1" w:rsidR="00EB6A84" w:rsidRPr="004B15A9" w:rsidRDefault="00EB6A84" w:rsidP="00AC4DFE">
      <w:pPr>
        <w:spacing w:line="360" w:lineRule="auto"/>
        <w:ind w:firstLineChars="200" w:firstLine="402"/>
        <w:jc w:val="both"/>
        <w:rPr>
          <w:rFonts w:ascii="Times New Roman" w:hAnsi="Times New Roman"/>
          <w:color w:val="000000"/>
          <w:sz w:val="24"/>
          <w:szCs w:val="24"/>
        </w:rPr>
      </w:pPr>
      <w:r>
        <w:rPr>
          <w:b/>
          <w:noProof/>
        </w:rPr>
        <w:drawing>
          <wp:inline distT="0" distB="0" distL="0" distR="0" wp14:anchorId="429A4AE3" wp14:editId="5A40AE10">
            <wp:extent cx="5124450" cy="3352800"/>
            <wp:effectExtent l="0" t="0" r="0" b="0"/>
            <wp:docPr id="458"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DB00F85" w14:textId="72443C77" w:rsidR="00AC4DFE" w:rsidRPr="004532A0" w:rsidRDefault="000B773A" w:rsidP="006C7C39">
      <w:pPr>
        <w:pStyle w:val="Affff"/>
        <w:spacing w:before="156" w:after="156"/>
      </w:pPr>
      <w:bookmarkStart w:id="94" w:name="_Toc522629029"/>
      <w:bookmarkStart w:id="95" w:name="_Toc525735026"/>
      <w:r w:rsidRPr="004532A0">
        <w:rPr>
          <w:rFonts w:hint="eastAsia"/>
        </w:rPr>
        <w:t>图</w:t>
      </w:r>
      <w:r w:rsidRPr="001434D1">
        <w:rPr>
          <w:rFonts w:hint="eastAsia"/>
        </w:rPr>
        <w:t>1</w:t>
      </w:r>
      <w:r w:rsidRPr="004532A0">
        <w:rPr>
          <w:rFonts w:hint="eastAsia"/>
        </w:rPr>
        <w:t xml:space="preserve">- </w:t>
      </w:r>
      <w:r w:rsidRPr="004532A0">
        <w:fldChar w:fldCharType="begin"/>
      </w:r>
      <w:r w:rsidRPr="004532A0">
        <w:instrText xml:space="preserve"> </w:instrText>
      </w:r>
      <w:r w:rsidRPr="004532A0">
        <w:rPr>
          <w:rFonts w:hint="eastAsia"/>
        </w:rPr>
        <w:instrText xml:space="preserve">SEQ </w:instrText>
      </w:r>
      <w:r w:rsidRPr="004532A0">
        <w:rPr>
          <w:rFonts w:hint="eastAsia"/>
        </w:rPr>
        <w:instrText>图</w:instrText>
      </w:r>
      <w:r w:rsidRPr="004532A0">
        <w:rPr>
          <w:rFonts w:hint="eastAsia"/>
        </w:rPr>
        <w:instrText>1- \* ARABIC</w:instrText>
      </w:r>
      <w:r w:rsidRPr="004532A0">
        <w:instrText xml:space="preserve"> </w:instrText>
      </w:r>
      <w:r w:rsidRPr="004532A0">
        <w:fldChar w:fldCharType="separate"/>
      </w:r>
      <w:r w:rsidR="00685B0D">
        <w:rPr>
          <w:noProof/>
        </w:rPr>
        <w:t>9</w:t>
      </w:r>
      <w:r w:rsidRPr="004532A0">
        <w:fldChar w:fldCharType="end"/>
      </w:r>
      <w:r w:rsidR="00AC4DFE" w:rsidRPr="004532A0">
        <w:t xml:space="preserve">  </w:t>
      </w:r>
      <w:r w:rsidR="00AC4DFE" w:rsidRPr="001434D1">
        <w:rPr>
          <w:rFonts w:hint="eastAsia"/>
        </w:rPr>
        <w:t>2018</w:t>
      </w:r>
      <w:r w:rsidR="00AC4DFE" w:rsidRPr="004532A0">
        <w:rPr>
          <w:rFonts w:hint="eastAsia"/>
        </w:rPr>
        <w:t>届毕业生就业量最大的前十个职业分布</w:t>
      </w:r>
      <w:bookmarkEnd w:id="94"/>
      <w:bookmarkEnd w:id="95"/>
    </w:p>
    <w:p w14:paraId="165052E9" w14:textId="5BB24A0B" w:rsidR="00AC4DFE" w:rsidRPr="004532A0" w:rsidRDefault="00AC4DFE" w:rsidP="006C7C39">
      <w:pPr>
        <w:pStyle w:val="L2"/>
        <w:ind w:firstLineChars="200" w:firstLine="360"/>
        <w:rPr>
          <w:caps w:val="0"/>
          <w:color w:val="0F6FC6" w:themeColor="accent1"/>
        </w:rPr>
      </w:pPr>
      <w:r w:rsidRPr="004532A0">
        <w:rPr>
          <w:color w:val="0F6FC6" w:themeColor="accent1"/>
        </w:rPr>
        <w:t>数据来源</w:t>
      </w:r>
      <w:r w:rsidRPr="004532A0">
        <w:rPr>
          <w:rFonts w:hint="eastAsia"/>
          <w:color w:val="0F6FC6" w:themeColor="accent1"/>
        </w:rPr>
        <w:t>：</w:t>
      </w:r>
      <w:r w:rsidR="009B019A">
        <w:rPr>
          <w:rFonts w:hint="eastAsia"/>
          <w:color w:val="0F6FC6" w:themeColor="accent1"/>
        </w:rPr>
        <w:t>上海东海职业技术学院就业信息服务网</w:t>
      </w:r>
      <w:r w:rsidRPr="004532A0">
        <w:rPr>
          <w:color w:val="0F6FC6" w:themeColor="accent1"/>
        </w:rPr>
        <w:t>。</w:t>
      </w:r>
    </w:p>
    <w:p w14:paraId="22897635" w14:textId="77777777" w:rsidR="00AC4DFE" w:rsidRPr="00812152" w:rsidRDefault="00AC4DFE" w:rsidP="00812152">
      <w:pPr>
        <w:pStyle w:val="L30"/>
        <w:spacing w:afterLines="50" w:after="156" w:line="440" w:lineRule="exact"/>
        <w:rPr>
          <w:rFonts w:asciiTheme="minorEastAsia" w:eastAsiaTheme="minorEastAsia" w:hAnsiTheme="minorEastAsia"/>
          <w:color w:val="0F6FC6" w:themeColor="accent1"/>
          <w:sz w:val="24"/>
          <w:szCs w:val="24"/>
        </w:rPr>
      </w:pPr>
      <w:bookmarkStart w:id="96" w:name="_Toc487789875"/>
      <w:bookmarkStart w:id="97" w:name="_Toc487790056"/>
      <w:bookmarkStart w:id="98" w:name="_Toc520328902"/>
      <w:bookmarkStart w:id="99" w:name="_Toc531002379"/>
      <w:r w:rsidRPr="00812152">
        <w:rPr>
          <w:rFonts w:asciiTheme="minorEastAsia" w:eastAsiaTheme="minorEastAsia" w:hAnsiTheme="minorEastAsia" w:hint="eastAsia"/>
          <w:color w:val="0F6FC6" w:themeColor="accent1"/>
          <w:sz w:val="24"/>
          <w:szCs w:val="24"/>
        </w:rPr>
        <w:t>（四</w:t>
      </w:r>
      <w:r w:rsidRPr="00812152">
        <w:rPr>
          <w:rFonts w:asciiTheme="minorEastAsia" w:eastAsiaTheme="minorEastAsia" w:hAnsiTheme="minorEastAsia"/>
          <w:color w:val="0F6FC6" w:themeColor="accent1"/>
          <w:sz w:val="24"/>
          <w:szCs w:val="24"/>
        </w:rPr>
        <w:t>）</w:t>
      </w:r>
      <w:r w:rsidRPr="00812152">
        <w:rPr>
          <w:rFonts w:asciiTheme="minorEastAsia" w:eastAsiaTheme="minorEastAsia" w:hAnsiTheme="minorEastAsia" w:hint="eastAsia"/>
          <w:color w:val="0F6FC6" w:themeColor="accent1"/>
          <w:sz w:val="24"/>
          <w:szCs w:val="24"/>
        </w:rPr>
        <w:t>就业单位分布</w:t>
      </w:r>
      <w:bookmarkEnd w:id="96"/>
      <w:bookmarkEnd w:id="97"/>
      <w:bookmarkEnd w:id="98"/>
      <w:bookmarkEnd w:id="99"/>
    </w:p>
    <w:p w14:paraId="0E88A6A0" w14:textId="1F40368D" w:rsidR="00AC4DFE" w:rsidRPr="00812152" w:rsidRDefault="00AC4DFE" w:rsidP="00812152">
      <w:pPr>
        <w:spacing w:before="50" w:afterLines="50" w:after="156" w:line="440" w:lineRule="exact"/>
        <w:ind w:firstLineChars="200" w:firstLine="480"/>
        <w:jc w:val="both"/>
        <w:rPr>
          <w:rFonts w:asciiTheme="minorEastAsia" w:eastAsiaTheme="minorEastAsia" w:hAnsiTheme="minorEastAsia"/>
          <w:color w:val="000000"/>
          <w:sz w:val="24"/>
          <w:szCs w:val="24"/>
        </w:rPr>
      </w:pPr>
      <w:r w:rsidRPr="00812152">
        <w:rPr>
          <w:rFonts w:asciiTheme="minorEastAsia" w:eastAsiaTheme="minorEastAsia" w:hAnsiTheme="minorEastAsia" w:hint="eastAsia"/>
          <w:color w:val="000000"/>
          <w:sz w:val="24"/>
          <w:szCs w:val="24"/>
        </w:rPr>
        <w:t>学校2018届毕业生主要流向单位类型为</w:t>
      </w:r>
      <w:r w:rsidR="00B746FD" w:rsidRPr="00812152">
        <w:rPr>
          <w:rFonts w:asciiTheme="minorEastAsia" w:eastAsiaTheme="minorEastAsia" w:hAnsiTheme="minorEastAsia" w:hint="eastAsia"/>
          <w:color w:val="000000"/>
          <w:sz w:val="24"/>
          <w:szCs w:val="24"/>
        </w:rPr>
        <w:t>“</w:t>
      </w:r>
      <w:r w:rsidR="00C34EE0" w:rsidRPr="00812152">
        <w:rPr>
          <w:rFonts w:asciiTheme="minorEastAsia" w:eastAsiaTheme="minorEastAsia" w:hAnsiTheme="minorEastAsia" w:hint="eastAsia"/>
          <w:color w:val="000000"/>
          <w:sz w:val="24"/>
          <w:szCs w:val="24"/>
        </w:rPr>
        <w:t>中小</w:t>
      </w:r>
      <w:r w:rsidR="004E6BBB" w:rsidRPr="00812152">
        <w:rPr>
          <w:rFonts w:asciiTheme="minorEastAsia" w:eastAsiaTheme="minorEastAsia" w:hAnsiTheme="minorEastAsia"/>
          <w:color w:val="000000"/>
          <w:sz w:val="24"/>
          <w:szCs w:val="24"/>
        </w:rPr>
        <w:t>企业</w:t>
      </w:r>
      <w:r w:rsidR="00B746FD" w:rsidRPr="00812152">
        <w:rPr>
          <w:rFonts w:asciiTheme="minorEastAsia" w:eastAsiaTheme="minorEastAsia" w:hAnsiTheme="minorEastAsia" w:hint="eastAsia"/>
          <w:color w:val="000000"/>
          <w:sz w:val="24"/>
          <w:szCs w:val="24"/>
        </w:rPr>
        <w:t>”</w:t>
      </w:r>
      <w:r w:rsidRPr="00812152">
        <w:rPr>
          <w:rFonts w:asciiTheme="minorEastAsia" w:eastAsiaTheme="minorEastAsia" w:hAnsiTheme="minorEastAsia" w:hint="eastAsia"/>
          <w:color w:val="000000"/>
          <w:sz w:val="24"/>
          <w:szCs w:val="24"/>
        </w:rPr>
        <w:t>，占比</w:t>
      </w:r>
      <w:r w:rsidRPr="00812152">
        <w:rPr>
          <w:rFonts w:asciiTheme="minorEastAsia" w:eastAsiaTheme="minorEastAsia" w:hAnsiTheme="minorEastAsia"/>
          <w:color w:val="000000"/>
          <w:sz w:val="24"/>
          <w:szCs w:val="24"/>
        </w:rPr>
        <w:t>达到</w:t>
      </w:r>
      <w:r w:rsidR="00B54FC4" w:rsidRPr="00812152">
        <w:rPr>
          <w:rFonts w:asciiTheme="minorEastAsia" w:eastAsiaTheme="minorEastAsia" w:hAnsiTheme="minorEastAsia"/>
          <w:color w:val="000000"/>
          <w:sz w:val="24"/>
          <w:szCs w:val="24"/>
        </w:rPr>
        <w:t>73.21</w:t>
      </w:r>
      <w:r w:rsidRPr="00812152">
        <w:rPr>
          <w:rFonts w:asciiTheme="minorEastAsia" w:eastAsiaTheme="minorEastAsia" w:hAnsiTheme="minorEastAsia"/>
          <w:color w:val="000000"/>
          <w:sz w:val="24"/>
          <w:szCs w:val="24"/>
        </w:rPr>
        <w:t>%；</w:t>
      </w:r>
      <w:r w:rsidRPr="00812152">
        <w:rPr>
          <w:rFonts w:asciiTheme="minorEastAsia" w:eastAsiaTheme="minorEastAsia" w:hAnsiTheme="minorEastAsia" w:hint="eastAsia"/>
          <w:color w:val="000000"/>
          <w:sz w:val="24"/>
          <w:szCs w:val="24"/>
        </w:rPr>
        <w:t>其次为</w:t>
      </w:r>
      <w:r w:rsidR="00B746FD" w:rsidRPr="00812152">
        <w:rPr>
          <w:rFonts w:asciiTheme="minorEastAsia" w:eastAsiaTheme="minorEastAsia" w:hAnsiTheme="minorEastAsia" w:hint="eastAsia"/>
          <w:color w:val="000000"/>
          <w:sz w:val="24"/>
          <w:szCs w:val="24"/>
        </w:rPr>
        <w:t>“</w:t>
      </w:r>
      <w:r w:rsidRPr="00812152">
        <w:rPr>
          <w:rFonts w:asciiTheme="minorEastAsia" w:eastAsiaTheme="minorEastAsia" w:hAnsiTheme="minorEastAsia" w:hint="eastAsia"/>
          <w:color w:val="000000"/>
          <w:sz w:val="24"/>
          <w:szCs w:val="24"/>
        </w:rPr>
        <w:t>国有企业</w:t>
      </w:r>
      <w:r w:rsidR="00B746FD" w:rsidRPr="00812152">
        <w:rPr>
          <w:rFonts w:asciiTheme="minorEastAsia" w:eastAsiaTheme="minorEastAsia" w:hAnsiTheme="minorEastAsia" w:hint="eastAsia"/>
          <w:color w:val="000000"/>
          <w:sz w:val="24"/>
          <w:szCs w:val="24"/>
        </w:rPr>
        <w:t>”</w:t>
      </w:r>
      <w:r w:rsidRPr="00812152">
        <w:rPr>
          <w:rFonts w:asciiTheme="minorEastAsia" w:eastAsiaTheme="minorEastAsia" w:hAnsiTheme="minorEastAsia" w:hint="eastAsia"/>
          <w:color w:val="000000"/>
          <w:sz w:val="24"/>
          <w:szCs w:val="24"/>
        </w:rPr>
        <w:t>（</w:t>
      </w:r>
      <w:r w:rsidR="00B54FC4" w:rsidRPr="00812152">
        <w:rPr>
          <w:rFonts w:asciiTheme="minorEastAsia" w:eastAsiaTheme="minorEastAsia" w:hAnsiTheme="minorEastAsia"/>
          <w:color w:val="000000"/>
          <w:sz w:val="24"/>
          <w:szCs w:val="24"/>
        </w:rPr>
        <w:t>8.36</w:t>
      </w:r>
      <w:r w:rsidRPr="00812152">
        <w:rPr>
          <w:rFonts w:asciiTheme="minorEastAsia" w:eastAsiaTheme="minorEastAsia" w:hAnsiTheme="minorEastAsia" w:hint="eastAsia"/>
          <w:color w:val="000000"/>
          <w:sz w:val="24"/>
          <w:szCs w:val="24"/>
        </w:rPr>
        <w:t>%</w:t>
      </w:r>
      <w:r w:rsidRPr="00812152">
        <w:rPr>
          <w:rFonts w:asciiTheme="minorEastAsia" w:eastAsiaTheme="minorEastAsia" w:hAnsiTheme="minorEastAsia"/>
          <w:color w:val="000000"/>
          <w:sz w:val="24"/>
          <w:szCs w:val="24"/>
        </w:rPr>
        <w:t>）</w:t>
      </w:r>
      <w:r w:rsidRPr="00812152">
        <w:rPr>
          <w:rFonts w:asciiTheme="minorEastAsia" w:eastAsiaTheme="minorEastAsia" w:hAnsiTheme="minorEastAsia" w:hint="eastAsia"/>
          <w:color w:val="000000"/>
          <w:sz w:val="24"/>
          <w:szCs w:val="24"/>
        </w:rPr>
        <w:t>；就业单位</w:t>
      </w:r>
      <w:r w:rsidRPr="00812152">
        <w:rPr>
          <w:rFonts w:asciiTheme="minorEastAsia" w:eastAsiaTheme="minorEastAsia" w:hAnsiTheme="minorEastAsia"/>
          <w:color w:val="000000"/>
          <w:sz w:val="24"/>
          <w:szCs w:val="24"/>
        </w:rPr>
        <w:t>规模主要集中在</w:t>
      </w:r>
      <w:r w:rsidR="00C34EE0" w:rsidRPr="00812152">
        <w:rPr>
          <w:rFonts w:asciiTheme="minorEastAsia" w:eastAsiaTheme="minorEastAsia" w:hAnsiTheme="minorEastAsia"/>
          <w:color w:val="000000"/>
          <w:sz w:val="24"/>
          <w:szCs w:val="24"/>
        </w:rPr>
        <w:t>2001</w:t>
      </w:r>
      <w:r w:rsidRPr="00812152">
        <w:rPr>
          <w:rFonts w:asciiTheme="minorEastAsia" w:eastAsiaTheme="minorEastAsia" w:hAnsiTheme="minorEastAsia" w:hint="eastAsia"/>
          <w:color w:val="000000"/>
          <w:sz w:val="24"/>
          <w:szCs w:val="24"/>
        </w:rPr>
        <w:t>人及以</w:t>
      </w:r>
      <w:r w:rsidR="00C34EE0" w:rsidRPr="00812152">
        <w:rPr>
          <w:rFonts w:asciiTheme="minorEastAsia" w:eastAsiaTheme="minorEastAsia" w:hAnsiTheme="minorEastAsia" w:hint="eastAsia"/>
          <w:color w:val="000000"/>
          <w:sz w:val="24"/>
          <w:szCs w:val="24"/>
        </w:rPr>
        <w:t>上</w:t>
      </w:r>
      <w:r w:rsidRPr="00812152">
        <w:rPr>
          <w:rFonts w:asciiTheme="minorEastAsia" w:eastAsiaTheme="minorEastAsia" w:hAnsiTheme="minorEastAsia" w:hint="eastAsia"/>
          <w:color w:val="000000"/>
          <w:sz w:val="24"/>
          <w:szCs w:val="24"/>
        </w:rPr>
        <w:t>（</w:t>
      </w:r>
      <w:r w:rsidR="00C34EE0" w:rsidRPr="00812152">
        <w:rPr>
          <w:rFonts w:asciiTheme="minorEastAsia" w:eastAsiaTheme="minorEastAsia" w:hAnsiTheme="minorEastAsia"/>
          <w:color w:val="000000"/>
          <w:sz w:val="24"/>
          <w:szCs w:val="24"/>
        </w:rPr>
        <w:t>25.75</w:t>
      </w:r>
      <w:r w:rsidRPr="00812152">
        <w:rPr>
          <w:rFonts w:asciiTheme="minorEastAsia" w:eastAsiaTheme="minorEastAsia" w:hAnsiTheme="minorEastAsia" w:hint="eastAsia"/>
          <w:color w:val="000000"/>
          <w:sz w:val="24"/>
          <w:szCs w:val="24"/>
        </w:rPr>
        <w:t>%），</w:t>
      </w:r>
      <w:r w:rsidRPr="00812152">
        <w:rPr>
          <w:rFonts w:asciiTheme="minorEastAsia" w:eastAsiaTheme="minorEastAsia" w:hAnsiTheme="minorEastAsia"/>
          <w:color w:val="000000"/>
          <w:sz w:val="24"/>
          <w:szCs w:val="24"/>
        </w:rPr>
        <w:t>其次是5</w:t>
      </w:r>
      <w:r w:rsidRPr="00812152">
        <w:rPr>
          <w:rFonts w:asciiTheme="minorEastAsia" w:eastAsiaTheme="minorEastAsia" w:hAnsiTheme="minorEastAsia" w:hint="eastAsia"/>
          <w:color w:val="000000"/>
          <w:sz w:val="24"/>
          <w:szCs w:val="24"/>
        </w:rPr>
        <w:t>0人</w:t>
      </w:r>
      <w:r w:rsidR="00C34EE0" w:rsidRPr="00812152">
        <w:rPr>
          <w:rFonts w:asciiTheme="minorEastAsia" w:eastAsiaTheme="minorEastAsia" w:hAnsiTheme="minorEastAsia" w:hint="eastAsia"/>
          <w:color w:val="000000"/>
          <w:sz w:val="24"/>
          <w:szCs w:val="24"/>
        </w:rPr>
        <w:t>及以下</w:t>
      </w:r>
      <w:r w:rsidRPr="00812152">
        <w:rPr>
          <w:rFonts w:asciiTheme="minorEastAsia" w:eastAsiaTheme="minorEastAsia" w:hAnsiTheme="minorEastAsia" w:hint="eastAsia"/>
          <w:color w:val="000000"/>
          <w:sz w:val="24"/>
          <w:szCs w:val="24"/>
        </w:rPr>
        <w:t>（</w:t>
      </w:r>
      <w:r w:rsidR="00C34EE0" w:rsidRPr="00812152">
        <w:rPr>
          <w:rFonts w:asciiTheme="minorEastAsia" w:eastAsiaTheme="minorEastAsia" w:hAnsiTheme="minorEastAsia"/>
          <w:color w:val="000000"/>
          <w:sz w:val="24"/>
          <w:szCs w:val="24"/>
        </w:rPr>
        <w:t>22.46</w:t>
      </w:r>
      <w:r w:rsidRPr="00812152">
        <w:rPr>
          <w:rFonts w:asciiTheme="minorEastAsia" w:eastAsiaTheme="minorEastAsia" w:hAnsiTheme="minorEastAsia"/>
          <w:color w:val="000000"/>
          <w:sz w:val="24"/>
          <w:szCs w:val="24"/>
        </w:rPr>
        <w:t>%</w:t>
      </w:r>
      <w:r w:rsidRPr="00812152">
        <w:rPr>
          <w:rFonts w:asciiTheme="minorEastAsia" w:eastAsiaTheme="minorEastAsia" w:hAnsiTheme="minorEastAsia" w:hint="eastAsia"/>
          <w:color w:val="000000"/>
          <w:sz w:val="24"/>
          <w:szCs w:val="24"/>
        </w:rPr>
        <w:t>）。</w:t>
      </w:r>
    </w:p>
    <w:p w14:paraId="606B74FA" w14:textId="157378B5" w:rsidR="00DB77CC" w:rsidRPr="00737530" w:rsidRDefault="005F0568" w:rsidP="00DB77CC">
      <w:pPr>
        <w:spacing w:line="360" w:lineRule="auto"/>
        <w:jc w:val="center"/>
        <w:rPr>
          <w:rFonts w:ascii="Calibri" w:hAnsi="Calibri"/>
          <w:sz w:val="24"/>
        </w:rPr>
      </w:pPr>
      <w:r w:rsidRPr="00737530">
        <w:rPr>
          <w:rFonts w:ascii="Times New Roman" w:hAnsi="Times New Roman" w:hint="eastAsia"/>
          <w:noProof/>
          <w:sz w:val="24"/>
        </w:rPr>
        <w:lastRenderedPageBreak/>
        <w:drawing>
          <wp:inline distT="0" distB="0" distL="0" distR="0" wp14:anchorId="6BB31A6F" wp14:editId="3C0C8CF6">
            <wp:extent cx="5524500" cy="2914650"/>
            <wp:effectExtent l="0" t="0" r="0" b="0"/>
            <wp:docPr id="89" name="图表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41735B2" w14:textId="531333D1" w:rsidR="00D06413" w:rsidRPr="004532A0" w:rsidRDefault="00AC4DFE" w:rsidP="006C7C39">
      <w:pPr>
        <w:pStyle w:val="Affff"/>
        <w:spacing w:before="156" w:after="156"/>
      </w:pPr>
      <w:bookmarkStart w:id="100" w:name="_Toc522629030"/>
      <w:bookmarkStart w:id="101" w:name="_Toc525735027"/>
      <w:r w:rsidRPr="004532A0">
        <w:rPr>
          <w:rFonts w:hint="eastAsia"/>
        </w:rPr>
        <w:t>图</w:t>
      </w:r>
      <w:r w:rsidRPr="001434D1">
        <w:rPr>
          <w:rFonts w:hint="eastAsia"/>
        </w:rPr>
        <w:t>1</w:t>
      </w:r>
      <w:r w:rsidRPr="004532A0">
        <w:rPr>
          <w:rFonts w:hint="eastAsia"/>
        </w:rPr>
        <w:t xml:space="preserve">- </w:t>
      </w:r>
      <w:r w:rsidRPr="004532A0">
        <w:fldChar w:fldCharType="begin"/>
      </w:r>
      <w:r w:rsidRPr="004532A0">
        <w:instrText xml:space="preserve"> </w:instrText>
      </w:r>
      <w:r w:rsidRPr="004532A0">
        <w:rPr>
          <w:rFonts w:hint="eastAsia"/>
        </w:rPr>
        <w:instrText xml:space="preserve">SEQ </w:instrText>
      </w:r>
      <w:r w:rsidRPr="004532A0">
        <w:rPr>
          <w:rFonts w:hint="eastAsia"/>
        </w:rPr>
        <w:instrText>图</w:instrText>
      </w:r>
      <w:r w:rsidRPr="004532A0">
        <w:rPr>
          <w:rFonts w:hint="eastAsia"/>
        </w:rPr>
        <w:instrText>1- \* ARABIC</w:instrText>
      </w:r>
      <w:r w:rsidRPr="004532A0">
        <w:instrText xml:space="preserve"> </w:instrText>
      </w:r>
      <w:r w:rsidRPr="004532A0">
        <w:fldChar w:fldCharType="separate"/>
      </w:r>
      <w:r w:rsidR="00685B0D">
        <w:rPr>
          <w:noProof/>
        </w:rPr>
        <w:t>10</w:t>
      </w:r>
      <w:r w:rsidRPr="004532A0">
        <w:fldChar w:fldCharType="end"/>
      </w:r>
      <w:r w:rsidRPr="004532A0">
        <w:t xml:space="preserve">  </w:t>
      </w:r>
      <w:r w:rsidRPr="001434D1">
        <w:rPr>
          <w:rFonts w:hint="eastAsia"/>
        </w:rPr>
        <w:t>2018</w:t>
      </w:r>
      <w:r w:rsidRPr="004532A0">
        <w:rPr>
          <w:rFonts w:hint="eastAsia"/>
        </w:rPr>
        <w:t>届毕业生就业单位性质分布</w:t>
      </w:r>
      <w:bookmarkEnd w:id="100"/>
      <w:bookmarkEnd w:id="101"/>
    </w:p>
    <w:p w14:paraId="3EF8EF8F" w14:textId="520FC16E" w:rsidR="0031406E" w:rsidRPr="004532A0" w:rsidRDefault="0031406E" w:rsidP="006C7C39">
      <w:pPr>
        <w:pStyle w:val="L2"/>
        <w:ind w:firstLineChars="200" w:firstLine="360"/>
        <w:rPr>
          <w:color w:val="0F6FC6" w:themeColor="accent1"/>
        </w:rPr>
      </w:pPr>
      <w:r w:rsidRPr="004532A0">
        <w:rPr>
          <w:rFonts w:hint="eastAsia"/>
          <w:color w:val="0F6FC6" w:themeColor="accent1"/>
        </w:rPr>
        <w:t>注：其他企业指除国有企业</w:t>
      </w:r>
      <w:r w:rsidR="00C34EE0">
        <w:rPr>
          <w:rFonts w:hint="eastAsia"/>
          <w:color w:val="0F6FC6" w:themeColor="accent1"/>
        </w:rPr>
        <w:t>、中小企业</w:t>
      </w:r>
      <w:r w:rsidRPr="004532A0">
        <w:rPr>
          <w:rFonts w:hint="eastAsia"/>
          <w:color w:val="0F6FC6" w:themeColor="accent1"/>
        </w:rPr>
        <w:t>和三资企业之外的所有企业。</w:t>
      </w:r>
    </w:p>
    <w:p w14:paraId="0A6AC20E" w14:textId="7069CC8D" w:rsidR="00E93865" w:rsidRPr="004532A0" w:rsidRDefault="00E93865" w:rsidP="006C7C39">
      <w:pPr>
        <w:pStyle w:val="L2"/>
        <w:ind w:firstLineChars="200" w:firstLine="360"/>
        <w:rPr>
          <w:color w:val="0F6FC6" w:themeColor="accent1"/>
        </w:rPr>
      </w:pPr>
      <w:r w:rsidRPr="004532A0">
        <w:rPr>
          <w:rFonts w:hint="eastAsia"/>
          <w:color w:val="0F6FC6" w:themeColor="accent1"/>
        </w:rPr>
        <w:t>数据来源：</w:t>
      </w:r>
      <w:r w:rsidR="009B019A">
        <w:rPr>
          <w:rFonts w:hint="eastAsia"/>
          <w:color w:val="0F6FC6" w:themeColor="accent1"/>
        </w:rPr>
        <w:t>上海东海职业技术学院就业信息服务网</w:t>
      </w:r>
      <w:r w:rsidRPr="004532A0">
        <w:rPr>
          <w:rFonts w:hint="eastAsia"/>
          <w:color w:val="0F6FC6" w:themeColor="accent1"/>
        </w:rPr>
        <w:t>。</w:t>
      </w:r>
    </w:p>
    <w:p w14:paraId="3BBEA066" w14:textId="14F6EFF7" w:rsidR="00D06413" w:rsidRDefault="00D06413" w:rsidP="00D06413">
      <w:pPr>
        <w:spacing w:line="360" w:lineRule="auto"/>
        <w:jc w:val="center"/>
        <w:rPr>
          <w:rFonts w:ascii="Times New Roman" w:eastAsia="黑体" w:hAnsi="Times New Roman"/>
          <w:b/>
          <w:color w:val="0F6FC6"/>
          <w:sz w:val="21"/>
          <w:szCs w:val="24"/>
        </w:rPr>
      </w:pPr>
      <w:r w:rsidRPr="00737530">
        <w:rPr>
          <w:rFonts w:ascii="Calibri" w:hAnsi="Calibri"/>
          <w:noProof/>
          <w:sz w:val="24"/>
        </w:rPr>
        <w:drawing>
          <wp:inline distT="0" distB="0" distL="0" distR="0" wp14:anchorId="28CD37C7" wp14:editId="3F8C1DDA">
            <wp:extent cx="3009900" cy="2238375"/>
            <wp:effectExtent l="0" t="0" r="0" b="0"/>
            <wp:docPr id="90" name="图表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AE996B6" w14:textId="6BC69E7F" w:rsidR="00AC4DFE" w:rsidRPr="00737530" w:rsidRDefault="00AC4DFE" w:rsidP="006C7C39">
      <w:pPr>
        <w:pStyle w:val="Affff"/>
        <w:spacing w:before="156" w:after="156"/>
      </w:pPr>
      <w:bookmarkStart w:id="102" w:name="_Toc522629031"/>
      <w:bookmarkStart w:id="103" w:name="_Toc525735028"/>
      <w:r w:rsidRPr="00737530">
        <w:rPr>
          <w:rFonts w:hint="eastAsia"/>
        </w:rPr>
        <w:t>图</w:t>
      </w:r>
      <w:r w:rsidRPr="001434D1">
        <w:rPr>
          <w:rFonts w:hint="eastAsia"/>
        </w:rPr>
        <w:t>1</w:t>
      </w:r>
      <w:r w:rsidRPr="00737530">
        <w:rPr>
          <w:rFonts w:hint="eastAsia"/>
        </w:rPr>
        <w:t xml:space="preserve">- </w:t>
      </w:r>
      <w:r w:rsidRPr="00737530">
        <w:fldChar w:fldCharType="begin"/>
      </w:r>
      <w:r w:rsidRPr="00737530">
        <w:instrText xml:space="preserve"> </w:instrText>
      </w:r>
      <w:r w:rsidRPr="00737530">
        <w:rPr>
          <w:rFonts w:hint="eastAsia"/>
        </w:rPr>
        <w:instrText xml:space="preserve">SEQ </w:instrText>
      </w:r>
      <w:r w:rsidRPr="00737530">
        <w:rPr>
          <w:rFonts w:hint="eastAsia"/>
        </w:rPr>
        <w:instrText>图</w:instrText>
      </w:r>
      <w:r w:rsidRPr="00737530">
        <w:rPr>
          <w:rFonts w:hint="eastAsia"/>
        </w:rPr>
        <w:instrText>1- \* ARABIC</w:instrText>
      </w:r>
      <w:r w:rsidRPr="00737530">
        <w:instrText xml:space="preserve"> </w:instrText>
      </w:r>
      <w:r w:rsidRPr="00737530">
        <w:fldChar w:fldCharType="separate"/>
      </w:r>
      <w:r w:rsidR="00685B0D">
        <w:rPr>
          <w:noProof/>
        </w:rPr>
        <w:t>11</w:t>
      </w:r>
      <w:r w:rsidRPr="00737530">
        <w:fldChar w:fldCharType="end"/>
      </w:r>
      <w:r w:rsidR="00B71A48">
        <w:t xml:space="preserve"> </w:t>
      </w:r>
      <w:r w:rsidRPr="00737530">
        <w:t xml:space="preserve"> </w:t>
      </w:r>
      <w:r w:rsidRPr="001434D1">
        <w:rPr>
          <w:rFonts w:hint="eastAsia"/>
        </w:rPr>
        <w:t>2018</w:t>
      </w:r>
      <w:r w:rsidRPr="00737530">
        <w:rPr>
          <w:rFonts w:hint="eastAsia"/>
        </w:rPr>
        <w:t>届毕业生就业单位规模分布</w:t>
      </w:r>
      <w:bookmarkEnd w:id="102"/>
      <w:bookmarkEnd w:id="103"/>
    </w:p>
    <w:p w14:paraId="425D2E4C" w14:textId="1954D5B9" w:rsidR="00AC4DFE" w:rsidRDefault="00AC4DFE" w:rsidP="006C7C39">
      <w:pPr>
        <w:pStyle w:val="L2"/>
        <w:ind w:firstLineChars="200" w:firstLine="360"/>
        <w:rPr>
          <w:color w:val="0F6FC6" w:themeColor="accent1"/>
        </w:rPr>
      </w:pPr>
      <w:r w:rsidRPr="004532A0">
        <w:rPr>
          <w:color w:val="0F6FC6" w:themeColor="accent1"/>
        </w:rPr>
        <w:t>数据来源</w:t>
      </w:r>
      <w:r w:rsidRPr="004532A0">
        <w:rPr>
          <w:rFonts w:hint="eastAsia"/>
          <w:color w:val="0F6FC6" w:themeColor="accent1"/>
        </w:rPr>
        <w:t>：第三方机构新锦成</w:t>
      </w:r>
      <w:r w:rsidRPr="004532A0">
        <w:rPr>
          <w:color w:val="0F6FC6" w:themeColor="accent1"/>
        </w:rPr>
        <w:t>-</w:t>
      </w:r>
      <w:r w:rsidRPr="001434D1">
        <w:rPr>
          <w:color w:val="0F6FC6" w:themeColor="accent1"/>
        </w:rPr>
        <w:t>2018</w:t>
      </w:r>
      <w:r w:rsidRPr="004532A0">
        <w:rPr>
          <w:rFonts w:hint="eastAsia"/>
          <w:color w:val="0F6FC6" w:themeColor="accent1"/>
        </w:rPr>
        <w:t>届</w:t>
      </w:r>
      <w:r w:rsidRPr="004532A0">
        <w:rPr>
          <w:color w:val="0F6FC6" w:themeColor="accent1"/>
        </w:rPr>
        <w:t>毕业生就业与培养质量调查。</w:t>
      </w:r>
    </w:p>
    <w:p w14:paraId="1E1871C4" w14:textId="77777777" w:rsidR="0020658F" w:rsidRDefault="0020658F" w:rsidP="006C7C39">
      <w:pPr>
        <w:pStyle w:val="L2"/>
        <w:ind w:firstLineChars="200" w:firstLine="360"/>
        <w:rPr>
          <w:color w:val="0F6FC6" w:themeColor="accent1"/>
        </w:rPr>
      </w:pPr>
    </w:p>
    <w:p w14:paraId="07C742EF" w14:textId="77777777" w:rsidR="0020658F" w:rsidRDefault="0020658F" w:rsidP="006C7C39">
      <w:pPr>
        <w:pStyle w:val="L2"/>
        <w:ind w:firstLineChars="200" w:firstLine="360"/>
        <w:rPr>
          <w:color w:val="0F6FC6" w:themeColor="accent1"/>
        </w:rPr>
      </w:pPr>
    </w:p>
    <w:p w14:paraId="025F9083" w14:textId="77777777" w:rsidR="0020658F" w:rsidRDefault="0020658F" w:rsidP="006C7C39">
      <w:pPr>
        <w:pStyle w:val="L2"/>
        <w:ind w:firstLineChars="200" w:firstLine="360"/>
        <w:rPr>
          <w:color w:val="0F6FC6" w:themeColor="accent1"/>
        </w:rPr>
      </w:pPr>
    </w:p>
    <w:p w14:paraId="2737A238" w14:textId="77777777" w:rsidR="0020658F" w:rsidRDefault="0020658F" w:rsidP="006C7C39">
      <w:pPr>
        <w:pStyle w:val="L2"/>
        <w:ind w:firstLineChars="200" w:firstLine="360"/>
        <w:rPr>
          <w:color w:val="0F6FC6" w:themeColor="accent1"/>
        </w:rPr>
      </w:pPr>
    </w:p>
    <w:p w14:paraId="684DCEB1" w14:textId="4466F560" w:rsidR="00880854" w:rsidRPr="00E10E8E" w:rsidRDefault="00880854" w:rsidP="00E10E8E">
      <w:pPr>
        <w:pStyle w:val="L20"/>
        <w:rPr>
          <w:color w:val="0F6FC6" w:themeColor="accent1"/>
        </w:rPr>
      </w:pPr>
      <w:bookmarkStart w:id="104" w:name="_Toc523393616"/>
      <w:bookmarkStart w:id="105" w:name="_Toc531002380"/>
      <w:bookmarkStart w:id="106" w:name="_Toc520328905"/>
      <w:bookmarkStart w:id="107" w:name="_Toc507580995"/>
      <w:bookmarkStart w:id="108" w:name="_Toc401122308"/>
      <w:bookmarkStart w:id="109" w:name="_Toc487789893"/>
      <w:bookmarkStart w:id="110" w:name="_Toc487790074"/>
      <w:bookmarkEnd w:id="86"/>
      <w:bookmarkEnd w:id="87"/>
      <w:r w:rsidRPr="004D7FE9">
        <w:rPr>
          <w:rFonts w:hint="eastAsia"/>
          <w:color w:val="0F6FC6" w:themeColor="accent1"/>
        </w:rPr>
        <w:lastRenderedPageBreak/>
        <w:t>四</w:t>
      </w:r>
      <w:r w:rsidRPr="004D7FE9">
        <w:rPr>
          <w:color w:val="0F6FC6" w:themeColor="accent1"/>
        </w:rPr>
        <w:t>、</w:t>
      </w:r>
      <w:bookmarkStart w:id="111" w:name="_Toc523393618"/>
      <w:bookmarkEnd w:id="104"/>
      <w:r w:rsidRPr="004D7FE9">
        <w:rPr>
          <w:rFonts w:hint="eastAsia"/>
          <w:color w:val="0F6FC6" w:themeColor="accent1"/>
        </w:rPr>
        <w:t>重点特色专业就业基本情况分析</w:t>
      </w:r>
      <w:bookmarkEnd w:id="105"/>
      <w:bookmarkEnd w:id="111"/>
    </w:p>
    <w:p w14:paraId="5CBF2BA8" w14:textId="6ECD2718" w:rsidR="0020658F" w:rsidRPr="0020658F" w:rsidRDefault="00880854" w:rsidP="00DA0EE1">
      <w:pPr>
        <w:spacing w:line="360" w:lineRule="auto"/>
        <w:ind w:firstLineChars="200" w:firstLine="480"/>
        <w:jc w:val="both"/>
        <w:rPr>
          <w:rFonts w:ascii="Times New Roman" w:hAnsi="Times New Roman"/>
          <w:color w:val="000000"/>
          <w:sz w:val="24"/>
          <w:szCs w:val="24"/>
        </w:rPr>
      </w:pPr>
      <w:r w:rsidRPr="00880854">
        <w:rPr>
          <w:rFonts w:ascii="Times New Roman" w:hAnsi="Times New Roman" w:hint="eastAsia"/>
          <w:color w:val="000000"/>
          <w:sz w:val="24"/>
          <w:szCs w:val="24"/>
        </w:rPr>
        <w:t>重点特色</w:t>
      </w:r>
      <w:r w:rsidRPr="00880854">
        <w:rPr>
          <w:rFonts w:ascii="Times New Roman" w:hAnsi="Times New Roman"/>
          <w:color w:val="000000"/>
          <w:sz w:val="24"/>
          <w:szCs w:val="24"/>
        </w:rPr>
        <w:t>专业的就业分布如下表所示。</w:t>
      </w:r>
    </w:p>
    <w:p w14:paraId="5E3C1628" w14:textId="77777777" w:rsidR="00880854" w:rsidRPr="00880854" w:rsidRDefault="00880854" w:rsidP="005C120C">
      <w:pPr>
        <w:pStyle w:val="Affff"/>
        <w:spacing w:before="156" w:after="156"/>
        <w:rPr>
          <w:rFonts w:ascii="黑体" w:hAnsi="黑体"/>
        </w:rPr>
      </w:pPr>
      <w:bookmarkStart w:id="112" w:name="_Toc523393445"/>
      <w:r w:rsidRPr="00880854">
        <w:rPr>
          <w:rFonts w:hint="eastAsia"/>
        </w:rPr>
        <w:t>表</w:t>
      </w:r>
      <w:r w:rsidRPr="001434D1">
        <w:rPr>
          <w:rFonts w:hint="eastAsia"/>
        </w:rPr>
        <w:t>1</w:t>
      </w:r>
      <w:r w:rsidRPr="00880854">
        <w:rPr>
          <w:rFonts w:hint="eastAsia"/>
        </w:rPr>
        <w:t xml:space="preserve">- </w:t>
      </w:r>
      <w:r w:rsidRPr="00880854">
        <w:fldChar w:fldCharType="begin"/>
      </w:r>
      <w:r w:rsidRPr="00880854">
        <w:instrText xml:space="preserve"> </w:instrText>
      </w:r>
      <w:r w:rsidRPr="00880854">
        <w:rPr>
          <w:rFonts w:hint="eastAsia"/>
        </w:rPr>
        <w:instrText xml:space="preserve">SEQ </w:instrText>
      </w:r>
      <w:r w:rsidRPr="00880854">
        <w:rPr>
          <w:rFonts w:hint="eastAsia"/>
        </w:rPr>
        <w:instrText>表</w:instrText>
      </w:r>
      <w:r w:rsidRPr="00880854">
        <w:rPr>
          <w:rFonts w:hint="eastAsia"/>
        </w:rPr>
        <w:instrText>1- \* ARABIC</w:instrText>
      </w:r>
      <w:r w:rsidRPr="00880854">
        <w:instrText xml:space="preserve"> </w:instrText>
      </w:r>
      <w:r w:rsidRPr="00880854">
        <w:fldChar w:fldCharType="separate"/>
      </w:r>
      <w:r w:rsidR="00685B0D">
        <w:rPr>
          <w:noProof/>
        </w:rPr>
        <w:t>9</w:t>
      </w:r>
      <w:r w:rsidRPr="00880854">
        <w:fldChar w:fldCharType="end"/>
      </w:r>
      <w:r w:rsidRPr="00880854">
        <w:t xml:space="preserve">  </w:t>
      </w:r>
      <w:r w:rsidRPr="00880854">
        <w:rPr>
          <w:rFonts w:hint="eastAsia"/>
          <w:bCs/>
          <w:szCs w:val="21"/>
        </w:rPr>
        <w:t>重点</w:t>
      </w:r>
      <w:r w:rsidRPr="00880854">
        <w:rPr>
          <w:bCs/>
          <w:szCs w:val="21"/>
        </w:rPr>
        <w:t>特色专业就业分析</w:t>
      </w:r>
      <w:bookmarkEnd w:id="112"/>
    </w:p>
    <w:tbl>
      <w:tblPr>
        <w:tblStyle w:val="4-12"/>
        <w:tblW w:w="5407" w:type="pct"/>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1739"/>
        <w:gridCol w:w="4074"/>
        <w:gridCol w:w="1607"/>
        <w:gridCol w:w="2317"/>
      </w:tblGrid>
      <w:tr w:rsidR="003419BA" w:rsidRPr="00880854" w14:paraId="37ABEAE8" w14:textId="77777777" w:rsidTr="00DA0EE1">
        <w:trPr>
          <w:cnfStyle w:val="100000000000" w:firstRow="1" w:lastRow="0"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893" w:type="pct"/>
            <w:noWrap/>
            <w:hideMark/>
          </w:tcPr>
          <w:p w14:paraId="422AD638" w14:textId="77777777" w:rsidR="00880854" w:rsidRPr="00880854" w:rsidRDefault="00880854" w:rsidP="00880854">
            <w:pPr>
              <w:spacing w:before="0"/>
              <w:rPr>
                <w:rFonts w:ascii="Times New Roman" w:eastAsia="宋体" w:hAnsi="Times New Roman" w:cs="Times New Roman"/>
                <w:color w:val="FFFFFF"/>
                <w:szCs w:val="21"/>
              </w:rPr>
            </w:pPr>
            <w:r w:rsidRPr="00880854">
              <w:rPr>
                <w:rFonts w:ascii="Times New Roman" w:eastAsia="宋体" w:hAnsi="Times New Roman" w:cs="Times New Roman"/>
                <w:color w:val="FFFFFF"/>
                <w:szCs w:val="21"/>
              </w:rPr>
              <w:t>特色专业</w:t>
            </w:r>
          </w:p>
        </w:tc>
        <w:tc>
          <w:tcPr>
            <w:tcW w:w="2092" w:type="pct"/>
            <w:noWrap/>
            <w:hideMark/>
          </w:tcPr>
          <w:p w14:paraId="00690C72" w14:textId="77777777" w:rsidR="00880854" w:rsidRPr="00880854" w:rsidRDefault="00880854" w:rsidP="00880854">
            <w:pPr>
              <w:spacing w:before="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FFFFFF"/>
                <w:szCs w:val="21"/>
              </w:rPr>
            </w:pPr>
            <w:r w:rsidRPr="00880854">
              <w:rPr>
                <w:rFonts w:ascii="Times New Roman" w:eastAsia="宋体" w:hAnsi="Times New Roman" w:cs="Times New Roman"/>
                <w:color w:val="FFFFFF"/>
                <w:szCs w:val="21"/>
              </w:rPr>
              <w:t>主要就业行业</w:t>
            </w:r>
          </w:p>
        </w:tc>
        <w:tc>
          <w:tcPr>
            <w:tcW w:w="825" w:type="pct"/>
          </w:tcPr>
          <w:p w14:paraId="590F2CAE" w14:textId="65D81EEB" w:rsidR="00880854" w:rsidRPr="00880854" w:rsidRDefault="00880854" w:rsidP="00E10E8E">
            <w:pPr>
              <w:spacing w:before="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FFFFFF"/>
                <w:szCs w:val="21"/>
              </w:rPr>
            </w:pPr>
            <w:r w:rsidRPr="00880854">
              <w:rPr>
                <w:rFonts w:ascii="Times New Roman" w:eastAsia="宋体" w:hAnsi="Times New Roman" w:cs="Times New Roman" w:hint="eastAsia"/>
                <w:color w:val="FFFFFF"/>
                <w:szCs w:val="21"/>
              </w:rPr>
              <w:t>主要就业</w:t>
            </w:r>
            <w:r w:rsidR="003419BA">
              <w:rPr>
                <w:rFonts w:ascii="Times New Roman" w:eastAsia="宋体" w:hAnsi="Times New Roman" w:cs="Times New Roman" w:hint="eastAsia"/>
                <w:color w:val="FFFFFF"/>
                <w:szCs w:val="21"/>
              </w:rPr>
              <w:t>地区</w:t>
            </w:r>
          </w:p>
        </w:tc>
        <w:tc>
          <w:tcPr>
            <w:tcW w:w="1190" w:type="pct"/>
          </w:tcPr>
          <w:p w14:paraId="3632030D" w14:textId="77777777" w:rsidR="00880854" w:rsidRPr="00880854" w:rsidRDefault="00880854" w:rsidP="00880854">
            <w:pPr>
              <w:spacing w:before="0"/>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cs="Times New Roman"/>
                <w:color w:val="FFFFFF"/>
                <w:szCs w:val="21"/>
              </w:rPr>
            </w:pPr>
            <w:r w:rsidRPr="00880854">
              <w:rPr>
                <w:rFonts w:ascii="Times New Roman" w:eastAsia="宋体" w:hAnsi="Times New Roman" w:cs="Times New Roman"/>
                <w:color w:val="FFFFFF"/>
                <w:szCs w:val="21"/>
              </w:rPr>
              <w:t>主要就业单位性质</w:t>
            </w:r>
          </w:p>
        </w:tc>
      </w:tr>
      <w:tr w:rsidR="003419BA" w:rsidRPr="00880854" w14:paraId="15A0FE27" w14:textId="77777777" w:rsidTr="00DA0EE1">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893" w:type="pct"/>
            <w:noWrap/>
            <w:hideMark/>
          </w:tcPr>
          <w:p w14:paraId="595F904F" w14:textId="289646D4" w:rsidR="00A420F6" w:rsidRPr="006D15A7" w:rsidRDefault="00A420F6" w:rsidP="00534CA8">
            <w:pPr>
              <w:spacing w:before="0"/>
              <w:rPr>
                <w:rFonts w:asciiTheme="minorEastAsia" w:hAnsiTheme="minorEastAsia" w:cs="Times New Roman"/>
                <w:szCs w:val="21"/>
              </w:rPr>
            </w:pPr>
            <w:r w:rsidRPr="006D15A7">
              <w:rPr>
                <w:rFonts w:asciiTheme="minorEastAsia" w:hAnsiTheme="minorEastAsia" w:hint="eastAsia"/>
                <w:szCs w:val="21"/>
              </w:rPr>
              <w:t>会计</w:t>
            </w:r>
          </w:p>
        </w:tc>
        <w:tc>
          <w:tcPr>
            <w:tcW w:w="2092" w:type="pct"/>
            <w:noWrap/>
            <w:hideMark/>
          </w:tcPr>
          <w:p w14:paraId="25A35CBC" w14:textId="223ABC18" w:rsidR="003419BA" w:rsidRDefault="00A420F6" w:rsidP="00534CA8">
            <w:pPr>
              <w:spacing w:before="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制造业</w:t>
            </w:r>
            <w:r w:rsidR="00461B2E">
              <w:rPr>
                <w:rFonts w:asciiTheme="minorEastAsia" w:hAnsiTheme="minorEastAsia" w:hint="eastAsia"/>
                <w:color w:val="000000"/>
                <w:szCs w:val="21"/>
              </w:rPr>
              <w:t>（</w:t>
            </w:r>
            <w:r w:rsidRPr="00534CA8">
              <w:rPr>
                <w:rFonts w:ascii="Times New Roman" w:hAnsi="Times New Roman" w:cs="Times New Roman"/>
                <w:color w:val="000000"/>
                <w:szCs w:val="21"/>
              </w:rPr>
              <w:t>21.26%</w:t>
            </w:r>
            <w:r w:rsidR="00461B2E">
              <w:rPr>
                <w:rFonts w:asciiTheme="minorEastAsia" w:hAnsiTheme="minorEastAsia" w:hint="eastAsia"/>
                <w:color w:val="000000"/>
                <w:szCs w:val="21"/>
              </w:rPr>
              <w:t>）</w:t>
            </w:r>
          </w:p>
          <w:p w14:paraId="42301239" w14:textId="5CDB2034" w:rsidR="00A420F6" w:rsidRPr="006D15A7" w:rsidRDefault="00A420F6" w:rsidP="00DA0EE1">
            <w:pPr>
              <w:spacing w:before="0"/>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szCs w:val="21"/>
              </w:rPr>
            </w:pPr>
            <w:r w:rsidRPr="006D15A7">
              <w:rPr>
                <w:rFonts w:asciiTheme="minorEastAsia" w:hAnsiTheme="minorEastAsia" w:hint="eastAsia"/>
                <w:color w:val="000000"/>
                <w:szCs w:val="21"/>
              </w:rPr>
              <w:t>居民服务、修理和其他服务业</w:t>
            </w:r>
            <w:r w:rsidR="00461B2E">
              <w:rPr>
                <w:rFonts w:asciiTheme="minorEastAsia" w:hAnsiTheme="minorEastAsia" w:hint="eastAsia"/>
                <w:color w:val="000000"/>
                <w:szCs w:val="21"/>
              </w:rPr>
              <w:t>（</w:t>
            </w:r>
            <w:r w:rsidRPr="00534CA8">
              <w:rPr>
                <w:rFonts w:ascii="Times New Roman" w:hAnsi="Times New Roman" w:cs="Times New Roman"/>
                <w:color w:val="000000"/>
                <w:szCs w:val="21"/>
              </w:rPr>
              <w:t>20.08%</w:t>
            </w:r>
            <w:r w:rsidR="00461B2E">
              <w:rPr>
                <w:rFonts w:asciiTheme="minorEastAsia" w:hAnsiTheme="minorEastAsia" w:hint="eastAsia"/>
                <w:color w:val="000000"/>
                <w:szCs w:val="21"/>
              </w:rPr>
              <w:t>）</w:t>
            </w:r>
          </w:p>
        </w:tc>
        <w:tc>
          <w:tcPr>
            <w:tcW w:w="825" w:type="pct"/>
          </w:tcPr>
          <w:p w14:paraId="6BDD4CC1" w14:textId="77777777" w:rsidR="003419BA" w:rsidRDefault="00A420F6" w:rsidP="003419BA">
            <w:pPr>
              <w:spacing w:befor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上海市</w:t>
            </w:r>
          </w:p>
          <w:p w14:paraId="4937E149" w14:textId="1469C08B" w:rsidR="00A420F6" w:rsidRPr="003419BA" w:rsidRDefault="00461B2E" w:rsidP="003419BA">
            <w:pPr>
              <w:spacing w:befor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Cs w:val="21"/>
              </w:rPr>
            </w:pPr>
            <w:r>
              <w:rPr>
                <w:rFonts w:asciiTheme="minorEastAsia" w:hAnsiTheme="minorEastAsia" w:hint="eastAsia"/>
                <w:color w:val="000000"/>
                <w:szCs w:val="21"/>
              </w:rPr>
              <w:t>（</w:t>
            </w:r>
            <w:r w:rsidR="00A420F6" w:rsidRPr="004D7FE9">
              <w:rPr>
                <w:rFonts w:ascii="Times New Roman" w:hAnsi="Times New Roman" w:cs="Times New Roman"/>
                <w:color w:val="000000"/>
                <w:szCs w:val="21"/>
              </w:rPr>
              <w:t>79.92</w:t>
            </w:r>
            <w:r w:rsidR="00A420F6" w:rsidRPr="006D15A7">
              <w:rPr>
                <w:rFonts w:ascii="Times New Roman" w:hAnsi="Times New Roman" w:hint="eastAsia"/>
                <w:color w:val="000000"/>
                <w:szCs w:val="21"/>
              </w:rPr>
              <w:t>%</w:t>
            </w:r>
            <w:r>
              <w:rPr>
                <w:rFonts w:asciiTheme="minorEastAsia" w:hAnsiTheme="minorEastAsia" w:hint="eastAsia"/>
                <w:color w:val="000000"/>
                <w:szCs w:val="21"/>
              </w:rPr>
              <w:t>）</w:t>
            </w:r>
          </w:p>
        </w:tc>
        <w:tc>
          <w:tcPr>
            <w:tcW w:w="1190" w:type="pct"/>
          </w:tcPr>
          <w:p w14:paraId="1BF988BE" w14:textId="4B70FEC6" w:rsidR="00F90DBF" w:rsidRDefault="00A420F6" w:rsidP="00F90DBF">
            <w:pPr>
              <w:spacing w:before="0"/>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中小企业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90.55</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p w14:paraId="3F71F2D8" w14:textId="72F6F1F8" w:rsidR="00F90DBF" w:rsidRDefault="00A420F6" w:rsidP="00F90DBF">
            <w:pPr>
              <w:spacing w:before="0"/>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其他企业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4.33</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p w14:paraId="7FCA796B" w14:textId="4E2A754A" w:rsidR="00A420F6" w:rsidRPr="006D15A7" w:rsidRDefault="00A420F6" w:rsidP="00F90DBF">
            <w:pPr>
              <w:spacing w:before="0"/>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szCs w:val="21"/>
              </w:rPr>
            </w:pPr>
            <w:r w:rsidRPr="006D15A7">
              <w:rPr>
                <w:rFonts w:asciiTheme="minorEastAsia" w:hAnsiTheme="minorEastAsia" w:hint="eastAsia"/>
                <w:color w:val="000000"/>
                <w:szCs w:val="21"/>
              </w:rPr>
              <w:t>国有企业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2.76</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tc>
      </w:tr>
      <w:tr w:rsidR="003419BA" w:rsidRPr="00880854" w14:paraId="6A4D6380" w14:textId="77777777" w:rsidTr="00DA0EE1">
        <w:trPr>
          <w:trHeight w:val="275"/>
          <w:jc w:val="center"/>
        </w:trPr>
        <w:tc>
          <w:tcPr>
            <w:cnfStyle w:val="001000000000" w:firstRow="0" w:lastRow="0" w:firstColumn="1" w:lastColumn="0" w:oddVBand="0" w:evenVBand="0" w:oddHBand="0" w:evenHBand="0" w:firstRowFirstColumn="0" w:firstRowLastColumn="0" w:lastRowFirstColumn="0" w:lastRowLastColumn="0"/>
            <w:tcW w:w="893" w:type="pct"/>
            <w:noWrap/>
            <w:hideMark/>
          </w:tcPr>
          <w:p w14:paraId="5C42D072" w14:textId="4F51F8FA" w:rsidR="00A420F6" w:rsidRPr="006D15A7" w:rsidRDefault="00A420F6" w:rsidP="00534CA8">
            <w:pPr>
              <w:spacing w:before="0"/>
              <w:rPr>
                <w:rFonts w:asciiTheme="minorEastAsia" w:hAnsiTheme="minorEastAsia" w:cs="Times New Roman"/>
                <w:szCs w:val="21"/>
              </w:rPr>
            </w:pPr>
            <w:r w:rsidRPr="006D15A7">
              <w:rPr>
                <w:rFonts w:asciiTheme="minorEastAsia" w:hAnsiTheme="minorEastAsia" w:hint="eastAsia"/>
                <w:szCs w:val="21"/>
              </w:rPr>
              <w:t>国际金融</w:t>
            </w:r>
          </w:p>
        </w:tc>
        <w:tc>
          <w:tcPr>
            <w:tcW w:w="2092" w:type="pct"/>
            <w:noWrap/>
            <w:hideMark/>
          </w:tcPr>
          <w:p w14:paraId="747594A7" w14:textId="0300BA15" w:rsidR="00534CA8" w:rsidRDefault="00A420F6" w:rsidP="00534CA8">
            <w:pPr>
              <w:spacing w:before="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金融业</w:t>
            </w:r>
            <w:r w:rsidR="00461B2E">
              <w:rPr>
                <w:rFonts w:asciiTheme="minorEastAsia" w:hAnsiTheme="minorEastAsia" w:hint="eastAsia"/>
                <w:color w:val="000000"/>
                <w:szCs w:val="21"/>
              </w:rPr>
              <w:t>（</w:t>
            </w:r>
            <w:r w:rsidRPr="00534CA8">
              <w:rPr>
                <w:rFonts w:ascii="Times New Roman" w:hAnsi="Times New Roman" w:cs="Times New Roman"/>
                <w:color w:val="000000"/>
                <w:szCs w:val="21"/>
              </w:rPr>
              <w:t>21.54%</w:t>
            </w:r>
            <w:r w:rsidR="00461B2E">
              <w:rPr>
                <w:rFonts w:asciiTheme="minorEastAsia" w:hAnsiTheme="minorEastAsia" w:hint="eastAsia"/>
                <w:color w:val="000000"/>
                <w:szCs w:val="21"/>
              </w:rPr>
              <w:t>）</w:t>
            </w:r>
          </w:p>
          <w:p w14:paraId="44F3BBBA" w14:textId="73DBA8C4" w:rsidR="00534CA8" w:rsidRDefault="00A420F6" w:rsidP="004D7FE9">
            <w:pPr>
              <w:spacing w:before="0"/>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租赁和商务服务业</w:t>
            </w:r>
            <w:r w:rsidR="00461B2E">
              <w:rPr>
                <w:rFonts w:asciiTheme="minorEastAsia" w:hAnsiTheme="minorEastAsia" w:hint="eastAsia"/>
                <w:color w:val="000000"/>
                <w:szCs w:val="21"/>
              </w:rPr>
              <w:t>（</w:t>
            </w:r>
            <w:r w:rsidRPr="00534CA8">
              <w:rPr>
                <w:rFonts w:ascii="Times New Roman" w:hAnsi="Times New Roman" w:cs="Times New Roman"/>
                <w:color w:val="000000"/>
                <w:szCs w:val="21"/>
              </w:rPr>
              <w:t>16.92%</w:t>
            </w:r>
            <w:r w:rsidR="00461B2E">
              <w:rPr>
                <w:rFonts w:asciiTheme="minorEastAsia" w:hAnsiTheme="minorEastAsia" w:hint="eastAsia"/>
                <w:color w:val="000000"/>
                <w:szCs w:val="21"/>
              </w:rPr>
              <w:t>）</w:t>
            </w:r>
          </w:p>
          <w:p w14:paraId="0A437AB0" w14:textId="3CE9203D" w:rsidR="00A420F6" w:rsidRPr="006D15A7" w:rsidRDefault="00A420F6" w:rsidP="00534CA8">
            <w:pPr>
              <w:spacing w:before="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szCs w:val="21"/>
              </w:rPr>
            </w:pPr>
            <w:r w:rsidRPr="006D15A7">
              <w:rPr>
                <w:rFonts w:asciiTheme="minorEastAsia" w:hAnsiTheme="minorEastAsia" w:hint="eastAsia"/>
                <w:color w:val="000000"/>
                <w:szCs w:val="21"/>
              </w:rPr>
              <w:t>制造业</w:t>
            </w:r>
            <w:r w:rsidR="00461B2E">
              <w:rPr>
                <w:rFonts w:asciiTheme="minorEastAsia" w:hAnsiTheme="minorEastAsia" w:hint="eastAsia"/>
                <w:color w:val="000000"/>
                <w:szCs w:val="21"/>
              </w:rPr>
              <w:t>（</w:t>
            </w:r>
            <w:r w:rsidRPr="00534CA8">
              <w:rPr>
                <w:rFonts w:ascii="Times New Roman" w:hAnsi="Times New Roman" w:cs="Times New Roman"/>
                <w:color w:val="000000"/>
                <w:szCs w:val="21"/>
              </w:rPr>
              <w:t>12.31</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tc>
        <w:tc>
          <w:tcPr>
            <w:tcW w:w="825" w:type="pct"/>
          </w:tcPr>
          <w:p w14:paraId="74448AB1" w14:textId="77777777" w:rsidR="003419BA" w:rsidRDefault="00A420F6" w:rsidP="003419BA">
            <w:pPr>
              <w:spacing w:befor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上海市</w:t>
            </w:r>
          </w:p>
          <w:p w14:paraId="59C65A2C" w14:textId="02DBB508" w:rsidR="00A420F6" w:rsidRPr="006D15A7" w:rsidRDefault="00461B2E" w:rsidP="003419BA">
            <w:pPr>
              <w:spacing w:before="0"/>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szCs w:val="21"/>
              </w:rPr>
            </w:pPr>
            <w:r>
              <w:rPr>
                <w:rFonts w:asciiTheme="minorEastAsia" w:hAnsiTheme="minorEastAsia" w:hint="eastAsia"/>
                <w:color w:val="000000"/>
                <w:szCs w:val="21"/>
              </w:rPr>
              <w:t>（</w:t>
            </w:r>
            <w:r w:rsidR="00A420F6" w:rsidRPr="004D7FE9">
              <w:rPr>
                <w:rFonts w:ascii="Times New Roman" w:hAnsi="Times New Roman" w:cs="Times New Roman"/>
                <w:color w:val="000000"/>
                <w:szCs w:val="21"/>
              </w:rPr>
              <w:t>85.71</w:t>
            </w:r>
            <w:r w:rsidR="00A420F6" w:rsidRPr="006D15A7">
              <w:rPr>
                <w:rFonts w:ascii="Times New Roman" w:hAnsi="Times New Roman" w:hint="eastAsia"/>
                <w:color w:val="000000"/>
                <w:szCs w:val="21"/>
              </w:rPr>
              <w:t>%</w:t>
            </w:r>
            <w:r>
              <w:rPr>
                <w:rFonts w:asciiTheme="minorEastAsia" w:hAnsiTheme="minorEastAsia" w:hint="eastAsia"/>
                <w:color w:val="000000"/>
                <w:szCs w:val="21"/>
              </w:rPr>
              <w:t>）</w:t>
            </w:r>
          </w:p>
        </w:tc>
        <w:tc>
          <w:tcPr>
            <w:tcW w:w="1190" w:type="pct"/>
          </w:tcPr>
          <w:p w14:paraId="2CA11D46" w14:textId="7F933392" w:rsidR="00F90DBF" w:rsidRDefault="00A420F6" w:rsidP="00F90DBF">
            <w:pPr>
              <w:spacing w:before="0"/>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中小企业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77.78</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p w14:paraId="058D74F9" w14:textId="08C95F9E" w:rsidR="00F90DBF" w:rsidRDefault="00A420F6" w:rsidP="00F90DBF">
            <w:pPr>
              <w:spacing w:before="0"/>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国有企业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17.46</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p w14:paraId="297E3895" w14:textId="51A16600" w:rsidR="00A420F6" w:rsidRPr="006D15A7" w:rsidRDefault="00A420F6" w:rsidP="00F90DBF">
            <w:pPr>
              <w:spacing w:before="0"/>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szCs w:val="21"/>
              </w:rPr>
            </w:pPr>
            <w:r w:rsidRPr="006D15A7">
              <w:rPr>
                <w:rFonts w:asciiTheme="minorEastAsia" w:hAnsiTheme="minorEastAsia" w:hint="eastAsia"/>
                <w:color w:val="000000"/>
                <w:szCs w:val="21"/>
              </w:rPr>
              <w:t>三资企业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4.76</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tc>
      </w:tr>
      <w:tr w:rsidR="003419BA" w:rsidRPr="00880854" w14:paraId="1ACD566B" w14:textId="77777777" w:rsidTr="00DA0EE1">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893" w:type="pct"/>
            <w:noWrap/>
            <w:hideMark/>
          </w:tcPr>
          <w:p w14:paraId="35EF0842" w14:textId="112CC06C" w:rsidR="00A420F6" w:rsidRPr="006D15A7" w:rsidRDefault="00A420F6" w:rsidP="00534CA8">
            <w:pPr>
              <w:spacing w:before="0"/>
              <w:rPr>
                <w:rFonts w:asciiTheme="minorEastAsia" w:hAnsiTheme="minorEastAsia" w:cs="Times New Roman"/>
                <w:szCs w:val="21"/>
              </w:rPr>
            </w:pPr>
            <w:r w:rsidRPr="006D15A7">
              <w:rPr>
                <w:rFonts w:asciiTheme="minorEastAsia" w:hAnsiTheme="minorEastAsia" w:hint="eastAsia"/>
                <w:szCs w:val="21"/>
              </w:rPr>
              <w:t>影视动画</w:t>
            </w:r>
          </w:p>
        </w:tc>
        <w:tc>
          <w:tcPr>
            <w:tcW w:w="2092" w:type="pct"/>
            <w:noWrap/>
            <w:hideMark/>
          </w:tcPr>
          <w:p w14:paraId="7B3AAE63" w14:textId="33063E68" w:rsidR="003419BA" w:rsidRDefault="00A420F6" w:rsidP="00534CA8">
            <w:pPr>
              <w:spacing w:before="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制造业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26.87</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r w:rsidRPr="006D15A7">
              <w:rPr>
                <w:rFonts w:asciiTheme="minorEastAsia" w:hAnsiTheme="minorEastAsia" w:hint="eastAsia"/>
                <w:color w:val="000000"/>
                <w:szCs w:val="21"/>
              </w:rPr>
              <w:t>、</w:t>
            </w:r>
          </w:p>
          <w:p w14:paraId="7846845A" w14:textId="1732EDE1" w:rsidR="003419BA" w:rsidRDefault="00A420F6" w:rsidP="00DA0EE1">
            <w:pPr>
              <w:spacing w:before="0"/>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居民服务、修理和其他服务业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11.94</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p w14:paraId="2E1C8EE4" w14:textId="061BB1DE" w:rsidR="00A420F6" w:rsidRPr="006D15A7" w:rsidRDefault="00A420F6" w:rsidP="00534CA8">
            <w:pPr>
              <w:spacing w:before="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szCs w:val="21"/>
              </w:rPr>
            </w:pPr>
            <w:r w:rsidRPr="006D15A7">
              <w:rPr>
                <w:rFonts w:asciiTheme="minorEastAsia" w:hAnsiTheme="minorEastAsia" w:hint="eastAsia"/>
                <w:color w:val="000000"/>
                <w:szCs w:val="21"/>
              </w:rPr>
              <w:t>文化、体育和娱乐业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10.45</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tc>
        <w:tc>
          <w:tcPr>
            <w:tcW w:w="825" w:type="pct"/>
          </w:tcPr>
          <w:p w14:paraId="0A441158" w14:textId="77777777" w:rsidR="003419BA" w:rsidRDefault="00A420F6" w:rsidP="003419BA">
            <w:pPr>
              <w:spacing w:befor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上海市</w:t>
            </w:r>
          </w:p>
          <w:p w14:paraId="18A27C2D" w14:textId="17E066BE" w:rsidR="00A420F6" w:rsidRPr="003419BA" w:rsidRDefault="00461B2E" w:rsidP="003419BA">
            <w:pPr>
              <w:spacing w:befor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Cs w:val="21"/>
              </w:rPr>
            </w:pPr>
            <w:r>
              <w:rPr>
                <w:rFonts w:asciiTheme="minorEastAsia" w:hAnsiTheme="minorEastAsia" w:hint="eastAsia"/>
                <w:color w:val="000000"/>
                <w:szCs w:val="21"/>
              </w:rPr>
              <w:t>（</w:t>
            </w:r>
            <w:r w:rsidR="00A420F6" w:rsidRPr="004D7FE9">
              <w:rPr>
                <w:rFonts w:ascii="Times New Roman" w:hAnsi="Times New Roman" w:cs="Times New Roman"/>
                <w:color w:val="000000"/>
                <w:szCs w:val="21"/>
              </w:rPr>
              <w:t>81.43</w:t>
            </w:r>
            <w:r w:rsidR="00A420F6" w:rsidRPr="006D15A7">
              <w:rPr>
                <w:rFonts w:ascii="Times New Roman" w:hAnsi="Times New Roman" w:hint="eastAsia"/>
                <w:color w:val="000000"/>
                <w:szCs w:val="21"/>
              </w:rPr>
              <w:t>%</w:t>
            </w:r>
            <w:r>
              <w:rPr>
                <w:rFonts w:asciiTheme="minorEastAsia" w:hAnsiTheme="minorEastAsia" w:hint="eastAsia"/>
                <w:color w:val="000000"/>
                <w:szCs w:val="21"/>
              </w:rPr>
              <w:t>）</w:t>
            </w:r>
          </w:p>
        </w:tc>
        <w:tc>
          <w:tcPr>
            <w:tcW w:w="1190" w:type="pct"/>
          </w:tcPr>
          <w:p w14:paraId="277F79F0" w14:textId="1BCA3EC7" w:rsidR="00F90DBF" w:rsidRDefault="00A420F6" w:rsidP="00F90DBF">
            <w:pPr>
              <w:spacing w:before="0"/>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中小企业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91.04</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p w14:paraId="5FA61B2A" w14:textId="2C335E84" w:rsidR="00F90DBF" w:rsidRDefault="00A420F6" w:rsidP="00F90DBF">
            <w:pPr>
              <w:spacing w:before="0"/>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三资企业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7.46</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p w14:paraId="2452E2A3" w14:textId="0FDD5179" w:rsidR="00A420F6" w:rsidRPr="006D15A7" w:rsidRDefault="00A420F6" w:rsidP="00DA0EE1">
            <w:pPr>
              <w:spacing w:before="0"/>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szCs w:val="21"/>
              </w:rPr>
            </w:pPr>
            <w:r w:rsidRPr="006D15A7">
              <w:rPr>
                <w:rFonts w:asciiTheme="minorEastAsia" w:hAnsiTheme="minorEastAsia" w:hint="eastAsia"/>
                <w:color w:val="000000"/>
                <w:szCs w:val="21"/>
              </w:rPr>
              <w:t>医疗卫生单位</w:t>
            </w:r>
            <w:r w:rsidR="00461B2E">
              <w:rPr>
                <w:rFonts w:asciiTheme="minorEastAsia" w:hAnsiTheme="minorEastAsia" w:hint="eastAsia"/>
                <w:color w:val="000000"/>
                <w:szCs w:val="21"/>
              </w:rPr>
              <w:t>（</w:t>
            </w:r>
            <w:r w:rsidRPr="004D7FE9">
              <w:rPr>
                <w:rFonts w:ascii="Times New Roman" w:hAnsi="Times New Roman" w:cs="Times New Roman"/>
                <w:color w:val="000000"/>
                <w:szCs w:val="21"/>
              </w:rPr>
              <w:t>1.49</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tc>
      </w:tr>
      <w:tr w:rsidR="003419BA" w:rsidRPr="00880854" w14:paraId="5D8FFA40" w14:textId="77777777" w:rsidTr="00DA0EE1">
        <w:trPr>
          <w:trHeight w:val="275"/>
          <w:jc w:val="center"/>
        </w:trPr>
        <w:tc>
          <w:tcPr>
            <w:cnfStyle w:val="001000000000" w:firstRow="0" w:lastRow="0" w:firstColumn="1" w:lastColumn="0" w:oddVBand="0" w:evenVBand="0" w:oddHBand="0" w:evenHBand="0" w:firstRowFirstColumn="0" w:firstRowLastColumn="0" w:lastRowFirstColumn="0" w:lastRowLastColumn="0"/>
            <w:tcW w:w="893" w:type="pct"/>
            <w:noWrap/>
            <w:hideMark/>
          </w:tcPr>
          <w:p w14:paraId="5278FA1F" w14:textId="56369B13" w:rsidR="00A420F6" w:rsidRPr="006D15A7" w:rsidRDefault="00A420F6" w:rsidP="00534CA8">
            <w:pPr>
              <w:spacing w:before="0"/>
              <w:rPr>
                <w:rFonts w:asciiTheme="minorEastAsia" w:hAnsiTheme="minorEastAsia" w:cs="Times New Roman"/>
                <w:szCs w:val="21"/>
              </w:rPr>
            </w:pPr>
            <w:r w:rsidRPr="006D15A7">
              <w:rPr>
                <w:rFonts w:asciiTheme="minorEastAsia" w:hAnsiTheme="minorEastAsia" w:hint="eastAsia"/>
                <w:szCs w:val="21"/>
              </w:rPr>
              <w:t>报关与国际货运</w:t>
            </w:r>
          </w:p>
        </w:tc>
        <w:tc>
          <w:tcPr>
            <w:tcW w:w="2092" w:type="pct"/>
            <w:noWrap/>
            <w:hideMark/>
          </w:tcPr>
          <w:p w14:paraId="020D04BE" w14:textId="546BCC5F" w:rsidR="003419BA" w:rsidRDefault="00A420F6" w:rsidP="003419BA">
            <w:pPr>
              <w:spacing w:before="0"/>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交通运输、仓储和邮政业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40.17</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p w14:paraId="12A1DA98" w14:textId="0BCAB47E" w:rsidR="003419BA" w:rsidRDefault="00A420F6" w:rsidP="00534CA8">
            <w:pPr>
              <w:spacing w:before="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制造业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14.53</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p w14:paraId="06205A65" w14:textId="595FED71" w:rsidR="00A420F6" w:rsidRPr="006D15A7" w:rsidRDefault="00A420F6" w:rsidP="00534CA8">
            <w:pPr>
              <w:spacing w:before="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szCs w:val="21"/>
              </w:rPr>
            </w:pPr>
            <w:r w:rsidRPr="006D15A7">
              <w:rPr>
                <w:rFonts w:asciiTheme="minorEastAsia" w:hAnsiTheme="minorEastAsia" w:hint="eastAsia"/>
                <w:color w:val="000000"/>
                <w:szCs w:val="21"/>
              </w:rPr>
              <w:t>信息传输、软件和信息技术服务业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8.55</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tc>
        <w:tc>
          <w:tcPr>
            <w:tcW w:w="825" w:type="pct"/>
          </w:tcPr>
          <w:p w14:paraId="2FF84FDA" w14:textId="77777777" w:rsidR="003419BA" w:rsidRDefault="00A420F6" w:rsidP="003419BA">
            <w:pPr>
              <w:spacing w:before="0"/>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上海市</w:t>
            </w:r>
          </w:p>
          <w:p w14:paraId="22389415" w14:textId="314E4143" w:rsidR="00A420F6" w:rsidRPr="006D15A7" w:rsidRDefault="00461B2E" w:rsidP="003419BA">
            <w:pPr>
              <w:spacing w:before="0"/>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szCs w:val="21"/>
              </w:rPr>
            </w:pPr>
            <w:r>
              <w:rPr>
                <w:rFonts w:asciiTheme="minorEastAsia" w:hAnsiTheme="minorEastAsia" w:hint="eastAsia"/>
                <w:color w:val="000000"/>
                <w:szCs w:val="21"/>
              </w:rPr>
              <w:t>（</w:t>
            </w:r>
            <w:r w:rsidR="00A420F6" w:rsidRPr="004D7FE9">
              <w:rPr>
                <w:rFonts w:ascii="Times New Roman" w:hAnsi="Times New Roman" w:cs="Times New Roman"/>
                <w:color w:val="000000"/>
                <w:szCs w:val="21"/>
              </w:rPr>
              <w:t>84.62</w:t>
            </w:r>
            <w:r w:rsidR="00A420F6" w:rsidRPr="006D15A7">
              <w:rPr>
                <w:rFonts w:ascii="Times New Roman" w:hAnsi="Times New Roman" w:hint="eastAsia"/>
                <w:color w:val="000000"/>
                <w:szCs w:val="21"/>
              </w:rPr>
              <w:t>%</w:t>
            </w:r>
            <w:r>
              <w:rPr>
                <w:rFonts w:asciiTheme="minorEastAsia" w:hAnsiTheme="minorEastAsia" w:hint="eastAsia"/>
                <w:color w:val="000000"/>
                <w:szCs w:val="21"/>
              </w:rPr>
              <w:t>）</w:t>
            </w:r>
          </w:p>
        </w:tc>
        <w:tc>
          <w:tcPr>
            <w:tcW w:w="1190" w:type="pct"/>
          </w:tcPr>
          <w:p w14:paraId="3DEF5F9A" w14:textId="5068F8E3" w:rsidR="00F90DBF" w:rsidRDefault="00A420F6" w:rsidP="00534CA8">
            <w:pPr>
              <w:spacing w:before="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中小企业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79.49</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p w14:paraId="07A2DEE2" w14:textId="1A64D6B3" w:rsidR="00F90DBF" w:rsidRDefault="00A420F6" w:rsidP="00534CA8">
            <w:pPr>
              <w:spacing w:before="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三资企业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16.24</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p w14:paraId="6F95B6BA" w14:textId="2CFF89B9" w:rsidR="00A420F6" w:rsidRPr="006D15A7" w:rsidRDefault="00A420F6" w:rsidP="00534CA8">
            <w:pPr>
              <w:spacing w:before="0"/>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cs="Times New Roman"/>
                <w:color w:val="000000"/>
                <w:szCs w:val="21"/>
              </w:rPr>
            </w:pPr>
            <w:r w:rsidRPr="006D15A7">
              <w:rPr>
                <w:rFonts w:asciiTheme="minorEastAsia" w:hAnsiTheme="minorEastAsia" w:hint="eastAsia"/>
                <w:color w:val="000000"/>
                <w:szCs w:val="21"/>
              </w:rPr>
              <w:t>国有企业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2.56</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tc>
      </w:tr>
      <w:tr w:rsidR="003419BA" w:rsidRPr="00880854" w14:paraId="0E61D8A4" w14:textId="77777777" w:rsidTr="00DA0EE1">
        <w:trPr>
          <w:cnfStyle w:val="000000100000" w:firstRow="0" w:lastRow="0" w:firstColumn="0" w:lastColumn="0" w:oddVBand="0" w:evenVBand="0" w:oddHBand="1"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893" w:type="pct"/>
            <w:noWrap/>
          </w:tcPr>
          <w:p w14:paraId="77804CAD" w14:textId="68E5D3F5" w:rsidR="00A420F6" w:rsidRPr="006D15A7" w:rsidRDefault="00A420F6" w:rsidP="00534CA8">
            <w:pPr>
              <w:spacing w:before="0"/>
              <w:rPr>
                <w:rFonts w:asciiTheme="minorEastAsia" w:hAnsiTheme="minorEastAsia" w:cs="Times New Roman"/>
                <w:szCs w:val="21"/>
              </w:rPr>
            </w:pPr>
            <w:r w:rsidRPr="006D15A7">
              <w:rPr>
                <w:rFonts w:asciiTheme="minorEastAsia" w:hAnsiTheme="minorEastAsia" w:hint="eastAsia"/>
                <w:szCs w:val="21"/>
              </w:rPr>
              <w:t>机电一体化</w:t>
            </w:r>
            <w:r w:rsidR="00012C92">
              <w:rPr>
                <w:rFonts w:asciiTheme="minorEastAsia" w:hAnsiTheme="minorEastAsia" w:hint="eastAsia"/>
                <w:szCs w:val="21"/>
              </w:rPr>
              <w:t>技术</w:t>
            </w:r>
          </w:p>
        </w:tc>
        <w:tc>
          <w:tcPr>
            <w:tcW w:w="2092" w:type="pct"/>
            <w:noWrap/>
          </w:tcPr>
          <w:p w14:paraId="3A0A80BD" w14:textId="3288147B" w:rsidR="003419BA" w:rsidRDefault="00A420F6" w:rsidP="00534CA8">
            <w:pPr>
              <w:spacing w:before="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制造业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49.32</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p w14:paraId="4A10FCF1" w14:textId="280F1645" w:rsidR="003419BA" w:rsidRDefault="00A420F6" w:rsidP="00DA0EE1">
            <w:pPr>
              <w:spacing w:before="0"/>
              <w:jc w:val="both"/>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居民服务、修理和其他服务业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9.46</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p w14:paraId="100A8A7A" w14:textId="62206AFD" w:rsidR="00A420F6" w:rsidRPr="006D15A7" w:rsidRDefault="00A420F6" w:rsidP="00534CA8">
            <w:pPr>
              <w:spacing w:before="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szCs w:val="21"/>
              </w:rPr>
            </w:pPr>
            <w:r w:rsidRPr="006D15A7">
              <w:rPr>
                <w:rFonts w:asciiTheme="minorEastAsia" w:hAnsiTheme="minorEastAsia" w:hint="eastAsia"/>
                <w:color w:val="000000"/>
                <w:szCs w:val="21"/>
              </w:rPr>
              <w:t>租赁和商务服务业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7.43</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tc>
        <w:tc>
          <w:tcPr>
            <w:tcW w:w="825" w:type="pct"/>
          </w:tcPr>
          <w:p w14:paraId="25B35014" w14:textId="77777777" w:rsidR="003419BA" w:rsidRDefault="00A420F6" w:rsidP="003419BA">
            <w:pPr>
              <w:spacing w:befor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上海市</w:t>
            </w:r>
          </w:p>
          <w:p w14:paraId="7F6F2715" w14:textId="19AE3578" w:rsidR="00A420F6" w:rsidRPr="003419BA" w:rsidRDefault="00461B2E" w:rsidP="003419BA">
            <w:pPr>
              <w:spacing w:before="0"/>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Cs w:val="21"/>
              </w:rPr>
            </w:pPr>
            <w:r>
              <w:rPr>
                <w:rFonts w:asciiTheme="minorEastAsia" w:hAnsiTheme="minorEastAsia" w:hint="eastAsia"/>
                <w:color w:val="000000"/>
                <w:szCs w:val="21"/>
              </w:rPr>
              <w:t>（</w:t>
            </w:r>
            <w:r w:rsidR="00A420F6" w:rsidRPr="004D7FE9">
              <w:rPr>
                <w:rFonts w:ascii="Times New Roman" w:hAnsi="Times New Roman" w:cs="Times New Roman"/>
                <w:color w:val="000000"/>
                <w:szCs w:val="21"/>
              </w:rPr>
              <w:t>88.59</w:t>
            </w:r>
            <w:r w:rsidR="00A420F6" w:rsidRPr="006D15A7">
              <w:rPr>
                <w:rFonts w:ascii="Times New Roman" w:hAnsi="Times New Roman" w:hint="eastAsia"/>
                <w:color w:val="000000"/>
                <w:szCs w:val="21"/>
              </w:rPr>
              <w:t>%</w:t>
            </w:r>
            <w:r>
              <w:rPr>
                <w:rFonts w:asciiTheme="minorEastAsia" w:hAnsiTheme="minorEastAsia" w:hint="eastAsia"/>
                <w:color w:val="000000"/>
                <w:szCs w:val="21"/>
              </w:rPr>
              <w:t>）</w:t>
            </w:r>
          </w:p>
        </w:tc>
        <w:tc>
          <w:tcPr>
            <w:tcW w:w="1190" w:type="pct"/>
          </w:tcPr>
          <w:p w14:paraId="4622DA5D" w14:textId="58E9083D" w:rsidR="00F90DBF" w:rsidRDefault="00A420F6" w:rsidP="00534CA8">
            <w:pPr>
              <w:spacing w:before="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中小企业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58.11</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p w14:paraId="6204A3C6" w14:textId="0A4980E5" w:rsidR="00F90DBF" w:rsidRDefault="00A420F6" w:rsidP="00534CA8">
            <w:pPr>
              <w:spacing w:before="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olor w:val="000000"/>
                <w:szCs w:val="21"/>
              </w:rPr>
            </w:pPr>
            <w:r w:rsidRPr="006D15A7">
              <w:rPr>
                <w:rFonts w:asciiTheme="minorEastAsia" w:hAnsiTheme="minorEastAsia" w:hint="eastAsia"/>
                <w:color w:val="000000"/>
                <w:szCs w:val="21"/>
              </w:rPr>
              <w:t>其他企业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22.30</w:t>
            </w:r>
            <w:r w:rsidRPr="006D15A7">
              <w:rPr>
                <w:rFonts w:ascii="Times New Roman" w:hAnsi="Times New Roman" w:hint="eastAsia"/>
                <w:color w:val="000000"/>
                <w:szCs w:val="21"/>
              </w:rPr>
              <w:t>%</w:t>
            </w:r>
            <w:r w:rsidR="00461B2E">
              <w:rPr>
                <w:rFonts w:asciiTheme="minorEastAsia" w:hAnsiTheme="minorEastAsia" w:hint="eastAsia"/>
                <w:color w:val="000000"/>
                <w:szCs w:val="21"/>
              </w:rPr>
              <w:t>）</w:t>
            </w:r>
          </w:p>
          <w:p w14:paraId="663B5CBE" w14:textId="4F7549DC" w:rsidR="00A420F6" w:rsidRPr="006D15A7" w:rsidRDefault="00A420F6" w:rsidP="00534CA8">
            <w:pPr>
              <w:spacing w:before="0"/>
              <w:jc w:val="left"/>
              <w:cnfStyle w:val="000000100000" w:firstRow="0" w:lastRow="0" w:firstColumn="0" w:lastColumn="0" w:oddVBand="0" w:evenVBand="0" w:oddHBand="1" w:evenHBand="0" w:firstRowFirstColumn="0" w:firstRowLastColumn="0" w:lastRowFirstColumn="0" w:lastRowLastColumn="0"/>
              <w:rPr>
                <w:rFonts w:asciiTheme="minorEastAsia" w:hAnsiTheme="minorEastAsia" w:cs="Times New Roman"/>
                <w:color w:val="000000"/>
                <w:szCs w:val="21"/>
              </w:rPr>
            </w:pPr>
            <w:r w:rsidRPr="006D15A7">
              <w:rPr>
                <w:rFonts w:asciiTheme="minorEastAsia" w:hAnsiTheme="minorEastAsia" w:hint="eastAsia"/>
                <w:color w:val="000000"/>
                <w:szCs w:val="21"/>
              </w:rPr>
              <w:t>国有企业</w:t>
            </w:r>
            <w:r w:rsidR="00461B2E">
              <w:rPr>
                <w:rFonts w:asciiTheme="minorEastAsia" w:hAnsiTheme="minorEastAsia" w:hint="eastAsia"/>
                <w:color w:val="000000"/>
                <w:szCs w:val="21"/>
              </w:rPr>
              <w:t>（</w:t>
            </w:r>
            <w:r w:rsidRPr="004D7FE9">
              <w:rPr>
                <w:rFonts w:ascii="Times New Roman" w:hAnsi="Times New Roman" w:cs="Times New Roman"/>
                <w:color w:val="000000"/>
                <w:szCs w:val="21"/>
              </w:rPr>
              <w:t>10.14%</w:t>
            </w:r>
            <w:r w:rsidR="00461B2E">
              <w:rPr>
                <w:rFonts w:asciiTheme="minorEastAsia" w:hAnsiTheme="minorEastAsia" w:hint="eastAsia"/>
                <w:color w:val="000000"/>
                <w:szCs w:val="21"/>
              </w:rPr>
              <w:t>）</w:t>
            </w:r>
          </w:p>
        </w:tc>
      </w:tr>
    </w:tbl>
    <w:p w14:paraId="3BE96B36" w14:textId="1994F63E" w:rsidR="00756DFA" w:rsidRPr="003419BA" w:rsidRDefault="00880854" w:rsidP="003419BA">
      <w:pPr>
        <w:ind w:firstLineChars="200" w:firstLine="360"/>
        <w:rPr>
          <w:rFonts w:ascii="Times New Roman" w:hAnsi="Times New Roman"/>
          <w:caps/>
          <w:color w:val="4472C4"/>
          <w:sz w:val="18"/>
        </w:rPr>
      </w:pPr>
      <w:r w:rsidRPr="00880854">
        <w:rPr>
          <w:rFonts w:ascii="Times New Roman" w:hAnsi="Times New Roman" w:hint="eastAsia"/>
          <w:caps/>
          <w:color w:val="4472C4"/>
          <w:sz w:val="18"/>
        </w:rPr>
        <w:t>数据来源：</w:t>
      </w:r>
      <w:r w:rsidR="009B019A">
        <w:rPr>
          <w:rFonts w:ascii="Times New Roman" w:hAnsi="Times New Roman" w:hint="eastAsia"/>
          <w:caps/>
          <w:color w:val="4472C4"/>
          <w:sz w:val="18"/>
        </w:rPr>
        <w:t>上海东海职业技术学院就业信息服务网</w:t>
      </w:r>
      <w:r w:rsidRPr="00880854">
        <w:rPr>
          <w:rFonts w:ascii="Times New Roman" w:hAnsi="Times New Roman" w:hint="eastAsia"/>
          <w:caps/>
          <w:color w:val="4472C4"/>
          <w:sz w:val="18"/>
        </w:rPr>
        <w:t>。</w:t>
      </w:r>
    </w:p>
    <w:p w14:paraId="78DB446F" w14:textId="496EE27E" w:rsidR="00880854" w:rsidRPr="00756DFA" w:rsidRDefault="00756DFA" w:rsidP="00756DFA">
      <w:pPr>
        <w:tabs>
          <w:tab w:val="left" w:pos="7600"/>
        </w:tabs>
        <w:rPr>
          <w:rFonts w:ascii="Times New Roman" w:hAnsi="Times New Roman"/>
          <w:sz w:val="18"/>
        </w:rPr>
      </w:pPr>
      <w:r>
        <w:rPr>
          <w:rFonts w:ascii="Times New Roman" w:hAnsi="Times New Roman"/>
          <w:sz w:val="18"/>
        </w:rPr>
        <w:tab/>
      </w:r>
    </w:p>
    <w:p w14:paraId="214FF527" w14:textId="44924B47" w:rsidR="00755E00" w:rsidRPr="00812152" w:rsidRDefault="00567B94" w:rsidP="00812152">
      <w:pPr>
        <w:pStyle w:val="L20"/>
        <w:spacing w:line="440" w:lineRule="exact"/>
        <w:rPr>
          <w:rFonts w:asciiTheme="minorEastAsia" w:eastAsiaTheme="minorEastAsia" w:hAnsiTheme="minorEastAsia"/>
          <w:color w:val="0F6FC6" w:themeColor="accent1"/>
          <w:sz w:val="24"/>
          <w:szCs w:val="24"/>
        </w:rPr>
      </w:pPr>
      <w:bookmarkStart w:id="113" w:name="_Toc531002381"/>
      <w:r w:rsidRPr="00812152">
        <w:rPr>
          <w:rFonts w:asciiTheme="minorEastAsia" w:eastAsiaTheme="minorEastAsia" w:hAnsiTheme="minorEastAsia" w:hint="eastAsia"/>
          <w:color w:val="0F6FC6" w:themeColor="accent1"/>
          <w:sz w:val="24"/>
          <w:szCs w:val="24"/>
        </w:rPr>
        <w:t>五</w:t>
      </w:r>
      <w:r w:rsidR="00755E00" w:rsidRPr="00812152">
        <w:rPr>
          <w:rFonts w:asciiTheme="minorEastAsia" w:eastAsiaTheme="minorEastAsia" w:hAnsiTheme="minorEastAsia"/>
          <w:color w:val="0F6FC6" w:themeColor="accent1"/>
          <w:sz w:val="24"/>
          <w:szCs w:val="24"/>
        </w:rPr>
        <w:t>、</w:t>
      </w:r>
      <w:bookmarkStart w:id="114" w:name="_Toc487790065"/>
      <w:bookmarkStart w:id="115" w:name="_Toc487789884"/>
      <w:bookmarkStart w:id="116" w:name="_Toc520328906"/>
      <w:bookmarkEnd w:id="106"/>
      <w:r w:rsidR="00755E00" w:rsidRPr="00812152">
        <w:rPr>
          <w:rFonts w:asciiTheme="minorEastAsia" w:eastAsiaTheme="minorEastAsia" w:hAnsiTheme="minorEastAsia" w:hint="eastAsia"/>
          <w:color w:val="0F6FC6" w:themeColor="accent1"/>
          <w:sz w:val="24"/>
          <w:szCs w:val="24"/>
        </w:rPr>
        <w:t>升学</w:t>
      </w:r>
      <w:bookmarkEnd w:id="114"/>
      <w:bookmarkEnd w:id="115"/>
      <w:bookmarkEnd w:id="116"/>
      <w:r w:rsidR="00E10E8E" w:rsidRPr="00812152">
        <w:rPr>
          <w:rFonts w:asciiTheme="minorEastAsia" w:eastAsiaTheme="minorEastAsia" w:hAnsiTheme="minorEastAsia" w:hint="eastAsia"/>
          <w:color w:val="0F6FC6" w:themeColor="accent1"/>
          <w:sz w:val="24"/>
          <w:szCs w:val="24"/>
        </w:rPr>
        <w:t>情况</w:t>
      </w:r>
      <w:bookmarkEnd w:id="113"/>
    </w:p>
    <w:p w14:paraId="137CA539" w14:textId="2A12D255" w:rsidR="00755E00" w:rsidRPr="00812152" w:rsidRDefault="00755E00" w:rsidP="00812152">
      <w:pPr>
        <w:pStyle w:val="aff"/>
        <w:widowControl w:val="0"/>
        <w:spacing w:before="156" w:after="156" w:line="440" w:lineRule="exact"/>
        <w:jc w:val="both"/>
        <w:rPr>
          <w:rFonts w:asciiTheme="minorEastAsia" w:eastAsiaTheme="minorEastAsia" w:hAnsiTheme="minorEastAsia"/>
          <w:szCs w:val="24"/>
        </w:rPr>
      </w:pPr>
      <w:r w:rsidRPr="00812152">
        <w:rPr>
          <w:rFonts w:asciiTheme="minorEastAsia" w:eastAsiaTheme="minorEastAsia" w:hAnsiTheme="minorEastAsia" w:hint="eastAsia"/>
          <w:szCs w:val="24"/>
        </w:rPr>
        <w:t>学校2018届毕业生中，共有</w:t>
      </w:r>
      <w:r w:rsidR="005154BE" w:rsidRPr="00812152">
        <w:rPr>
          <w:rFonts w:asciiTheme="minorEastAsia" w:eastAsiaTheme="minorEastAsia" w:hAnsiTheme="minorEastAsia"/>
          <w:szCs w:val="24"/>
        </w:rPr>
        <w:t>35</w:t>
      </w:r>
      <w:r w:rsidRPr="00812152">
        <w:rPr>
          <w:rFonts w:asciiTheme="minorEastAsia" w:eastAsiaTheme="minorEastAsia" w:hAnsiTheme="minorEastAsia" w:hint="eastAsia"/>
          <w:szCs w:val="24"/>
        </w:rPr>
        <w:t>人选择国内升学深造，升学率为</w:t>
      </w:r>
      <w:r w:rsidR="005154BE" w:rsidRPr="00812152">
        <w:rPr>
          <w:rFonts w:asciiTheme="minorEastAsia" w:eastAsiaTheme="minorEastAsia" w:hAnsiTheme="minorEastAsia"/>
          <w:szCs w:val="24"/>
        </w:rPr>
        <w:t>1.90</w:t>
      </w:r>
      <w:r w:rsidRPr="00812152">
        <w:rPr>
          <w:rFonts w:asciiTheme="minorEastAsia" w:eastAsiaTheme="minorEastAsia" w:hAnsiTheme="minorEastAsia" w:hint="eastAsia"/>
          <w:szCs w:val="24"/>
        </w:rPr>
        <w:t>%。</w:t>
      </w:r>
      <w:r w:rsidR="00027D01" w:rsidRPr="00812152">
        <w:rPr>
          <w:rFonts w:asciiTheme="minorEastAsia" w:eastAsiaTheme="minorEastAsia" w:hAnsiTheme="minorEastAsia" w:hint="eastAsia"/>
          <w:szCs w:val="24"/>
        </w:rPr>
        <w:t>进</w:t>
      </w:r>
      <w:r w:rsidR="00027D01" w:rsidRPr="00812152">
        <w:rPr>
          <w:rFonts w:asciiTheme="minorEastAsia" w:eastAsiaTheme="minorEastAsia" w:hAnsiTheme="minorEastAsia"/>
          <w:szCs w:val="24"/>
        </w:rPr>
        <w:t>一步调查其升学</w:t>
      </w:r>
      <w:r w:rsidR="00027D01" w:rsidRPr="00812152">
        <w:rPr>
          <w:rFonts w:asciiTheme="minorEastAsia" w:eastAsiaTheme="minorEastAsia" w:hAnsiTheme="minorEastAsia" w:hint="eastAsia"/>
          <w:szCs w:val="24"/>
        </w:rPr>
        <w:t>原因</w:t>
      </w:r>
      <w:r w:rsidR="00027D01" w:rsidRPr="00812152">
        <w:rPr>
          <w:rFonts w:asciiTheme="minorEastAsia" w:eastAsiaTheme="minorEastAsia" w:hAnsiTheme="minorEastAsia"/>
          <w:szCs w:val="24"/>
        </w:rPr>
        <w:t>、升学专业一致</w:t>
      </w:r>
      <w:r w:rsidR="00027D01" w:rsidRPr="00812152">
        <w:rPr>
          <w:rFonts w:asciiTheme="minorEastAsia" w:eastAsiaTheme="minorEastAsia" w:hAnsiTheme="minorEastAsia" w:hint="eastAsia"/>
          <w:szCs w:val="24"/>
        </w:rPr>
        <w:t>性及</w:t>
      </w:r>
      <w:r w:rsidR="00027D01" w:rsidRPr="00812152">
        <w:rPr>
          <w:rFonts w:asciiTheme="minorEastAsia" w:eastAsiaTheme="minorEastAsia" w:hAnsiTheme="minorEastAsia"/>
          <w:szCs w:val="24"/>
        </w:rPr>
        <w:t>升学录取结果满意度</w:t>
      </w:r>
      <w:r w:rsidR="00027D01" w:rsidRPr="00812152">
        <w:rPr>
          <w:rFonts w:asciiTheme="minorEastAsia" w:eastAsiaTheme="minorEastAsia" w:hAnsiTheme="minorEastAsia" w:hint="eastAsia"/>
          <w:szCs w:val="24"/>
        </w:rPr>
        <w:t>，</w:t>
      </w:r>
      <w:r w:rsidR="00027D01" w:rsidRPr="00812152">
        <w:rPr>
          <w:rFonts w:asciiTheme="minorEastAsia" w:eastAsiaTheme="minorEastAsia" w:hAnsiTheme="minorEastAsia"/>
          <w:szCs w:val="24"/>
        </w:rPr>
        <w:t>具体内容如下。</w:t>
      </w:r>
    </w:p>
    <w:p w14:paraId="1C42A58C" w14:textId="5B5B62A0" w:rsidR="00E66E03" w:rsidRPr="00812152" w:rsidRDefault="00E66E03" w:rsidP="00812152">
      <w:pPr>
        <w:pStyle w:val="L3"/>
        <w:spacing w:beforeLines="50" w:before="156" w:afterLines="50" w:after="156" w:line="440" w:lineRule="exact"/>
        <w:ind w:firstLine="482"/>
        <w:rPr>
          <w:rFonts w:asciiTheme="minorEastAsia" w:eastAsiaTheme="minorEastAsia" w:hAnsiTheme="minorEastAsia"/>
        </w:rPr>
      </w:pPr>
      <w:r w:rsidRPr="00812152">
        <w:rPr>
          <w:rFonts w:asciiTheme="minorEastAsia" w:eastAsiaTheme="minorEastAsia" w:hAnsiTheme="minorEastAsia" w:hint="eastAsia"/>
          <w:b/>
          <w:color w:val="0F6FC6" w:themeColor="accent1"/>
        </w:rPr>
        <w:t>升学原因：</w:t>
      </w:r>
      <w:r w:rsidRPr="00812152">
        <w:rPr>
          <w:rFonts w:asciiTheme="minorEastAsia" w:eastAsiaTheme="minorEastAsia" w:hAnsiTheme="minorEastAsia"/>
        </w:rPr>
        <w:t>首要</w:t>
      </w:r>
      <w:r w:rsidRPr="00812152">
        <w:rPr>
          <w:rFonts w:asciiTheme="minorEastAsia" w:eastAsiaTheme="minorEastAsia" w:hAnsiTheme="minorEastAsia" w:hint="eastAsia"/>
        </w:rPr>
        <w:t>原因是为了“</w:t>
      </w:r>
      <w:r w:rsidR="005154BE" w:rsidRPr="00812152">
        <w:rPr>
          <w:rFonts w:asciiTheme="minorEastAsia" w:eastAsiaTheme="minorEastAsia" w:hAnsiTheme="minorEastAsia" w:hint="eastAsia"/>
        </w:rPr>
        <w:t>提升综合能力</w:t>
      </w:r>
      <w:r w:rsidRPr="00812152">
        <w:rPr>
          <w:rFonts w:asciiTheme="minorEastAsia" w:eastAsiaTheme="minorEastAsia" w:hAnsiTheme="minorEastAsia"/>
        </w:rPr>
        <w:t>”</w:t>
      </w:r>
      <w:r w:rsidRPr="00812152">
        <w:rPr>
          <w:rFonts w:asciiTheme="minorEastAsia" w:eastAsiaTheme="minorEastAsia" w:hAnsiTheme="minorEastAsia" w:hint="eastAsia"/>
        </w:rPr>
        <w:t>（4</w:t>
      </w:r>
      <w:r w:rsidR="005154BE" w:rsidRPr="00812152">
        <w:rPr>
          <w:rFonts w:asciiTheme="minorEastAsia" w:eastAsiaTheme="minorEastAsia" w:hAnsiTheme="minorEastAsia"/>
        </w:rPr>
        <w:t>3.33</w:t>
      </w:r>
      <w:r w:rsidRPr="00812152">
        <w:rPr>
          <w:rFonts w:asciiTheme="minorEastAsia" w:eastAsiaTheme="minorEastAsia" w:hAnsiTheme="minorEastAsia"/>
        </w:rPr>
        <w:t>%）</w:t>
      </w:r>
      <w:r w:rsidRPr="00812152">
        <w:rPr>
          <w:rFonts w:asciiTheme="minorEastAsia" w:eastAsiaTheme="minorEastAsia" w:hAnsiTheme="minorEastAsia" w:hint="eastAsia"/>
        </w:rPr>
        <w:t>，其次是“</w:t>
      </w:r>
      <w:r w:rsidR="005154BE" w:rsidRPr="00812152">
        <w:rPr>
          <w:rFonts w:asciiTheme="minorEastAsia" w:eastAsiaTheme="minorEastAsia" w:hAnsiTheme="minorEastAsia" w:hint="eastAsia"/>
        </w:rPr>
        <w:t>增加择业资本、站在更高的求职点</w:t>
      </w:r>
      <w:r w:rsidRPr="00812152">
        <w:rPr>
          <w:rFonts w:asciiTheme="minorEastAsia" w:eastAsiaTheme="minorEastAsia" w:hAnsiTheme="minorEastAsia" w:hint="eastAsia"/>
        </w:rPr>
        <w:t>”（</w:t>
      </w:r>
      <w:r w:rsidR="005154BE" w:rsidRPr="00812152">
        <w:rPr>
          <w:rFonts w:asciiTheme="minorEastAsia" w:eastAsiaTheme="minorEastAsia" w:hAnsiTheme="minorEastAsia"/>
        </w:rPr>
        <w:t>36.67</w:t>
      </w:r>
      <w:r w:rsidRPr="00812152">
        <w:rPr>
          <w:rFonts w:asciiTheme="minorEastAsia" w:eastAsiaTheme="minorEastAsia" w:hAnsiTheme="minorEastAsia"/>
        </w:rPr>
        <w:t>%），</w:t>
      </w:r>
      <w:r w:rsidRPr="00812152">
        <w:rPr>
          <w:rFonts w:asciiTheme="minorEastAsia" w:eastAsiaTheme="minorEastAsia" w:hAnsiTheme="minorEastAsia" w:hint="eastAsia"/>
        </w:rPr>
        <w:t>可见</w:t>
      </w:r>
      <w:r w:rsidRPr="00812152">
        <w:rPr>
          <w:rFonts w:asciiTheme="minorEastAsia" w:eastAsiaTheme="minorEastAsia" w:hAnsiTheme="minorEastAsia"/>
        </w:rPr>
        <w:t>谋求</w:t>
      </w:r>
      <w:r w:rsidRPr="00812152">
        <w:rPr>
          <w:rFonts w:asciiTheme="minorEastAsia" w:eastAsiaTheme="minorEastAsia" w:hAnsiTheme="minorEastAsia" w:hint="eastAsia"/>
        </w:rPr>
        <w:t>个人</w:t>
      </w:r>
      <w:r w:rsidRPr="00812152">
        <w:rPr>
          <w:rFonts w:asciiTheme="minorEastAsia" w:eastAsiaTheme="minorEastAsia" w:hAnsiTheme="minorEastAsia"/>
        </w:rPr>
        <w:t>事业发展的</w:t>
      </w:r>
      <w:r w:rsidRPr="00812152">
        <w:rPr>
          <w:rFonts w:asciiTheme="minorEastAsia" w:eastAsiaTheme="minorEastAsia" w:hAnsiTheme="minorEastAsia" w:hint="eastAsia"/>
        </w:rPr>
        <w:t>更大</w:t>
      </w:r>
      <w:r w:rsidRPr="00812152">
        <w:rPr>
          <w:rFonts w:asciiTheme="minorEastAsia" w:eastAsiaTheme="minorEastAsia" w:hAnsiTheme="minorEastAsia"/>
        </w:rPr>
        <w:t>空间</w:t>
      </w:r>
      <w:r w:rsidRPr="00812152">
        <w:rPr>
          <w:rFonts w:asciiTheme="minorEastAsia" w:eastAsiaTheme="minorEastAsia" w:hAnsiTheme="minorEastAsia" w:hint="eastAsia"/>
        </w:rPr>
        <w:t>为</w:t>
      </w:r>
      <w:r w:rsidRPr="00812152">
        <w:rPr>
          <w:rFonts w:asciiTheme="minorEastAsia" w:eastAsiaTheme="minorEastAsia" w:hAnsiTheme="minorEastAsia"/>
        </w:rPr>
        <w:t>毕业生的升学动力。</w:t>
      </w:r>
    </w:p>
    <w:p w14:paraId="43D5B4D7" w14:textId="77777777" w:rsidR="00E66E03" w:rsidRPr="006636CB" w:rsidRDefault="00E66E03" w:rsidP="00E66E03">
      <w:pPr>
        <w:pStyle w:val="L3"/>
        <w:spacing w:beforeLines="50" w:before="156" w:afterLines="50" w:after="156"/>
        <w:ind w:firstLine="480"/>
      </w:pPr>
      <w:r w:rsidRPr="00566E60">
        <w:rPr>
          <w:rFonts w:hint="eastAsia"/>
          <w:noProof/>
          <w:color w:val="7CCA62" w:themeColor="accent5"/>
        </w:rPr>
        <w:lastRenderedPageBreak/>
        <w:drawing>
          <wp:inline distT="0" distB="0" distL="0" distR="0" wp14:anchorId="1C44727A" wp14:editId="39470906">
            <wp:extent cx="5048250" cy="16764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88772CB" w14:textId="19F622F0" w:rsidR="00E66E03" w:rsidRDefault="00E66E03" w:rsidP="00E66E03">
      <w:pPr>
        <w:pStyle w:val="Affff"/>
        <w:spacing w:before="156" w:after="156"/>
      </w:pPr>
      <w:bookmarkStart w:id="117" w:name="_Toc522629032"/>
      <w:bookmarkStart w:id="118" w:name="_Toc525735031"/>
      <w:r w:rsidRPr="00737530">
        <w:rPr>
          <w:rFonts w:hint="eastAsia"/>
        </w:rPr>
        <w:t>图</w:t>
      </w:r>
      <w:r w:rsidRPr="001434D1">
        <w:rPr>
          <w:rFonts w:hint="eastAsia"/>
        </w:rPr>
        <w:t>1</w:t>
      </w:r>
      <w:r w:rsidRPr="00737530">
        <w:rPr>
          <w:rFonts w:hint="eastAsia"/>
        </w:rPr>
        <w:t xml:space="preserve">- </w:t>
      </w:r>
      <w:r w:rsidRPr="00737530">
        <w:fldChar w:fldCharType="begin"/>
      </w:r>
      <w:r w:rsidRPr="00737530">
        <w:instrText xml:space="preserve"> </w:instrText>
      </w:r>
      <w:r w:rsidRPr="00737530">
        <w:rPr>
          <w:rFonts w:hint="eastAsia"/>
        </w:rPr>
        <w:instrText xml:space="preserve">SEQ </w:instrText>
      </w:r>
      <w:r w:rsidRPr="00737530">
        <w:rPr>
          <w:rFonts w:hint="eastAsia"/>
        </w:rPr>
        <w:instrText>图</w:instrText>
      </w:r>
      <w:r w:rsidRPr="00737530">
        <w:rPr>
          <w:rFonts w:hint="eastAsia"/>
        </w:rPr>
        <w:instrText>1- \* ARABIC</w:instrText>
      </w:r>
      <w:r w:rsidRPr="00737530">
        <w:instrText xml:space="preserve"> </w:instrText>
      </w:r>
      <w:r w:rsidRPr="00737530">
        <w:fldChar w:fldCharType="separate"/>
      </w:r>
      <w:r w:rsidR="00685B0D">
        <w:rPr>
          <w:noProof/>
        </w:rPr>
        <w:t>12</w:t>
      </w:r>
      <w:r w:rsidRPr="00737530">
        <w:fldChar w:fldCharType="end"/>
      </w:r>
      <w:r>
        <w:rPr>
          <w:rFonts w:hint="eastAsia"/>
        </w:rPr>
        <w:t xml:space="preserve">  </w:t>
      </w:r>
      <w:r w:rsidRPr="001434D1">
        <w:rPr>
          <w:rFonts w:hint="eastAsia"/>
        </w:rPr>
        <w:t>201</w:t>
      </w:r>
      <w:r w:rsidRPr="001434D1">
        <w:t>8</w:t>
      </w:r>
      <w:r w:rsidRPr="00CE7FB7">
        <w:rPr>
          <w:rFonts w:hint="eastAsia"/>
        </w:rPr>
        <w:t>届毕业生升学原因</w:t>
      </w:r>
      <w:bookmarkEnd w:id="117"/>
      <w:bookmarkEnd w:id="118"/>
    </w:p>
    <w:p w14:paraId="7F4BDC04" w14:textId="3A608602" w:rsidR="00E66E03" w:rsidRPr="00E66E03" w:rsidRDefault="00E66E03" w:rsidP="00F31B55">
      <w:pPr>
        <w:pStyle w:val="L2"/>
        <w:spacing w:afterLines="50" w:after="156"/>
        <w:ind w:firstLineChars="200" w:firstLine="360"/>
        <w:rPr>
          <w:color w:val="0F6FC6" w:themeColor="accent1"/>
        </w:rPr>
      </w:pPr>
      <w:r w:rsidRPr="00E66E03">
        <w:rPr>
          <w:color w:val="0F6FC6" w:themeColor="accent1"/>
        </w:rPr>
        <w:t>数据来源</w:t>
      </w:r>
      <w:r w:rsidRPr="00E66E03">
        <w:rPr>
          <w:rFonts w:hint="eastAsia"/>
          <w:color w:val="0F6FC6" w:themeColor="accent1"/>
        </w:rPr>
        <w:t>：第三方机构新锦成</w:t>
      </w:r>
      <w:r w:rsidRPr="00E66E03">
        <w:rPr>
          <w:rFonts w:hint="eastAsia"/>
          <w:color w:val="0F6FC6" w:themeColor="accent1"/>
        </w:rPr>
        <w:t>-</w:t>
      </w:r>
      <w:r w:rsidRPr="001434D1">
        <w:rPr>
          <w:rFonts w:hint="eastAsia"/>
          <w:color w:val="0F6FC6" w:themeColor="accent1"/>
        </w:rPr>
        <w:t>201</w:t>
      </w:r>
      <w:r w:rsidR="00F31B55" w:rsidRPr="001434D1">
        <w:rPr>
          <w:color w:val="0F6FC6" w:themeColor="accent1"/>
        </w:rPr>
        <w:t>8</w:t>
      </w:r>
      <w:r w:rsidRPr="00E66E03">
        <w:rPr>
          <w:rFonts w:hint="eastAsia"/>
          <w:color w:val="0F6FC6" w:themeColor="accent1"/>
        </w:rPr>
        <w:t>届</w:t>
      </w:r>
      <w:r w:rsidRPr="00E66E03">
        <w:rPr>
          <w:color w:val="0F6FC6" w:themeColor="accent1"/>
        </w:rPr>
        <w:t>毕业生就业与培养质量调查。</w:t>
      </w:r>
    </w:p>
    <w:p w14:paraId="41006B82" w14:textId="135FB93A" w:rsidR="00E66E03" w:rsidRPr="00812152" w:rsidRDefault="00E66E03" w:rsidP="00812152">
      <w:pPr>
        <w:pStyle w:val="L3"/>
        <w:spacing w:beforeLines="50" w:before="156" w:afterLines="50" w:after="156" w:line="440" w:lineRule="exact"/>
        <w:ind w:firstLine="482"/>
        <w:rPr>
          <w:rFonts w:asciiTheme="minorEastAsia" w:eastAsiaTheme="minorEastAsia" w:hAnsiTheme="minorEastAsia"/>
        </w:rPr>
      </w:pPr>
      <w:bookmarkStart w:id="119" w:name="_Toc487789885"/>
      <w:bookmarkStart w:id="120" w:name="_Toc487790066"/>
      <w:bookmarkStart w:id="121" w:name="_Toc520328907"/>
      <w:bookmarkStart w:id="122" w:name="_Toc393891209"/>
      <w:bookmarkStart w:id="123" w:name="_Toc393891213"/>
      <w:r w:rsidRPr="00812152">
        <w:rPr>
          <w:rFonts w:asciiTheme="minorEastAsia" w:eastAsiaTheme="minorEastAsia" w:hAnsiTheme="minorEastAsia" w:hint="eastAsia"/>
          <w:b/>
          <w:color w:val="0F6FC6" w:themeColor="accent1"/>
        </w:rPr>
        <w:t>升学专业一致性及转换专业原因：</w:t>
      </w:r>
      <w:r w:rsidRPr="00812152">
        <w:rPr>
          <w:rFonts w:asciiTheme="minorEastAsia" w:eastAsiaTheme="minorEastAsia" w:hAnsiTheme="minorEastAsia" w:hint="eastAsia"/>
        </w:rPr>
        <w:t>升学专业与原专业一致或相关的比例为</w:t>
      </w:r>
      <w:r w:rsidR="005154BE" w:rsidRPr="00812152">
        <w:rPr>
          <w:rFonts w:asciiTheme="minorEastAsia" w:eastAsiaTheme="minorEastAsia" w:hAnsiTheme="minorEastAsia"/>
        </w:rPr>
        <w:t>80.00</w:t>
      </w:r>
      <w:r w:rsidRPr="00812152">
        <w:rPr>
          <w:rFonts w:asciiTheme="minorEastAsia" w:eastAsiaTheme="minorEastAsia" w:hAnsiTheme="minorEastAsia" w:hint="eastAsia"/>
        </w:rPr>
        <w:t>%，大部分毕业生仍在本专业或相关专业继续深造；毕业生</w:t>
      </w:r>
      <w:r w:rsidRPr="00812152">
        <w:rPr>
          <w:rFonts w:asciiTheme="minorEastAsia" w:eastAsiaTheme="minorEastAsia" w:hAnsiTheme="minorEastAsia"/>
        </w:rPr>
        <w:t>转换专业升学的</w:t>
      </w:r>
      <w:r w:rsidRPr="00812152">
        <w:rPr>
          <w:rFonts w:asciiTheme="minorEastAsia" w:eastAsiaTheme="minorEastAsia" w:hAnsiTheme="minorEastAsia" w:hint="eastAsia"/>
        </w:rPr>
        <w:t>主要</w:t>
      </w:r>
      <w:r w:rsidRPr="00812152">
        <w:rPr>
          <w:rFonts w:asciiTheme="minorEastAsia" w:eastAsiaTheme="minorEastAsia" w:hAnsiTheme="minorEastAsia"/>
        </w:rPr>
        <w:t>原因</w:t>
      </w:r>
      <w:r w:rsidRPr="00812152">
        <w:rPr>
          <w:rFonts w:asciiTheme="minorEastAsia" w:eastAsiaTheme="minorEastAsia" w:hAnsiTheme="minorEastAsia" w:hint="eastAsia"/>
        </w:rPr>
        <w:t>为“就业</w:t>
      </w:r>
      <w:r w:rsidRPr="00812152">
        <w:rPr>
          <w:rFonts w:asciiTheme="minorEastAsia" w:eastAsiaTheme="minorEastAsia" w:hAnsiTheme="minorEastAsia"/>
        </w:rPr>
        <w:t>前景好</w:t>
      </w:r>
      <w:r w:rsidRPr="00812152">
        <w:rPr>
          <w:rFonts w:asciiTheme="minorEastAsia" w:eastAsiaTheme="minorEastAsia" w:hAnsiTheme="minorEastAsia" w:hint="eastAsia"/>
        </w:rPr>
        <w:t>”。</w:t>
      </w:r>
    </w:p>
    <w:p w14:paraId="331034AA" w14:textId="6E366DA5" w:rsidR="005C668A" w:rsidRPr="008A1D5F" w:rsidRDefault="005C668A" w:rsidP="00C0695C">
      <w:pPr>
        <w:pStyle w:val="L3"/>
        <w:ind w:firstLineChars="0" w:firstLine="0"/>
        <w:jc w:val="center"/>
        <w:rPr>
          <w:rFonts w:asciiTheme="minorEastAsia" w:eastAsiaTheme="minorEastAsia" w:hAnsiTheme="minorEastAsia"/>
        </w:rPr>
      </w:pPr>
      <w:r>
        <w:rPr>
          <w:noProof/>
        </w:rPr>
        <w:drawing>
          <wp:inline distT="0" distB="0" distL="0" distR="0" wp14:anchorId="39193387" wp14:editId="5588D48E">
            <wp:extent cx="2867025" cy="1771650"/>
            <wp:effectExtent l="0" t="0" r="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F4325C3" w14:textId="64306963" w:rsidR="00E66E03" w:rsidRPr="00D21542" w:rsidRDefault="00E66E03" w:rsidP="00E66E03">
      <w:pPr>
        <w:pStyle w:val="Affff"/>
        <w:spacing w:before="156" w:after="156"/>
      </w:pPr>
      <w:bookmarkStart w:id="124" w:name="_Toc522629033"/>
      <w:bookmarkStart w:id="125" w:name="_Toc525735032"/>
      <w:r w:rsidRPr="00737530">
        <w:rPr>
          <w:rFonts w:hint="eastAsia"/>
        </w:rPr>
        <w:t>图</w:t>
      </w:r>
      <w:r w:rsidRPr="001434D1">
        <w:rPr>
          <w:rFonts w:hint="eastAsia"/>
        </w:rPr>
        <w:t>1</w:t>
      </w:r>
      <w:r w:rsidRPr="00737530">
        <w:rPr>
          <w:rFonts w:hint="eastAsia"/>
        </w:rPr>
        <w:t xml:space="preserve">- </w:t>
      </w:r>
      <w:r w:rsidRPr="00737530">
        <w:fldChar w:fldCharType="begin"/>
      </w:r>
      <w:r w:rsidRPr="00737530">
        <w:instrText xml:space="preserve"> </w:instrText>
      </w:r>
      <w:r w:rsidRPr="00737530">
        <w:rPr>
          <w:rFonts w:hint="eastAsia"/>
        </w:rPr>
        <w:instrText xml:space="preserve">SEQ </w:instrText>
      </w:r>
      <w:r w:rsidRPr="00737530">
        <w:rPr>
          <w:rFonts w:hint="eastAsia"/>
        </w:rPr>
        <w:instrText>图</w:instrText>
      </w:r>
      <w:r w:rsidRPr="00737530">
        <w:rPr>
          <w:rFonts w:hint="eastAsia"/>
        </w:rPr>
        <w:instrText>1- \* ARABIC</w:instrText>
      </w:r>
      <w:r w:rsidRPr="00737530">
        <w:instrText xml:space="preserve"> </w:instrText>
      </w:r>
      <w:r w:rsidRPr="00737530">
        <w:fldChar w:fldCharType="separate"/>
      </w:r>
      <w:r w:rsidR="00685B0D">
        <w:rPr>
          <w:noProof/>
        </w:rPr>
        <w:t>13</w:t>
      </w:r>
      <w:r w:rsidRPr="00737530">
        <w:fldChar w:fldCharType="end"/>
      </w:r>
      <w:r>
        <w:rPr>
          <w:rFonts w:hint="eastAsia"/>
        </w:rPr>
        <w:t xml:space="preserve">  </w:t>
      </w:r>
      <w:r w:rsidRPr="001434D1">
        <w:rPr>
          <w:rFonts w:hint="eastAsia"/>
        </w:rPr>
        <w:t>201</w:t>
      </w:r>
      <w:r w:rsidRPr="001434D1">
        <w:t>8</w:t>
      </w:r>
      <w:r>
        <w:rPr>
          <w:rFonts w:hint="eastAsia"/>
        </w:rPr>
        <w:t>届</w:t>
      </w:r>
      <w:r>
        <w:t>毕业生</w:t>
      </w:r>
      <w:r>
        <w:rPr>
          <w:rFonts w:hint="eastAsia"/>
        </w:rPr>
        <w:t>升学</w:t>
      </w:r>
      <w:r>
        <w:t>专业一致性</w:t>
      </w:r>
      <w:bookmarkEnd w:id="124"/>
      <w:bookmarkEnd w:id="125"/>
    </w:p>
    <w:p w14:paraId="2E0C99A2" w14:textId="4C4A5FF6" w:rsidR="00E66E03" w:rsidRPr="00F31B55" w:rsidRDefault="00E66E03" w:rsidP="00F31B55">
      <w:pPr>
        <w:pStyle w:val="L2"/>
        <w:spacing w:afterLines="50" w:after="156"/>
        <w:ind w:firstLineChars="200" w:firstLine="360"/>
        <w:rPr>
          <w:color w:val="0F6FC6" w:themeColor="accent1"/>
        </w:rPr>
      </w:pPr>
      <w:r w:rsidRPr="00F31B55">
        <w:rPr>
          <w:color w:val="0F6FC6" w:themeColor="accent1"/>
        </w:rPr>
        <w:t>数据来源</w:t>
      </w:r>
      <w:r w:rsidRPr="00F31B55">
        <w:rPr>
          <w:rFonts w:hint="eastAsia"/>
          <w:color w:val="0F6FC6" w:themeColor="accent1"/>
        </w:rPr>
        <w:t>：第三方机构新锦成</w:t>
      </w:r>
      <w:r w:rsidRPr="00F31B55">
        <w:rPr>
          <w:rFonts w:hint="eastAsia"/>
          <w:color w:val="0F6FC6" w:themeColor="accent1"/>
        </w:rPr>
        <w:t>-</w:t>
      </w:r>
      <w:r w:rsidRPr="001434D1">
        <w:rPr>
          <w:rFonts w:hint="eastAsia"/>
          <w:color w:val="0F6FC6" w:themeColor="accent1"/>
        </w:rPr>
        <w:t>201</w:t>
      </w:r>
      <w:r w:rsidR="00F31B55" w:rsidRPr="001434D1">
        <w:rPr>
          <w:color w:val="0F6FC6" w:themeColor="accent1"/>
        </w:rPr>
        <w:t>8</w:t>
      </w:r>
      <w:r w:rsidRPr="00F31B55">
        <w:rPr>
          <w:rFonts w:hint="eastAsia"/>
          <w:color w:val="0F6FC6" w:themeColor="accent1"/>
        </w:rPr>
        <w:t>届</w:t>
      </w:r>
      <w:r w:rsidRPr="00F31B55">
        <w:rPr>
          <w:color w:val="0F6FC6" w:themeColor="accent1"/>
        </w:rPr>
        <w:t>毕业生就业与培养质量调查。</w:t>
      </w:r>
    </w:p>
    <w:p w14:paraId="346EB5FE" w14:textId="35A7AA0C" w:rsidR="00E66E03" w:rsidRPr="00812152" w:rsidRDefault="00E66E03" w:rsidP="00812152">
      <w:pPr>
        <w:pStyle w:val="L3"/>
        <w:spacing w:beforeLines="50" w:before="156" w:afterLines="10" w:after="31" w:line="440" w:lineRule="exact"/>
        <w:ind w:firstLine="482"/>
        <w:rPr>
          <w:rFonts w:asciiTheme="minorEastAsia" w:eastAsiaTheme="minorEastAsia" w:hAnsiTheme="minorEastAsia"/>
        </w:rPr>
      </w:pPr>
      <w:r w:rsidRPr="00812152">
        <w:rPr>
          <w:rFonts w:asciiTheme="minorEastAsia" w:eastAsiaTheme="minorEastAsia" w:hAnsiTheme="minorEastAsia" w:hint="eastAsia"/>
          <w:b/>
          <w:color w:val="0F6FC6" w:themeColor="accent1"/>
        </w:rPr>
        <w:t>升学录取</w:t>
      </w:r>
      <w:r w:rsidRPr="00812152">
        <w:rPr>
          <w:rFonts w:asciiTheme="minorEastAsia" w:eastAsiaTheme="minorEastAsia" w:hAnsiTheme="minorEastAsia"/>
          <w:b/>
          <w:color w:val="0F6FC6" w:themeColor="accent1"/>
        </w:rPr>
        <w:t>结果满意度</w:t>
      </w:r>
      <w:r w:rsidRPr="00812152">
        <w:rPr>
          <w:rFonts w:asciiTheme="minorEastAsia" w:eastAsiaTheme="minorEastAsia" w:hAnsiTheme="minorEastAsia" w:hint="eastAsia"/>
          <w:b/>
          <w:color w:val="0F6FC6" w:themeColor="accent1"/>
        </w:rPr>
        <w:t>：</w:t>
      </w:r>
      <w:r w:rsidRPr="00812152">
        <w:rPr>
          <w:rFonts w:asciiTheme="minorEastAsia" w:eastAsiaTheme="minorEastAsia" w:hAnsiTheme="minorEastAsia" w:hint="eastAsia"/>
        </w:rPr>
        <w:t>选择</w:t>
      </w:r>
      <w:r w:rsidRPr="00812152">
        <w:rPr>
          <w:rFonts w:asciiTheme="minorEastAsia" w:eastAsiaTheme="minorEastAsia" w:hAnsiTheme="minorEastAsia"/>
        </w:rPr>
        <w:t>国内</w:t>
      </w:r>
      <w:r w:rsidRPr="00812152">
        <w:rPr>
          <w:rFonts w:asciiTheme="minorEastAsia" w:eastAsiaTheme="minorEastAsia" w:hAnsiTheme="minorEastAsia" w:hint="eastAsia"/>
        </w:rPr>
        <w:t>升学深造的毕业生对其录取结果满意度</w:t>
      </w:r>
      <w:r w:rsidRPr="00812152">
        <w:rPr>
          <w:rFonts w:asciiTheme="minorEastAsia" w:eastAsiaTheme="minorEastAsia" w:hAnsiTheme="minorEastAsia"/>
        </w:rPr>
        <w:t>较高</w:t>
      </w:r>
      <w:r w:rsidRPr="00812152">
        <w:rPr>
          <w:rFonts w:asciiTheme="minorEastAsia" w:eastAsiaTheme="minorEastAsia" w:hAnsiTheme="minorEastAsia" w:hint="eastAsia"/>
        </w:rPr>
        <w:t>；其中“很满意”占比</w:t>
      </w:r>
      <w:r w:rsidRPr="00812152">
        <w:rPr>
          <w:rFonts w:asciiTheme="minorEastAsia" w:eastAsiaTheme="minorEastAsia" w:hAnsiTheme="minorEastAsia"/>
        </w:rPr>
        <w:t>为</w:t>
      </w:r>
      <w:r w:rsidRPr="00812152">
        <w:rPr>
          <w:rFonts w:asciiTheme="minorEastAsia" w:eastAsiaTheme="minorEastAsia" w:hAnsiTheme="minorEastAsia" w:hint="eastAsia"/>
        </w:rPr>
        <w:t>3</w:t>
      </w:r>
      <w:r w:rsidR="005154BE" w:rsidRPr="00812152">
        <w:rPr>
          <w:rFonts w:asciiTheme="minorEastAsia" w:eastAsiaTheme="minorEastAsia" w:hAnsiTheme="minorEastAsia"/>
        </w:rPr>
        <w:t>3.33</w:t>
      </w:r>
      <w:r w:rsidRPr="00812152">
        <w:rPr>
          <w:rFonts w:asciiTheme="minorEastAsia" w:eastAsiaTheme="minorEastAsia" w:hAnsiTheme="minorEastAsia"/>
        </w:rPr>
        <w:t>%</w:t>
      </w:r>
      <w:r w:rsidRPr="00812152">
        <w:rPr>
          <w:rFonts w:asciiTheme="minorEastAsia" w:eastAsiaTheme="minorEastAsia" w:hAnsiTheme="minorEastAsia" w:hint="eastAsia"/>
        </w:rPr>
        <w:t>，“</w:t>
      </w:r>
      <w:r w:rsidRPr="00812152">
        <w:rPr>
          <w:rFonts w:asciiTheme="minorEastAsia" w:eastAsiaTheme="minorEastAsia" w:hAnsiTheme="minorEastAsia"/>
        </w:rPr>
        <w:t>比较满意</w:t>
      </w:r>
      <w:r w:rsidRPr="00812152">
        <w:rPr>
          <w:rFonts w:asciiTheme="minorEastAsia" w:eastAsiaTheme="minorEastAsia" w:hAnsiTheme="minorEastAsia" w:hint="eastAsia"/>
        </w:rPr>
        <w:t>”</w:t>
      </w:r>
      <w:r w:rsidRPr="00812152">
        <w:rPr>
          <w:rFonts w:asciiTheme="minorEastAsia" w:eastAsiaTheme="minorEastAsia" w:hAnsiTheme="minorEastAsia"/>
        </w:rPr>
        <w:t>占</w:t>
      </w:r>
      <w:r w:rsidRPr="00812152">
        <w:rPr>
          <w:rFonts w:asciiTheme="minorEastAsia" w:eastAsiaTheme="minorEastAsia" w:hAnsiTheme="minorEastAsia" w:hint="eastAsia"/>
        </w:rPr>
        <w:t>比</w:t>
      </w:r>
      <w:r w:rsidRPr="00812152">
        <w:rPr>
          <w:rFonts w:asciiTheme="minorEastAsia" w:eastAsiaTheme="minorEastAsia" w:hAnsiTheme="minorEastAsia"/>
        </w:rPr>
        <w:t>为</w:t>
      </w:r>
      <w:r w:rsidR="005154BE" w:rsidRPr="00812152">
        <w:rPr>
          <w:rFonts w:asciiTheme="minorEastAsia" w:eastAsiaTheme="minorEastAsia" w:hAnsiTheme="minorEastAsia"/>
        </w:rPr>
        <w:t>56.67</w:t>
      </w:r>
      <w:r w:rsidRPr="00812152">
        <w:rPr>
          <w:rFonts w:asciiTheme="minorEastAsia" w:eastAsiaTheme="minorEastAsia" w:hAnsiTheme="minorEastAsia"/>
        </w:rPr>
        <w:t>%。</w:t>
      </w:r>
    </w:p>
    <w:p w14:paraId="58BE6CD8" w14:textId="1E6EBC4E" w:rsidR="005C668A" w:rsidRDefault="005C668A" w:rsidP="00E66E03">
      <w:pPr>
        <w:jc w:val="center"/>
      </w:pPr>
      <w:r w:rsidRPr="0065217E">
        <w:rPr>
          <w:noProof/>
          <w:color w:val="A5C249" w:themeColor="accent6"/>
        </w:rPr>
        <w:lastRenderedPageBreak/>
        <w:drawing>
          <wp:inline distT="0" distB="0" distL="0" distR="0" wp14:anchorId="193AC3BF" wp14:editId="3C47C14B">
            <wp:extent cx="3856355" cy="1895475"/>
            <wp:effectExtent l="0" t="0" r="0" b="0"/>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A0D8968" w14:textId="333345F7" w:rsidR="00E66E03" w:rsidRPr="00F31B55" w:rsidRDefault="00E66E03" w:rsidP="00F31B55">
      <w:pPr>
        <w:pStyle w:val="Affff"/>
        <w:spacing w:before="156" w:after="156"/>
      </w:pPr>
      <w:bookmarkStart w:id="126" w:name="_Toc522629034"/>
      <w:bookmarkStart w:id="127" w:name="_Toc525735033"/>
      <w:r>
        <w:rPr>
          <w:rFonts w:hint="eastAsia"/>
        </w:rPr>
        <w:t>图</w:t>
      </w:r>
      <w:r w:rsidRPr="001434D1">
        <w:rPr>
          <w:rFonts w:hint="eastAsia"/>
        </w:rPr>
        <w:t>1</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1- \* ARABIC</w:instrText>
      </w:r>
      <w:r>
        <w:instrText xml:space="preserve"> </w:instrText>
      </w:r>
      <w:r>
        <w:fldChar w:fldCharType="separate"/>
      </w:r>
      <w:r w:rsidR="00685B0D">
        <w:rPr>
          <w:noProof/>
        </w:rPr>
        <w:t>14</w:t>
      </w:r>
      <w:r>
        <w:fldChar w:fldCharType="end"/>
      </w:r>
      <w:r>
        <w:rPr>
          <w:rFonts w:hint="eastAsia"/>
        </w:rPr>
        <w:t xml:space="preserve">  </w:t>
      </w:r>
      <w:r w:rsidRPr="001434D1">
        <w:rPr>
          <w:rFonts w:hint="eastAsia"/>
        </w:rPr>
        <w:t>201</w:t>
      </w:r>
      <w:r w:rsidR="00F31B55" w:rsidRPr="001434D1">
        <w:t>8</w:t>
      </w:r>
      <w:r w:rsidRPr="00CE7FB7">
        <w:rPr>
          <w:rFonts w:hint="eastAsia"/>
        </w:rPr>
        <w:t>届毕业生升学</w:t>
      </w:r>
      <w:r w:rsidRPr="006A73AA">
        <w:rPr>
          <w:rFonts w:hint="eastAsia"/>
        </w:rPr>
        <w:t>录取结果</w:t>
      </w:r>
      <w:r w:rsidRPr="00CE7FB7">
        <w:rPr>
          <w:rFonts w:hint="eastAsia"/>
        </w:rPr>
        <w:t>满意度</w:t>
      </w:r>
      <w:bookmarkEnd w:id="126"/>
      <w:bookmarkEnd w:id="127"/>
    </w:p>
    <w:p w14:paraId="6E35E3E1" w14:textId="7602BD7B" w:rsidR="00755E00" w:rsidRPr="00F31DC1" w:rsidRDefault="00E66E03" w:rsidP="00EC1175">
      <w:pPr>
        <w:pStyle w:val="L2"/>
        <w:spacing w:afterLines="50" w:after="156"/>
        <w:ind w:firstLineChars="200" w:firstLine="360"/>
        <w:rPr>
          <w:color w:val="0F6FC6" w:themeColor="accent1"/>
        </w:rPr>
      </w:pPr>
      <w:r w:rsidRPr="00F31B55">
        <w:rPr>
          <w:color w:val="0F6FC6" w:themeColor="accent1"/>
        </w:rPr>
        <w:t>数据来源</w:t>
      </w:r>
      <w:r w:rsidRPr="00F31B55">
        <w:rPr>
          <w:rFonts w:hint="eastAsia"/>
          <w:color w:val="0F6FC6" w:themeColor="accent1"/>
        </w:rPr>
        <w:t>：第三方机构新锦成</w:t>
      </w:r>
      <w:r w:rsidRPr="00F31B55">
        <w:rPr>
          <w:rFonts w:hint="eastAsia"/>
          <w:color w:val="0F6FC6" w:themeColor="accent1"/>
        </w:rPr>
        <w:t>-</w:t>
      </w:r>
      <w:r w:rsidRPr="001434D1">
        <w:rPr>
          <w:rFonts w:hint="eastAsia"/>
          <w:color w:val="0F6FC6" w:themeColor="accent1"/>
        </w:rPr>
        <w:t>201</w:t>
      </w:r>
      <w:r w:rsidR="00F31B55" w:rsidRPr="001434D1">
        <w:rPr>
          <w:color w:val="0F6FC6" w:themeColor="accent1"/>
        </w:rPr>
        <w:t>8</w:t>
      </w:r>
      <w:r w:rsidRPr="00F31B55">
        <w:rPr>
          <w:rFonts w:hint="eastAsia"/>
          <w:color w:val="0F6FC6" w:themeColor="accent1"/>
        </w:rPr>
        <w:t>届</w:t>
      </w:r>
      <w:r w:rsidRPr="00F31B55">
        <w:rPr>
          <w:color w:val="0F6FC6" w:themeColor="accent1"/>
        </w:rPr>
        <w:t>毕业生就业与培养质量调查。</w:t>
      </w:r>
      <w:bookmarkEnd w:id="119"/>
      <w:bookmarkEnd w:id="120"/>
      <w:bookmarkEnd w:id="121"/>
      <w:bookmarkEnd w:id="122"/>
      <w:bookmarkEnd w:id="123"/>
    </w:p>
    <w:p w14:paraId="3F454A5C" w14:textId="04908ADB" w:rsidR="00880854" w:rsidRPr="00812152" w:rsidRDefault="00567B94" w:rsidP="00812152">
      <w:pPr>
        <w:pStyle w:val="L20"/>
        <w:spacing w:line="440" w:lineRule="exact"/>
        <w:rPr>
          <w:rFonts w:asciiTheme="minorEastAsia" w:eastAsiaTheme="minorEastAsia" w:hAnsiTheme="minorEastAsia"/>
          <w:color w:val="0F6FC6" w:themeColor="accent1"/>
          <w:sz w:val="24"/>
          <w:szCs w:val="24"/>
        </w:rPr>
      </w:pPr>
      <w:bookmarkStart w:id="128" w:name="_Toc531002382"/>
      <w:r w:rsidRPr="00812152">
        <w:rPr>
          <w:rFonts w:asciiTheme="minorEastAsia" w:eastAsiaTheme="minorEastAsia" w:hAnsiTheme="minorEastAsia" w:hint="eastAsia"/>
          <w:color w:val="0F6FC6" w:themeColor="accent1"/>
          <w:sz w:val="24"/>
          <w:szCs w:val="24"/>
        </w:rPr>
        <w:t>六</w:t>
      </w:r>
      <w:r w:rsidR="00880854" w:rsidRPr="00812152">
        <w:rPr>
          <w:rFonts w:asciiTheme="minorEastAsia" w:eastAsiaTheme="minorEastAsia" w:hAnsiTheme="minorEastAsia"/>
          <w:color w:val="0F6FC6" w:themeColor="accent1"/>
          <w:sz w:val="24"/>
          <w:szCs w:val="24"/>
        </w:rPr>
        <w:t>、</w:t>
      </w:r>
      <w:r w:rsidR="00880854" w:rsidRPr="00812152">
        <w:rPr>
          <w:rFonts w:asciiTheme="minorEastAsia" w:eastAsiaTheme="minorEastAsia" w:hAnsiTheme="minorEastAsia" w:hint="eastAsia"/>
          <w:color w:val="0F6FC6" w:themeColor="accent1"/>
          <w:sz w:val="24"/>
          <w:szCs w:val="24"/>
        </w:rPr>
        <w:t>自主</w:t>
      </w:r>
      <w:r w:rsidR="00880854" w:rsidRPr="00812152">
        <w:rPr>
          <w:rFonts w:asciiTheme="minorEastAsia" w:eastAsiaTheme="minorEastAsia" w:hAnsiTheme="minorEastAsia"/>
          <w:color w:val="0F6FC6" w:themeColor="accent1"/>
          <w:sz w:val="24"/>
          <w:szCs w:val="24"/>
        </w:rPr>
        <w:t>创业</w:t>
      </w:r>
      <w:r w:rsidR="00CC3CBF" w:rsidRPr="00812152">
        <w:rPr>
          <w:rStyle w:val="afc"/>
          <w:rFonts w:asciiTheme="minorEastAsia" w:eastAsiaTheme="minorEastAsia" w:hAnsiTheme="minorEastAsia" w:cs="Times New Roman"/>
          <w:color w:val="0F6FC6" w:themeColor="accent1"/>
          <w:sz w:val="24"/>
          <w:szCs w:val="24"/>
        </w:rPr>
        <w:footnoteReference w:id="2"/>
      </w:r>
      <w:bookmarkEnd w:id="128"/>
    </w:p>
    <w:p w14:paraId="62D7ADBB" w14:textId="6D3E2EF7" w:rsidR="00027D01" w:rsidRPr="00812152" w:rsidRDefault="00FD1DC7" w:rsidP="00812152">
      <w:pPr>
        <w:pStyle w:val="L3"/>
        <w:spacing w:before="50" w:after="50" w:line="440" w:lineRule="exact"/>
        <w:ind w:firstLine="480"/>
        <w:rPr>
          <w:rFonts w:asciiTheme="minorEastAsia" w:eastAsiaTheme="minorEastAsia" w:hAnsiTheme="minorEastAsia"/>
        </w:rPr>
      </w:pPr>
      <w:r w:rsidRPr="00812152">
        <w:rPr>
          <w:rFonts w:asciiTheme="minorEastAsia" w:eastAsiaTheme="minorEastAsia" w:hAnsiTheme="minorEastAsia" w:hint="eastAsia"/>
        </w:rPr>
        <w:t>根据调研结果，</w:t>
      </w:r>
      <w:r w:rsidR="00027D01" w:rsidRPr="00812152">
        <w:rPr>
          <w:rFonts w:asciiTheme="minorEastAsia" w:eastAsiaTheme="minorEastAsia" w:hAnsiTheme="minorEastAsia" w:hint="eastAsia"/>
        </w:rPr>
        <w:t>学校201</w:t>
      </w:r>
      <w:r w:rsidR="00027D01" w:rsidRPr="00812152">
        <w:rPr>
          <w:rFonts w:asciiTheme="minorEastAsia" w:eastAsiaTheme="minorEastAsia" w:hAnsiTheme="minorEastAsia"/>
        </w:rPr>
        <w:t>8</w:t>
      </w:r>
      <w:r w:rsidR="00027D01" w:rsidRPr="00812152">
        <w:rPr>
          <w:rFonts w:asciiTheme="minorEastAsia" w:eastAsiaTheme="minorEastAsia" w:hAnsiTheme="minorEastAsia" w:hint="eastAsia"/>
        </w:rPr>
        <w:t>届</w:t>
      </w:r>
      <w:r w:rsidR="00027D01" w:rsidRPr="00812152">
        <w:rPr>
          <w:rFonts w:asciiTheme="minorEastAsia" w:eastAsiaTheme="minorEastAsia" w:hAnsiTheme="minorEastAsia"/>
        </w:rPr>
        <w:t>毕业生中，</w:t>
      </w:r>
      <w:r w:rsidR="00027D01" w:rsidRPr="00812152">
        <w:rPr>
          <w:rFonts w:asciiTheme="minorEastAsia" w:eastAsiaTheme="minorEastAsia" w:hAnsiTheme="minorEastAsia" w:hint="eastAsia"/>
        </w:rPr>
        <w:t>共有</w:t>
      </w:r>
      <w:r w:rsidR="00F4495D" w:rsidRPr="00812152">
        <w:rPr>
          <w:rFonts w:asciiTheme="minorEastAsia" w:eastAsiaTheme="minorEastAsia" w:hAnsiTheme="minorEastAsia"/>
        </w:rPr>
        <w:t>32</w:t>
      </w:r>
      <w:r w:rsidR="00027D01" w:rsidRPr="00812152">
        <w:rPr>
          <w:rFonts w:asciiTheme="minorEastAsia" w:eastAsiaTheme="minorEastAsia" w:hAnsiTheme="minorEastAsia" w:hint="eastAsia"/>
        </w:rPr>
        <w:t>人选择</w:t>
      </w:r>
      <w:r w:rsidR="00027D01" w:rsidRPr="00812152">
        <w:rPr>
          <w:rFonts w:asciiTheme="minorEastAsia" w:eastAsiaTheme="minorEastAsia" w:hAnsiTheme="minorEastAsia"/>
        </w:rPr>
        <w:t>自主创业。</w:t>
      </w:r>
      <w:r w:rsidR="00027D01" w:rsidRPr="00812152">
        <w:rPr>
          <w:rFonts w:asciiTheme="minorEastAsia" w:eastAsiaTheme="minorEastAsia" w:hAnsiTheme="minorEastAsia" w:hint="eastAsia"/>
        </w:rPr>
        <w:t>进一步</w:t>
      </w:r>
      <w:r w:rsidR="00027D01" w:rsidRPr="00812152">
        <w:rPr>
          <w:rFonts w:asciiTheme="minorEastAsia" w:eastAsiaTheme="minorEastAsia" w:hAnsiTheme="minorEastAsia"/>
        </w:rPr>
        <w:t>调查其</w:t>
      </w:r>
      <w:r w:rsidR="00027D01" w:rsidRPr="00812152">
        <w:rPr>
          <w:rFonts w:asciiTheme="minorEastAsia" w:eastAsiaTheme="minorEastAsia" w:hAnsiTheme="minorEastAsia" w:hint="eastAsia"/>
        </w:rPr>
        <w:t>创业</w:t>
      </w:r>
      <w:r w:rsidR="00027D01" w:rsidRPr="00812152">
        <w:rPr>
          <w:rFonts w:asciiTheme="minorEastAsia" w:eastAsiaTheme="minorEastAsia" w:hAnsiTheme="minorEastAsia"/>
        </w:rPr>
        <w:t>行业、</w:t>
      </w:r>
      <w:r w:rsidR="00027D01" w:rsidRPr="00812152">
        <w:rPr>
          <w:rFonts w:asciiTheme="minorEastAsia" w:eastAsiaTheme="minorEastAsia" w:hAnsiTheme="minorEastAsia" w:hint="eastAsia"/>
        </w:rPr>
        <w:t>创业</w:t>
      </w:r>
      <w:r w:rsidR="00027D01" w:rsidRPr="00812152">
        <w:rPr>
          <w:rFonts w:asciiTheme="minorEastAsia" w:eastAsiaTheme="minorEastAsia" w:hAnsiTheme="minorEastAsia"/>
        </w:rPr>
        <w:t>行业与其所学专业的一致性</w:t>
      </w:r>
      <w:r w:rsidR="00027D01" w:rsidRPr="00812152">
        <w:rPr>
          <w:rFonts w:asciiTheme="minorEastAsia" w:eastAsiaTheme="minorEastAsia" w:hAnsiTheme="minorEastAsia" w:hint="eastAsia"/>
        </w:rPr>
        <w:t>、</w:t>
      </w:r>
      <w:r w:rsidR="00027D01" w:rsidRPr="00812152">
        <w:rPr>
          <w:rFonts w:asciiTheme="minorEastAsia" w:eastAsiaTheme="minorEastAsia" w:hAnsiTheme="minorEastAsia"/>
        </w:rPr>
        <w:t>创业原因等，具体内容如下。</w:t>
      </w:r>
    </w:p>
    <w:p w14:paraId="3C208320" w14:textId="76FD0484" w:rsidR="00A42AA1" w:rsidRPr="00812152" w:rsidRDefault="00027D01" w:rsidP="00812152">
      <w:pPr>
        <w:pStyle w:val="L3"/>
        <w:spacing w:before="50" w:after="50" w:line="440" w:lineRule="exact"/>
        <w:ind w:firstLine="482"/>
        <w:rPr>
          <w:rFonts w:asciiTheme="minorEastAsia" w:eastAsiaTheme="minorEastAsia" w:hAnsiTheme="minorEastAsia"/>
        </w:rPr>
      </w:pPr>
      <w:r w:rsidRPr="00812152">
        <w:rPr>
          <w:rFonts w:asciiTheme="minorEastAsia" w:eastAsiaTheme="minorEastAsia" w:hAnsiTheme="minorEastAsia"/>
          <w:b/>
          <w:color w:val="0F6FC6" w:themeColor="accent1"/>
        </w:rPr>
        <w:t>创业行业</w:t>
      </w:r>
      <w:r w:rsidRPr="00812152">
        <w:rPr>
          <w:rFonts w:asciiTheme="minorEastAsia" w:eastAsiaTheme="minorEastAsia" w:hAnsiTheme="minorEastAsia" w:hint="eastAsia"/>
          <w:b/>
          <w:color w:val="0F6FC6" w:themeColor="accent1"/>
        </w:rPr>
        <w:t>及</w:t>
      </w:r>
      <w:r w:rsidRPr="00812152">
        <w:rPr>
          <w:rFonts w:asciiTheme="minorEastAsia" w:eastAsiaTheme="minorEastAsia" w:hAnsiTheme="minorEastAsia"/>
          <w:b/>
          <w:color w:val="0F6FC6" w:themeColor="accent1"/>
        </w:rPr>
        <w:t>专业</w:t>
      </w:r>
      <w:r w:rsidRPr="00812152">
        <w:rPr>
          <w:rFonts w:asciiTheme="minorEastAsia" w:eastAsiaTheme="minorEastAsia" w:hAnsiTheme="minorEastAsia" w:hint="eastAsia"/>
          <w:b/>
          <w:color w:val="0F6FC6" w:themeColor="accent1"/>
        </w:rPr>
        <w:t>相关性：</w:t>
      </w:r>
      <w:r w:rsidRPr="00812152">
        <w:rPr>
          <w:rFonts w:asciiTheme="minorEastAsia" w:eastAsiaTheme="minorEastAsia" w:hAnsiTheme="minorEastAsia" w:hint="eastAsia"/>
          <w:color w:val="auto"/>
        </w:rPr>
        <w:t>201</w:t>
      </w:r>
      <w:r w:rsidRPr="00812152">
        <w:rPr>
          <w:rFonts w:asciiTheme="minorEastAsia" w:eastAsiaTheme="minorEastAsia" w:hAnsiTheme="minorEastAsia"/>
          <w:color w:val="auto"/>
        </w:rPr>
        <w:t>8</w:t>
      </w:r>
      <w:r w:rsidRPr="00812152">
        <w:rPr>
          <w:rFonts w:asciiTheme="minorEastAsia" w:eastAsiaTheme="minorEastAsia" w:hAnsiTheme="minorEastAsia" w:hint="eastAsia"/>
          <w:color w:val="auto"/>
        </w:rPr>
        <w:t>届</w:t>
      </w:r>
      <w:r w:rsidRPr="00812152">
        <w:rPr>
          <w:rFonts w:asciiTheme="minorEastAsia" w:eastAsiaTheme="minorEastAsia" w:hAnsiTheme="minorEastAsia"/>
        </w:rPr>
        <w:t>毕业生</w:t>
      </w:r>
      <w:r w:rsidRPr="00812152">
        <w:rPr>
          <w:rFonts w:asciiTheme="minorEastAsia" w:eastAsiaTheme="minorEastAsia" w:hAnsiTheme="minorEastAsia" w:hint="eastAsia"/>
        </w:rPr>
        <w:t>创业行业呈多元化</w:t>
      </w:r>
      <w:r w:rsidRPr="00812152">
        <w:rPr>
          <w:rFonts w:asciiTheme="minorEastAsia" w:eastAsiaTheme="minorEastAsia" w:hAnsiTheme="minorEastAsia"/>
        </w:rPr>
        <w:t>分布</w:t>
      </w:r>
      <w:r w:rsidRPr="00812152">
        <w:rPr>
          <w:rFonts w:asciiTheme="minorEastAsia" w:eastAsiaTheme="minorEastAsia" w:hAnsiTheme="minorEastAsia" w:hint="eastAsia"/>
        </w:rPr>
        <w:t>，主要集中在</w:t>
      </w:r>
      <w:r w:rsidRPr="00812152">
        <w:rPr>
          <w:rFonts w:asciiTheme="minorEastAsia" w:eastAsiaTheme="minorEastAsia" w:hAnsiTheme="minorEastAsia"/>
        </w:rPr>
        <w:t>“</w:t>
      </w:r>
      <w:r w:rsidR="00E63E67" w:rsidRPr="00812152">
        <w:rPr>
          <w:rFonts w:asciiTheme="minorEastAsia" w:eastAsiaTheme="minorEastAsia" w:hAnsiTheme="minorEastAsia" w:hint="eastAsia"/>
        </w:rPr>
        <w:t>住宿和</w:t>
      </w:r>
      <w:r w:rsidR="00E63E67" w:rsidRPr="00812152">
        <w:rPr>
          <w:rFonts w:asciiTheme="minorEastAsia" w:eastAsiaTheme="minorEastAsia" w:hAnsiTheme="minorEastAsia"/>
        </w:rPr>
        <w:t>餐饮业</w:t>
      </w:r>
      <w:r w:rsidRPr="00812152">
        <w:rPr>
          <w:rFonts w:asciiTheme="minorEastAsia" w:eastAsiaTheme="minorEastAsia" w:hAnsiTheme="minorEastAsia"/>
        </w:rPr>
        <w:t>”</w:t>
      </w:r>
      <w:r w:rsidR="00E63E67" w:rsidRPr="00812152">
        <w:rPr>
          <w:rFonts w:asciiTheme="minorEastAsia" w:eastAsiaTheme="minorEastAsia" w:hAnsiTheme="minorEastAsia" w:hint="eastAsia"/>
        </w:rPr>
        <w:t>及</w:t>
      </w:r>
      <w:r w:rsidRPr="00812152">
        <w:rPr>
          <w:rFonts w:asciiTheme="minorEastAsia" w:eastAsiaTheme="minorEastAsia" w:hAnsiTheme="minorEastAsia"/>
        </w:rPr>
        <w:t>“</w:t>
      </w:r>
      <w:r w:rsidR="008A1FE8" w:rsidRPr="00812152">
        <w:rPr>
          <w:rFonts w:asciiTheme="minorEastAsia" w:eastAsiaTheme="minorEastAsia" w:hAnsiTheme="minorEastAsia" w:hint="eastAsia"/>
        </w:rPr>
        <w:t>农、</w:t>
      </w:r>
      <w:r w:rsidR="008A1FE8" w:rsidRPr="00812152">
        <w:rPr>
          <w:rFonts w:asciiTheme="minorEastAsia" w:eastAsiaTheme="minorEastAsia" w:hAnsiTheme="minorEastAsia"/>
        </w:rPr>
        <w:t>林、牧</w:t>
      </w:r>
      <w:r w:rsidR="008A1FE8" w:rsidRPr="00812152">
        <w:rPr>
          <w:rFonts w:asciiTheme="minorEastAsia" w:eastAsiaTheme="minorEastAsia" w:hAnsiTheme="minorEastAsia" w:hint="eastAsia"/>
        </w:rPr>
        <w:t>、</w:t>
      </w:r>
      <w:r w:rsidR="008A1FE8" w:rsidRPr="00812152">
        <w:rPr>
          <w:rFonts w:asciiTheme="minorEastAsia" w:eastAsiaTheme="minorEastAsia" w:hAnsiTheme="minorEastAsia"/>
        </w:rPr>
        <w:t>渔</w:t>
      </w:r>
      <w:r w:rsidRPr="00812152">
        <w:rPr>
          <w:rFonts w:asciiTheme="minorEastAsia" w:eastAsiaTheme="minorEastAsia" w:hAnsiTheme="minorEastAsia"/>
        </w:rPr>
        <w:t>业”</w:t>
      </w:r>
      <w:r w:rsidRPr="00812152">
        <w:rPr>
          <w:rFonts w:asciiTheme="minorEastAsia" w:eastAsiaTheme="minorEastAsia" w:hAnsiTheme="minorEastAsia" w:hint="eastAsia"/>
        </w:rPr>
        <w:t>；其创业领域与所学专业</w:t>
      </w:r>
      <w:r w:rsidR="00A058DA" w:rsidRPr="00812152">
        <w:rPr>
          <w:rFonts w:asciiTheme="minorEastAsia" w:eastAsiaTheme="minorEastAsia" w:hAnsiTheme="minorEastAsia" w:hint="eastAsia"/>
        </w:rPr>
        <w:t>相关</w:t>
      </w:r>
      <w:r w:rsidRPr="00812152">
        <w:rPr>
          <w:rFonts w:asciiTheme="minorEastAsia" w:eastAsiaTheme="minorEastAsia" w:hAnsiTheme="minorEastAsia" w:hint="eastAsia"/>
        </w:rPr>
        <w:t>的比例为</w:t>
      </w:r>
      <w:r w:rsidR="00A058DA" w:rsidRPr="00812152">
        <w:rPr>
          <w:rFonts w:asciiTheme="minorEastAsia" w:eastAsiaTheme="minorEastAsia" w:hAnsiTheme="minorEastAsia"/>
        </w:rPr>
        <w:t>13.79</w:t>
      </w:r>
      <w:r w:rsidRPr="00812152">
        <w:rPr>
          <w:rFonts w:asciiTheme="minorEastAsia" w:eastAsiaTheme="minorEastAsia" w:hAnsiTheme="minorEastAsia" w:hint="eastAsia"/>
        </w:rPr>
        <w:t>%。</w:t>
      </w:r>
    </w:p>
    <w:p w14:paraId="77B6A15A" w14:textId="77777777" w:rsidR="00027D01" w:rsidRDefault="00027D01" w:rsidP="00027D01">
      <w:pPr>
        <w:pStyle w:val="L3"/>
        <w:ind w:firstLineChars="0" w:firstLine="0"/>
        <w:jc w:val="center"/>
      </w:pPr>
      <w:r>
        <w:rPr>
          <w:noProof/>
        </w:rPr>
        <w:drawing>
          <wp:anchor distT="0" distB="0" distL="114300" distR="114300" simplePos="0" relativeHeight="251867136" behindDoc="0" locked="0" layoutInCell="1" allowOverlap="1" wp14:anchorId="2BF67CA4" wp14:editId="041E3B47">
            <wp:simplePos x="0" y="0"/>
            <wp:positionH relativeFrom="column">
              <wp:posOffset>-365760</wp:posOffset>
            </wp:positionH>
            <wp:positionV relativeFrom="paragraph">
              <wp:posOffset>77471</wp:posOffset>
            </wp:positionV>
            <wp:extent cx="3829050" cy="2019300"/>
            <wp:effectExtent l="0" t="0" r="0" b="0"/>
            <wp:wrapNone/>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8160" behindDoc="0" locked="0" layoutInCell="1" allowOverlap="1" wp14:anchorId="07F10FCE" wp14:editId="0093FE91">
            <wp:simplePos x="0" y="0"/>
            <wp:positionH relativeFrom="column">
              <wp:posOffset>3587115</wp:posOffset>
            </wp:positionH>
            <wp:positionV relativeFrom="paragraph">
              <wp:posOffset>159385</wp:posOffset>
            </wp:positionV>
            <wp:extent cx="1885950" cy="1933575"/>
            <wp:effectExtent l="0" t="0" r="0" b="0"/>
            <wp:wrapNone/>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14:paraId="3458EA2A" w14:textId="77777777" w:rsidR="00027D01" w:rsidRDefault="00027D01" w:rsidP="00027D01">
      <w:pPr>
        <w:pStyle w:val="L3"/>
        <w:ind w:firstLineChars="0" w:firstLine="0"/>
        <w:jc w:val="center"/>
      </w:pPr>
    </w:p>
    <w:p w14:paraId="521C1976" w14:textId="77777777" w:rsidR="00027D01" w:rsidRDefault="00027D01" w:rsidP="00027D01">
      <w:pPr>
        <w:pStyle w:val="L3"/>
        <w:ind w:firstLineChars="0" w:firstLine="0"/>
        <w:jc w:val="center"/>
      </w:pPr>
    </w:p>
    <w:p w14:paraId="1B09934B" w14:textId="77777777" w:rsidR="00027D01" w:rsidRDefault="00027D01" w:rsidP="00027D01">
      <w:pPr>
        <w:pStyle w:val="L3"/>
        <w:ind w:firstLineChars="0" w:firstLine="0"/>
        <w:jc w:val="center"/>
      </w:pPr>
    </w:p>
    <w:p w14:paraId="59646C67" w14:textId="77777777" w:rsidR="00027D01" w:rsidRDefault="00027D01" w:rsidP="00027D01">
      <w:pPr>
        <w:pStyle w:val="L3"/>
        <w:ind w:firstLineChars="0" w:firstLine="0"/>
        <w:jc w:val="center"/>
      </w:pPr>
    </w:p>
    <w:p w14:paraId="7C9F822E" w14:textId="77777777" w:rsidR="00027D01" w:rsidRDefault="00027D01" w:rsidP="00027D01">
      <w:pPr>
        <w:pStyle w:val="L3"/>
        <w:ind w:firstLineChars="0" w:firstLine="0"/>
        <w:jc w:val="center"/>
      </w:pPr>
    </w:p>
    <w:p w14:paraId="0E522BF4" w14:textId="77777777" w:rsidR="00027D01" w:rsidRDefault="00027D01" w:rsidP="00027D01">
      <w:pPr>
        <w:pStyle w:val="L3"/>
        <w:ind w:firstLineChars="0" w:firstLine="0"/>
        <w:jc w:val="center"/>
      </w:pPr>
    </w:p>
    <w:p w14:paraId="016CF242" w14:textId="177F204A" w:rsidR="00027D01" w:rsidRDefault="00027D01" w:rsidP="00027D01">
      <w:pPr>
        <w:pStyle w:val="Affff"/>
        <w:spacing w:before="156" w:after="156"/>
      </w:pPr>
      <w:bookmarkStart w:id="129" w:name="_Toc522629035"/>
      <w:bookmarkStart w:id="130" w:name="_Toc525735034"/>
      <w:r>
        <w:rPr>
          <w:rFonts w:hint="eastAsia"/>
        </w:rPr>
        <w:t>图</w:t>
      </w:r>
      <w:r w:rsidRPr="001434D1">
        <w:rPr>
          <w:rFonts w:hint="eastAsia"/>
        </w:rPr>
        <w:t>1</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1- \* ARABIC</w:instrText>
      </w:r>
      <w:r>
        <w:instrText xml:space="preserve"> </w:instrText>
      </w:r>
      <w:r>
        <w:fldChar w:fldCharType="separate"/>
      </w:r>
      <w:r w:rsidR="00685B0D">
        <w:rPr>
          <w:noProof/>
        </w:rPr>
        <w:t>15</w:t>
      </w:r>
      <w:r>
        <w:fldChar w:fldCharType="end"/>
      </w:r>
      <w:r>
        <w:rPr>
          <w:rFonts w:hint="eastAsia"/>
        </w:rPr>
        <w:t xml:space="preserve">  </w:t>
      </w:r>
      <w:r w:rsidRPr="001434D1">
        <w:rPr>
          <w:rFonts w:hint="eastAsia"/>
        </w:rPr>
        <w:t>201</w:t>
      </w:r>
      <w:r w:rsidRPr="001434D1">
        <w:t>8</w:t>
      </w:r>
      <w:r w:rsidRPr="00CE7FB7">
        <w:rPr>
          <w:rFonts w:hint="eastAsia"/>
        </w:rPr>
        <w:t>届毕业生创业行业（左图）及其与所学专业的相关性（右图）分布</w:t>
      </w:r>
      <w:bookmarkEnd w:id="129"/>
      <w:bookmarkEnd w:id="130"/>
    </w:p>
    <w:p w14:paraId="4B966D72" w14:textId="16C6331B" w:rsidR="00027D01" w:rsidRPr="00027D01" w:rsidRDefault="00027D01" w:rsidP="00027D01">
      <w:pPr>
        <w:pStyle w:val="L2"/>
        <w:spacing w:afterLines="50" w:after="156"/>
        <w:ind w:firstLineChars="200" w:firstLine="360"/>
        <w:rPr>
          <w:color w:val="0F6FC6" w:themeColor="accent1"/>
        </w:rPr>
      </w:pPr>
      <w:r w:rsidRPr="00027D01">
        <w:rPr>
          <w:color w:val="0F6FC6" w:themeColor="accent1"/>
        </w:rPr>
        <w:t>数据来源</w:t>
      </w:r>
      <w:r w:rsidRPr="00027D01">
        <w:rPr>
          <w:rFonts w:hint="eastAsia"/>
          <w:color w:val="0F6FC6" w:themeColor="accent1"/>
        </w:rPr>
        <w:t>：第三方机构新锦成</w:t>
      </w:r>
      <w:r w:rsidRPr="00027D01">
        <w:rPr>
          <w:rFonts w:hint="eastAsia"/>
          <w:color w:val="0F6FC6" w:themeColor="accent1"/>
        </w:rPr>
        <w:t>-</w:t>
      </w:r>
      <w:r w:rsidRPr="001434D1">
        <w:rPr>
          <w:rFonts w:hint="eastAsia"/>
          <w:color w:val="0F6FC6" w:themeColor="accent1"/>
        </w:rPr>
        <w:t>201</w:t>
      </w:r>
      <w:r w:rsidRPr="001434D1">
        <w:rPr>
          <w:color w:val="0F6FC6" w:themeColor="accent1"/>
        </w:rPr>
        <w:t>8</w:t>
      </w:r>
      <w:r w:rsidRPr="00027D01">
        <w:rPr>
          <w:rFonts w:hint="eastAsia"/>
          <w:color w:val="0F6FC6" w:themeColor="accent1"/>
        </w:rPr>
        <w:t>届</w:t>
      </w:r>
      <w:r w:rsidRPr="00027D01">
        <w:rPr>
          <w:color w:val="0F6FC6" w:themeColor="accent1"/>
        </w:rPr>
        <w:t>毕业生就业与培养质量调查。</w:t>
      </w:r>
    </w:p>
    <w:p w14:paraId="64F19357" w14:textId="5D64601E" w:rsidR="00027D01" w:rsidRPr="00812152" w:rsidRDefault="00027D01" w:rsidP="00812152">
      <w:pPr>
        <w:pStyle w:val="L3"/>
        <w:spacing w:beforeLines="50" w:before="156" w:afterLines="50" w:after="156" w:line="440" w:lineRule="exact"/>
        <w:ind w:firstLine="482"/>
        <w:rPr>
          <w:rFonts w:asciiTheme="minorEastAsia" w:eastAsiaTheme="minorEastAsia" w:hAnsiTheme="minorEastAsia"/>
        </w:rPr>
      </w:pPr>
      <w:r w:rsidRPr="00812152">
        <w:rPr>
          <w:rFonts w:asciiTheme="minorEastAsia" w:eastAsiaTheme="minorEastAsia" w:hAnsiTheme="minorEastAsia" w:hint="eastAsia"/>
          <w:b/>
          <w:color w:val="0F6FC6" w:themeColor="accent1"/>
        </w:rPr>
        <w:lastRenderedPageBreak/>
        <w:t>创业</w:t>
      </w:r>
      <w:r w:rsidRPr="00812152">
        <w:rPr>
          <w:rFonts w:asciiTheme="minorEastAsia" w:eastAsiaTheme="minorEastAsia" w:hAnsiTheme="minorEastAsia"/>
          <w:b/>
          <w:color w:val="0F6FC6" w:themeColor="accent1"/>
        </w:rPr>
        <w:t>原因</w:t>
      </w:r>
      <w:r w:rsidRPr="00812152">
        <w:rPr>
          <w:rFonts w:asciiTheme="minorEastAsia" w:eastAsiaTheme="minorEastAsia" w:hAnsiTheme="minorEastAsia" w:hint="eastAsia"/>
          <w:b/>
          <w:color w:val="0F6FC6" w:themeColor="accent1"/>
        </w:rPr>
        <w:t>：</w:t>
      </w:r>
      <w:r w:rsidRPr="00812152">
        <w:rPr>
          <w:rFonts w:asciiTheme="minorEastAsia" w:eastAsiaTheme="minorEastAsia" w:hAnsiTheme="minorEastAsia" w:hint="eastAsia"/>
        </w:rPr>
        <w:t>毕业生</w:t>
      </w:r>
      <w:r w:rsidRPr="00812152">
        <w:rPr>
          <w:rFonts w:asciiTheme="minorEastAsia" w:eastAsiaTheme="minorEastAsia" w:hAnsiTheme="minorEastAsia"/>
        </w:rPr>
        <w:t>创业的主要原因为</w:t>
      </w:r>
      <w:r w:rsidR="000759F5" w:rsidRPr="00812152">
        <w:rPr>
          <w:rFonts w:asciiTheme="minorEastAsia" w:eastAsiaTheme="minorEastAsia" w:hAnsiTheme="minorEastAsia"/>
        </w:rPr>
        <w:t>“</w:t>
      </w:r>
      <w:r w:rsidR="000759F5" w:rsidRPr="00812152">
        <w:rPr>
          <w:rFonts w:asciiTheme="minorEastAsia" w:eastAsiaTheme="minorEastAsia" w:hAnsiTheme="minorEastAsia" w:hint="eastAsia"/>
        </w:rPr>
        <w:t>希望</w:t>
      </w:r>
      <w:r w:rsidR="000759F5" w:rsidRPr="00812152">
        <w:rPr>
          <w:rFonts w:asciiTheme="minorEastAsia" w:eastAsiaTheme="minorEastAsia" w:hAnsiTheme="minorEastAsia"/>
        </w:rPr>
        <w:t>通过创业</w:t>
      </w:r>
      <w:r w:rsidR="000759F5" w:rsidRPr="00812152">
        <w:rPr>
          <w:rFonts w:asciiTheme="minorEastAsia" w:eastAsiaTheme="minorEastAsia" w:hAnsiTheme="minorEastAsia" w:hint="eastAsia"/>
        </w:rPr>
        <w:t>实现</w:t>
      </w:r>
      <w:r w:rsidR="000759F5" w:rsidRPr="00812152">
        <w:rPr>
          <w:rFonts w:asciiTheme="minorEastAsia" w:eastAsiaTheme="minorEastAsia" w:hAnsiTheme="minorEastAsia"/>
        </w:rPr>
        <w:t>个人理想”</w:t>
      </w:r>
      <w:r w:rsidR="000759F5" w:rsidRPr="00812152">
        <w:rPr>
          <w:rFonts w:asciiTheme="minorEastAsia" w:eastAsiaTheme="minorEastAsia" w:hAnsiTheme="minorEastAsia" w:hint="eastAsia"/>
        </w:rPr>
        <w:t>（</w:t>
      </w:r>
      <w:r w:rsidR="000759F5" w:rsidRPr="00812152">
        <w:rPr>
          <w:rFonts w:asciiTheme="minorEastAsia" w:eastAsiaTheme="minorEastAsia" w:hAnsiTheme="minorEastAsia" w:cs="Times New Roman"/>
        </w:rPr>
        <w:t>67.74</w:t>
      </w:r>
      <w:r w:rsidR="000759F5" w:rsidRPr="00812152">
        <w:rPr>
          <w:rFonts w:asciiTheme="minorEastAsia" w:eastAsiaTheme="minorEastAsia" w:hAnsiTheme="minorEastAsia" w:cs="Times New Roman" w:hint="eastAsia"/>
        </w:rPr>
        <w:t>%</w:t>
      </w:r>
      <w:r w:rsidR="000759F5" w:rsidRPr="00812152">
        <w:rPr>
          <w:rFonts w:asciiTheme="minorEastAsia" w:eastAsiaTheme="minorEastAsia" w:hAnsiTheme="minorEastAsia" w:hint="eastAsia"/>
        </w:rPr>
        <w:t>）</w:t>
      </w:r>
      <w:r w:rsidRPr="00812152">
        <w:rPr>
          <w:rFonts w:asciiTheme="minorEastAsia" w:eastAsiaTheme="minorEastAsia" w:hAnsiTheme="minorEastAsia" w:hint="eastAsia"/>
        </w:rPr>
        <w:t>，</w:t>
      </w:r>
      <w:r w:rsidRPr="00812152">
        <w:rPr>
          <w:rFonts w:asciiTheme="minorEastAsia" w:eastAsiaTheme="minorEastAsia" w:hAnsiTheme="minorEastAsia"/>
        </w:rPr>
        <w:t>其次为</w:t>
      </w:r>
      <w:r w:rsidR="000759F5" w:rsidRPr="00812152">
        <w:rPr>
          <w:rFonts w:asciiTheme="minorEastAsia" w:eastAsiaTheme="minorEastAsia" w:hAnsiTheme="minorEastAsia"/>
        </w:rPr>
        <w:t>“</w:t>
      </w:r>
      <w:r w:rsidR="000759F5" w:rsidRPr="00812152">
        <w:rPr>
          <w:rFonts w:asciiTheme="minorEastAsia" w:eastAsiaTheme="minorEastAsia" w:hAnsiTheme="minorEastAsia" w:hint="eastAsia"/>
        </w:rPr>
        <w:t>对</w:t>
      </w:r>
      <w:r w:rsidR="000759F5" w:rsidRPr="00812152">
        <w:rPr>
          <w:rFonts w:asciiTheme="minorEastAsia" w:eastAsiaTheme="minorEastAsia" w:hAnsiTheme="minorEastAsia"/>
        </w:rPr>
        <w:t>创业充满兴趣、激情”</w:t>
      </w:r>
      <w:r w:rsidR="000759F5" w:rsidRPr="00812152">
        <w:rPr>
          <w:rFonts w:asciiTheme="minorEastAsia" w:eastAsiaTheme="minorEastAsia" w:hAnsiTheme="minorEastAsia" w:hint="eastAsia"/>
        </w:rPr>
        <w:t>（</w:t>
      </w:r>
      <w:r w:rsidR="000759F5" w:rsidRPr="00812152">
        <w:rPr>
          <w:rFonts w:asciiTheme="minorEastAsia" w:eastAsiaTheme="minorEastAsia" w:hAnsiTheme="minorEastAsia" w:cs="Times New Roman"/>
        </w:rPr>
        <w:t>61.29%</w:t>
      </w:r>
      <w:r w:rsidR="000759F5" w:rsidRPr="00812152">
        <w:rPr>
          <w:rFonts w:asciiTheme="minorEastAsia" w:eastAsiaTheme="minorEastAsia" w:hAnsiTheme="minorEastAsia" w:hint="eastAsia"/>
        </w:rPr>
        <w:t>）</w:t>
      </w:r>
      <w:r w:rsidRPr="00812152">
        <w:rPr>
          <w:rFonts w:asciiTheme="minorEastAsia" w:eastAsiaTheme="minorEastAsia" w:hAnsiTheme="minorEastAsia" w:hint="eastAsia"/>
        </w:rPr>
        <w:t>和</w:t>
      </w:r>
      <w:r w:rsidRPr="00812152">
        <w:rPr>
          <w:rFonts w:asciiTheme="minorEastAsia" w:eastAsiaTheme="minorEastAsia" w:hAnsiTheme="minorEastAsia"/>
        </w:rPr>
        <w:t>“</w:t>
      </w:r>
      <w:r w:rsidR="000759F5" w:rsidRPr="00812152">
        <w:rPr>
          <w:rFonts w:asciiTheme="minorEastAsia" w:eastAsiaTheme="minorEastAsia" w:hAnsiTheme="minorEastAsia" w:hint="eastAsia"/>
        </w:rPr>
        <w:t>预期可能</w:t>
      </w:r>
      <w:r w:rsidR="000759F5" w:rsidRPr="00812152">
        <w:rPr>
          <w:rFonts w:asciiTheme="minorEastAsia" w:eastAsiaTheme="minorEastAsia" w:hAnsiTheme="minorEastAsia"/>
        </w:rPr>
        <w:t>有更高收入</w:t>
      </w:r>
      <w:r w:rsidRPr="00812152">
        <w:rPr>
          <w:rFonts w:asciiTheme="minorEastAsia" w:eastAsiaTheme="minorEastAsia" w:hAnsiTheme="minorEastAsia"/>
        </w:rPr>
        <w:t>”</w:t>
      </w:r>
      <w:r w:rsidRPr="00812152">
        <w:rPr>
          <w:rFonts w:asciiTheme="minorEastAsia" w:eastAsiaTheme="minorEastAsia" w:hAnsiTheme="minorEastAsia" w:hint="eastAsia"/>
        </w:rPr>
        <w:t>（</w:t>
      </w:r>
      <w:r w:rsidR="000759F5" w:rsidRPr="00812152">
        <w:rPr>
          <w:rFonts w:asciiTheme="minorEastAsia" w:eastAsiaTheme="minorEastAsia" w:hAnsiTheme="minorEastAsia" w:cs="Times New Roman"/>
        </w:rPr>
        <w:t>45.16</w:t>
      </w:r>
      <w:r w:rsidRPr="00812152">
        <w:rPr>
          <w:rFonts w:asciiTheme="minorEastAsia" w:eastAsiaTheme="minorEastAsia" w:hAnsiTheme="minorEastAsia" w:cs="Times New Roman"/>
        </w:rPr>
        <w:t>%</w:t>
      </w:r>
      <w:r w:rsidRPr="00812152">
        <w:rPr>
          <w:rFonts w:asciiTheme="minorEastAsia" w:eastAsiaTheme="minorEastAsia" w:hAnsiTheme="minorEastAsia" w:hint="eastAsia"/>
        </w:rPr>
        <w:t>）。</w:t>
      </w:r>
    </w:p>
    <w:p w14:paraId="22AE6F9C" w14:textId="77777777" w:rsidR="00027D01" w:rsidRDefault="00027D01" w:rsidP="00027D01">
      <w:pPr>
        <w:pStyle w:val="L3"/>
        <w:ind w:firstLineChars="0" w:firstLine="0"/>
        <w:jc w:val="center"/>
      </w:pPr>
      <w:r>
        <w:rPr>
          <w:noProof/>
        </w:rPr>
        <w:drawing>
          <wp:inline distT="0" distB="0" distL="0" distR="0" wp14:anchorId="581B9249" wp14:editId="56198089">
            <wp:extent cx="4886325" cy="2019300"/>
            <wp:effectExtent l="0" t="0" r="0" b="0"/>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8FC88F1" w14:textId="1E0BE94C" w:rsidR="00027D01" w:rsidRPr="00027D01" w:rsidRDefault="00027D01" w:rsidP="005D5C6A">
      <w:pPr>
        <w:pStyle w:val="Affff"/>
        <w:spacing w:before="156" w:after="156"/>
      </w:pPr>
      <w:r w:rsidRPr="00027D01">
        <w:rPr>
          <w:rFonts w:hint="eastAsia"/>
        </w:rPr>
        <w:t>图</w:t>
      </w:r>
      <w:r w:rsidRPr="001434D1">
        <w:rPr>
          <w:rFonts w:hint="eastAsia"/>
        </w:rPr>
        <w:t>1</w:t>
      </w:r>
      <w:r w:rsidRPr="00027D01">
        <w:rPr>
          <w:rFonts w:hint="eastAsia"/>
        </w:rPr>
        <w:t xml:space="preserve">- </w:t>
      </w:r>
      <w:r w:rsidRPr="00027D01">
        <w:fldChar w:fldCharType="begin"/>
      </w:r>
      <w:r w:rsidRPr="00027D01">
        <w:instrText xml:space="preserve"> </w:instrText>
      </w:r>
      <w:r w:rsidRPr="00027D01">
        <w:rPr>
          <w:rFonts w:hint="eastAsia"/>
        </w:rPr>
        <w:instrText xml:space="preserve">SEQ </w:instrText>
      </w:r>
      <w:r w:rsidRPr="00027D01">
        <w:rPr>
          <w:rFonts w:hint="eastAsia"/>
        </w:rPr>
        <w:instrText>图</w:instrText>
      </w:r>
      <w:r w:rsidRPr="00027D01">
        <w:rPr>
          <w:rFonts w:hint="eastAsia"/>
        </w:rPr>
        <w:instrText>1- \* ARABIC</w:instrText>
      </w:r>
      <w:r w:rsidRPr="00027D01">
        <w:instrText xml:space="preserve"> </w:instrText>
      </w:r>
      <w:r w:rsidRPr="00027D01">
        <w:fldChar w:fldCharType="separate"/>
      </w:r>
      <w:r w:rsidR="00685B0D">
        <w:rPr>
          <w:noProof/>
        </w:rPr>
        <w:t>16</w:t>
      </w:r>
      <w:r w:rsidRPr="00027D01">
        <w:fldChar w:fldCharType="end"/>
      </w:r>
      <w:r w:rsidRPr="00027D01">
        <w:rPr>
          <w:rFonts w:hint="eastAsia"/>
        </w:rPr>
        <w:t xml:space="preserve">  </w:t>
      </w:r>
      <w:r w:rsidRPr="001434D1">
        <w:rPr>
          <w:rFonts w:hint="eastAsia"/>
        </w:rPr>
        <w:t>201</w:t>
      </w:r>
      <w:r w:rsidRPr="001434D1">
        <w:t>8</w:t>
      </w:r>
      <w:r w:rsidRPr="00027D01">
        <w:rPr>
          <w:rFonts w:hint="eastAsia"/>
        </w:rPr>
        <w:t>届</w:t>
      </w:r>
      <w:r w:rsidRPr="00027D01">
        <w:t>毕业生创业原因</w:t>
      </w:r>
    </w:p>
    <w:p w14:paraId="2B1E5427" w14:textId="77777777" w:rsidR="00027D01" w:rsidRPr="00027D01" w:rsidRDefault="00027D01" w:rsidP="00027D01">
      <w:pPr>
        <w:pStyle w:val="L2"/>
        <w:ind w:firstLineChars="200" w:firstLine="360"/>
        <w:rPr>
          <w:color w:val="0F6FC6" w:themeColor="accent1"/>
        </w:rPr>
      </w:pPr>
      <w:r w:rsidRPr="00027D01">
        <w:rPr>
          <w:rFonts w:hint="eastAsia"/>
          <w:color w:val="0F6FC6" w:themeColor="accent1"/>
        </w:rPr>
        <w:t>注</w:t>
      </w:r>
      <w:r w:rsidRPr="00027D01">
        <w:rPr>
          <w:color w:val="0F6FC6" w:themeColor="accent1"/>
        </w:rPr>
        <w:t>：</w:t>
      </w:r>
      <w:r w:rsidRPr="00027D01">
        <w:rPr>
          <w:rFonts w:hint="eastAsia"/>
          <w:color w:val="0F6FC6" w:themeColor="accent1"/>
        </w:rPr>
        <w:t>该</w:t>
      </w:r>
      <w:r w:rsidRPr="00027D01">
        <w:rPr>
          <w:color w:val="0F6FC6" w:themeColor="accent1"/>
        </w:rPr>
        <w:t>题为多选题</w:t>
      </w:r>
      <w:r w:rsidRPr="00027D01">
        <w:rPr>
          <w:rFonts w:hint="eastAsia"/>
          <w:color w:val="0F6FC6" w:themeColor="accent1"/>
        </w:rPr>
        <w:t>，</w:t>
      </w:r>
      <w:r w:rsidRPr="00027D01">
        <w:rPr>
          <w:color w:val="0F6FC6" w:themeColor="accent1"/>
        </w:rPr>
        <w:t>故各选项的百分比之和不等于</w:t>
      </w:r>
      <w:r w:rsidRPr="001434D1">
        <w:rPr>
          <w:rFonts w:hint="eastAsia"/>
          <w:color w:val="0F6FC6" w:themeColor="accent1"/>
        </w:rPr>
        <w:t>100</w:t>
      </w:r>
      <w:r w:rsidRPr="00027D01">
        <w:rPr>
          <w:rFonts w:hint="eastAsia"/>
          <w:color w:val="0F6FC6" w:themeColor="accent1"/>
        </w:rPr>
        <w:t>.</w:t>
      </w:r>
      <w:r w:rsidRPr="001434D1">
        <w:rPr>
          <w:rFonts w:hint="eastAsia"/>
          <w:color w:val="0F6FC6" w:themeColor="accent1"/>
        </w:rPr>
        <w:t>00%</w:t>
      </w:r>
      <w:r w:rsidRPr="00027D01">
        <w:rPr>
          <w:color w:val="0F6FC6" w:themeColor="accent1"/>
        </w:rPr>
        <w:t>。</w:t>
      </w:r>
    </w:p>
    <w:p w14:paraId="458F2466" w14:textId="6CFEFFAD" w:rsidR="00027D01" w:rsidRPr="00027D01" w:rsidRDefault="00027D01" w:rsidP="00027D01">
      <w:pPr>
        <w:pStyle w:val="L2"/>
        <w:spacing w:afterLines="50" w:after="156"/>
        <w:ind w:firstLineChars="200" w:firstLine="360"/>
        <w:rPr>
          <w:color w:val="0F6FC6" w:themeColor="accent1"/>
        </w:rPr>
      </w:pPr>
      <w:r w:rsidRPr="00027D01">
        <w:rPr>
          <w:color w:val="0F6FC6" w:themeColor="accent1"/>
        </w:rPr>
        <w:t>数据来源</w:t>
      </w:r>
      <w:r w:rsidRPr="00027D01">
        <w:rPr>
          <w:rFonts w:hint="eastAsia"/>
          <w:color w:val="0F6FC6" w:themeColor="accent1"/>
        </w:rPr>
        <w:t>：第三方机构新锦成</w:t>
      </w:r>
      <w:r w:rsidRPr="00027D01">
        <w:rPr>
          <w:rFonts w:hint="eastAsia"/>
          <w:color w:val="0F6FC6" w:themeColor="accent1"/>
        </w:rPr>
        <w:t>-</w:t>
      </w:r>
      <w:r w:rsidRPr="001434D1">
        <w:rPr>
          <w:rFonts w:hint="eastAsia"/>
          <w:color w:val="0F6FC6" w:themeColor="accent1"/>
        </w:rPr>
        <w:t>201</w:t>
      </w:r>
      <w:r w:rsidRPr="001434D1">
        <w:rPr>
          <w:color w:val="0F6FC6" w:themeColor="accent1"/>
        </w:rPr>
        <w:t>8</w:t>
      </w:r>
      <w:r w:rsidRPr="00027D01">
        <w:rPr>
          <w:rFonts w:hint="eastAsia"/>
          <w:color w:val="0F6FC6" w:themeColor="accent1"/>
        </w:rPr>
        <w:t>届</w:t>
      </w:r>
      <w:r w:rsidRPr="00027D01">
        <w:rPr>
          <w:color w:val="0F6FC6" w:themeColor="accent1"/>
        </w:rPr>
        <w:t>毕业生就业与培养质量调查。</w:t>
      </w:r>
    </w:p>
    <w:p w14:paraId="1F743ACB" w14:textId="440C7395" w:rsidR="00027D01" w:rsidRPr="00812152" w:rsidRDefault="00027D01" w:rsidP="00812152">
      <w:pPr>
        <w:pStyle w:val="L3"/>
        <w:spacing w:beforeLines="50" w:before="156" w:afterLines="50" w:after="156" w:line="440" w:lineRule="exact"/>
        <w:ind w:firstLine="482"/>
        <w:rPr>
          <w:rFonts w:asciiTheme="minorEastAsia" w:eastAsiaTheme="minorEastAsia" w:hAnsiTheme="minorEastAsia"/>
        </w:rPr>
      </w:pPr>
      <w:r w:rsidRPr="00812152">
        <w:rPr>
          <w:rFonts w:asciiTheme="minorEastAsia" w:eastAsiaTheme="minorEastAsia" w:hAnsiTheme="minorEastAsia" w:hint="eastAsia"/>
          <w:b/>
          <w:color w:val="0F6FC6" w:themeColor="accent1"/>
        </w:rPr>
        <w:t>促进创业</w:t>
      </w:r>
      <w:r w:rsidRPr="00812152">
        <w:rPr>
          <w:rFonts w:asciiTheme="minorEastAsia" w:eastAsiaTheme="minorEastAsia" w:hAnsiTheme="minorEastAsia"/>
          <w:b/>
          <w:color w:val="0F6FC6" w:themeColor="accent1"/>
        </w:rPr>
        <w:t>的在校</w:t>
      </w:r>
      <w:r w:rsidRPr="00812152">
        <w:rPr>
          <w:rFonts w:asciiTheme="minorEastAsia" w:eastAsiaTheme="minorEastAsia" w:hAnsiTheme="minorEastAsia" w:hint="eastAsia"/>
          <w:b/>
          <w:color w:val="0F6FC6" w:themeColor="accent1"/>
        </w:rPr>
        <w:t>活动</w:t>
      </w:r>
      <w:r w:rsidRPr="00812152">
        <w:rPr>
          <w:rFonts w:asciiTheme="minorEastAsia" w:eastAsiaTheme="minorEastAsia" w:hAnsiTheme="minorEastAsia"/>
          <w:b/>
          <w:color w:val="0F6FC6" w:themeColor="accent1"/>
        </w:rPr>
        <w:t>：</w:t>
      </w:r>
      <w:r w:rsidRPr="00812152">
        <w:rPr>
          <w:rFonts w:asciiTheme="minorEastAsia" w:eastAsiaTheme="minorEastAsia" w:hAnsiTheme="minorEastAsia" w:hint="eastAsia"/>
        </w:rPr>
        <w:t>毕业生</w:t>
      </w:r>
      <w:r w:rsidRPr="00812152">
        <w:rPr>
          <w:rFonts w:asciiTheme="minorEastAsia" w:eastAsiaTheme="minorEastAsia" w:hAnsiTheme="minorEastAsia"/>
        </w:rPr>
        <w:t>认为对创业</w:t>
      </w:r>
      <w:r w:rsidRPr="00812152">
        <w:rPr>
          <w:rFonts w:asciiTheme="minorEastAsia" w:eastAsiaTheme="minorEastAsia" w:hAnsiTheme="minorEastAsia" w:hint="eastAsia"/>
        </w:rPr>
        <w:t>帮助</w:t>
      </w:r>
      <w:r w:rsidRPr="00812152">
        <w:rPr>
          <w:rFonts w:asciiTheme="minorEastAsia" w:eastAsiaTheme="minorEastAsia" w:hAnsiTheme="minorEastAsia"/>
        </w:rPr>
        <w:t>最大的在校活动为</w:t>
      </w:r>
      <w:r w:rsidR="00192FF7" w:rsidRPr="00812152">
        <w:rPr>
          <w:rFonts w:asciiTheme="minorEastAsia" w:eastAsiaTheme="minorEastAsia" w:hAnsiTheme="minorEastAsia"/>
        </w:rPr>
        <w:t>“</w:t>
      </w:r>
      <w:r w:rsidR="00192FF7" w:rsidRPr="00812152">
        <w:rPr>
          <w:rFonts w:asciiTheme="minorEastAsia" w:eastAsiaTheme="minorEastAsia" w:hAnsiTheme="minorEastAsia" w:hint="eastAsia"/>
        </w:rPr>
        <w:t>顶岗实习/假期</w:t>
      </w:r>
      <w:r w:rsidR="00192FF7" w:rsidRPr="00812152">
        <w:rPr>
          <w:rFonts w:asciiTheme="minorEastAsia" w:eastAsiaTheme="minorEastAsia" w:hAnsiTheme="minorEastAsia"/>
        </w:rPr>
        <w:t>实习</w:t>
      </w:r>
      <w:r w:rsidR="00192FF7" w:rsidRPr="00812152">
        <w:rPr>
          <w:rFonts w:asciiTheme="minorEastAsia" w:eastAsiaTheme="minorEastAsia" w:hAnsiTheme="minorEastAsia" w:hint="eastAsia"/>
        </w:rPr>
        <w:t>/课外</w:t>
      </w:r>
      <w:r w:rsidR="00192FF7" w:rsidRPr="00812152">
        <w:rPr>
          <w:rFonts w:asciiTheme="minorEastAsia" w:eastAsiaTheme="minorEastAsia" w:hAnsiTheme="minorEastAsia"/>
        </w:rPr>
        <w:t>兼职”</w:t>
      </w:r>
      <w:r w:rsidR="00192FF7" w:rsidRPr="00812152">
        <w:rPr>
          <w:rFonts w:asciiTheme="minorEastAsia" w:eastAsiaTheme="minorEastAsia" w:hAnsiTheme="minorEastAsia" w:hint="eastAsia"/>
        </w:rPr>
        <w:t>（</w:t>
      </w:r>
      <w:r w:rsidR="00192FF7" w:rsidRPr="00812152">
        <w:rPr>
          <w:rFonts w:asciiTheme="minorEastAsia" w:eastAsiaTheme="minorEastAsia" w:hAnsiTheme="minorEastAsia" w:cs="Times New Roman" w:hint="eastAsia"/>
        </w:rPr>
        <w:t>50.00</w:t>
      </w:r>
      <w:r w:rsidR="00192FF7" w:rsidRPr="00812152">
        <w:rPr>
          <w:rFonts w:asciiTheme="minorEastAsia" w:eastAsiaTheme="minorEastAsia" w:hAnsiTheme="minorEastAsia" w:cs="Times New Roman"/>
        </w:rPr>
        <w:t>%</w:t>
      </w:r>
      <w:r w:rsidR="00192FF7" w:rsidRPr="00812152">
        <w:rPr>
          <w:rFonts w:asciiTheme="minorEastAsia" w:eastAsiaTheme="minorEastAsia" w:hAnsiTheme="minorEastAsia" w:hint="eastAsia"/>
        </w:rPr>
        <w:t>）</w:t>
      </w:r>
      <w:r w:rsidRPr="00812152">
        <w:rPr>
          <w:rFonts w:asciiTheme="minorEastAsia" w:eastAsiaTheme="minorEastAsia" w:hAnsiTheme="minorEastAsia" w:hint="eastAsia"/>
        </w:rPr>
        <w:t>，</w:t>
      </w:r>
      <w:r w:rsidRPr="00812152">
        <w:rPr>
          <w:rFonts w:asciiTheme="minorEastAsia" w:eastAsiaTheme="minorEastAsia" w:hAnsiTheme="minorEastAsia"/>
        </w:rPr>
        <w:t>其次为</w:t>
      </w:r>
      <w:r w:rsidR="00192FF7" w:rsidRPr="00812152">
        <w:rPr>
          <w:rFonts w:asciiTheme="minorEastAsia" w:eastAsiaTheme="minorEastAsia" w:hAnsiTheme="minorEastAsia"/>
        </w:rPr>
        <w:t>“</w:t>
      </w:r>
      <w:r w:rsidR="00192FF7" w:rsidRPr="00812152">
        <w:rPr>
          <w:rFonts w:asciiTheme="minorEastAsia" w:eastAsiaTheme="minorEastAsia" w:hAnsiTheme="minorEastAsia" w:hint="eastAsia"/>
        </w:rPr>
        <w:t>社会</w:t>
      </w:r>
      <w:r w:rsidR="00192FF7" w:rsidRPr="00812152">
        <w:rPr>
          <w:rFonts w:asciiTheme="minorEastAsia" w:eastAsiaTheme="minorEastAsia" w:hAnsiTheme="minorEastAsia"/>
        </w:rPr>
        <w:t>实践活动”</w:t>
      </w:r>
      <w:r w:rsidR="00192FF7" w:rsidRPr="00812152">
        <w:rPr>
          <w:rFonts w:asciiTheme="minorEastAsia" w:eastAsiaTheme="minorEastAsia" w:hAnsiTheme="minorEastAsia" w:hint="eastAsia"/>
        </w:rPr>
        <w:t>（</w:t>
      </w:r>
      <w:r w:rsidR="00192FF7" w:rsidRPr="00812152">
        <w:rPr>
          <w:rFonts w:asciiTheme="minorEastAsia" w:eastAsiaTheme="minorEastAsia" w:hAnsiTheme="minorEastAsia" w:cs="Times New Roman"/>
        </w:rPr>
        <w:t>28.12%</w:t>
      </w:r>
      <w:r w:rsidR="00192FF7" w:rsidRPr="00812152">
        <w:rPr>
          <w:rFonts w:asciiTheme="minorEastAsia" w:eastAsiaTheme="minorEastAsia" w:hAnsiTheme="minorEastAsia" w:hint="eastAsia"/>
        </w:rPr>
        <w:t>）</w:t>
      </w:r>
      <w:r w:rsidRPr="00812152">
        <w:rPr>
          <w:rFonts w:asciiTheme="minorEastAsia" w:eastAsiaTheme="minorEastAsia" w:hAnsiTheme="minorEastAsia" w:hint="eastAsia"/>
        </w:rPr>
        <w:t>和</w:t>
      </w:r>
      <w:r w:rsidRPr="00812152">
        <w:rPr>
          <w:rFonts w:asciiTheme="minorEastAsia" w:eastAsiaTheme="minorEastAsia" w:hAnsiTheme="minorEastAsia"/>
        </w:rPr>
        <w:t>“</w:t>
      </w:r>
      <w:r w:rsidR="00192FF7" w:rsidRPr="00812152">
        <w:rPr>
          <w:rFonts w:asciiTheme="minorEastAsia" w:eastAsiaTheme="minorEastAsia" w:hAnsiTheme="minorEastAsia" w:hint="eastAsia"/>
        </w:rPr>
        <w:t>学校和</w:t>
      </w:r>
      <w:r w:rsidR="00192FF7" w:rsidRPr="00812152">
        <w:rPr>
          <w:rFonts w:asciiTheme="minorEastAsia" w:eastAsiaTheme="minorEastAsia" w:hAnsiTheme="minorEastAsia"/>
        </w:rPr>
        <w:t>政府提供的创业培训和</w:t>
      </w:r>
      <w:r w:rsidR="00192FF7" w:rsidRPr="00812152">
        <w:rPr>
          <w:rFonts w:asciiTheme="minorEastAsia" w:eastAsiaTheme="minorEastAsia" w:hAnsiTheme="minorEastAsia" w:hint="eastAsia"/>
        </w:rPr>
        <w:t>咨询</w:t>
      </w:r>
      <w:r w:rsidRPr="00812152">
        <w:rPr>
          <w:rFonts w:asciiTheme="minorEastAsia" w:eastAsiaTheme="minorEastAsia" w:hAnsiTheme="minorEastAsia"/>
        </w:rPr>
        <w:t>”</w:t>
      </w:r>
      <w:r w:rsidRPr="00812152">
        <w:rPr>
          <w:rFonts w:asciiTheme="minorEastAsia" w:eastAsiaTheme="minorEastAsia" w:hAnsiTheme="minorEastAsia" w:hint="eastAsia"/>
        </w:rPr>
        <w:t>（</w:t>
      </w:r>
      <w:r w:rsidR="00192FF7" w:rsidRPr="00812152">
        <w:rPr>
          <w:rFonts w:asciiTheme="minorEastAsia" w:eastAsiaTheme="minorEastAsia" w:hAnsiTheme="minorEastAsia" w:cs="Times New Roman"/>
        </w:rPr>
        <w:t>21.88</w:t>
      </w:r>
      <w:r w:rsidRPr="00812152">
        <w:rPr>
          <w:rFonts w:asciiTheme="minorEastAsia" w:eastAsiaTheme="minorEastAsia" w:hAnsiTheme="minorEastAsia" w:cs="Times New Roman"/>
        </w:rPr>
        <w:t>%</w:t>
      </w:r>
      <w:r w:rsidRPr="00812152">
        <w:rPr>
          <w:rFonts w:asciiTheme="minorEastAsia" w:eastAsiaTheme="minorEastAsia" w:hAnsiTheme="minorEastAsia" w:hint="eastAsia"/>
        </w:rPr>
        <w:t>）。</w:t>
      </w:r>
    </w:p>
    <w:p w14:paraId="49003A23" w14:textId="77777777" w:rsidR="00027D01" w:rsidRDefault="00027D01" w:rsidP="00027D01">
      <w:pPr>
        <w:pStyle w:val="L3"/>
        <w:ind w:firstLineChars="0" w:firstLine="0"/>
        <w:jc w:val="center"/>
      </w:pPr>
      <w:r>
        <w:rPr>
          <w:noProof/>
        </w:rPr>
        <w:drawing>
          <wp:inline distT="0" distB="0" distL="0" distR="0" wp14:anchorId="701C6B3F" wp14:editId="7A1F89F8">
            <wp:extent cx="5095875" cy="2247900"/>
            <wp:effectExtent l="0" t="0" r="0" b="0"/>
            <wp:docPr id="56" name="图表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8C339FE" w14:textId="47C09446" w:rsidR="00027D01" w:rsidRPr="00027D01" w:rsidRDefault="00027D01" w:rsidP="005D5C6A">
      <w:pPr>
        <w:pStyle w:val="Affff"/>
        <w:spacing w:before="156" w:after="156"/>
      </w:pPr>
      <w:r w:rsidRPr="00027D01">
        <w:rPr>
          <w:rFonts w:hint="eastAsia"/>
        </w:rPr>
        <w:t>图</w:t>
      </w:r>
      <w:r w:rsidRPr="001434D1">
        <w:rPr>
          <w:rFonts w:hint="eastAsia"/>
        </w:rPr>
        <w:t>1</w:t>
      </w:r>
      <w:r w:rsidRPr="00027D01">
        <w:rPr>
          <w:rFonts w:hint="eastAsia"/>
        </w:rPr>
        <w:t xml:space="preserve">- </w:t>
      </w:r>
      <w:r w:rsidRPr="00027D01">
        <w:fldChar w:fldCharType="begin"/>
      </w:r>
      <w:r w:rsidRPr="00027D01">
        <w:instrText xml:space="preserve"> </w:instrText>
      </w:r>
      <w:r w:rsidRPr="00027D01">
        <w:rPr>
          <w:rFonts w:hint="eastAsia"/>
        </w:rPr>
        <w:instrText xml:space="preserve">SEQ </w:instrText>
      </w:r>
      <w:r w:rsidRPr="00027D01">
        <w:rPr>
          <w:rFonts w:hint="eastAsia"/>
        </w:rPr>
        <w:instrText>图</w:instrText>
      </w:r>
      <w:r w:rsidRPr="00027D01">
        <w:rPr>
          <w:rFonts w:hint="eastAsia"/>
        </w:rPr>
        <w:instrText>1- \* ARABIC</w:instrText>
      </w:r>
      <w:r w:rsidRPr="00027D01">
        <w:instrText xml:space="preserve"> </w:instrText>
      </w:r>
      <w:r w:rsidRPr="00027D01">
        <w:fldChar w:fldCharType="separate"/>
      </w:r>
      <w:r w:rsidR="00685B0D">
        <w:rPr>
          <w:noProof/>
        </w:rPr>
        <w:t>17</w:t>
      </w:r>
      <w:r w:rsidRPr="00027D01">
        <w:fldChar w:fldCharType="end"/>
      </w:r>
      <w:r w:rsidRPr="00027D01">
        <w:rPr>
          <w:rFonts w:hint="eastAsia"/>
        </w:rPr>
        <w:t xml:space="preserve">  </w:t>
      </w:r>
      <w:r w:rsidRPr="001434D1">
        <w:rPr>
          <w:rFonts w:hint="eastAsia"/>
        </w:rPr>
        <w:t>201</w:t>
      </w:r>
      <w:r w:rsidRPr="001434D1">
        <w:t>8</w:t>
      </w:r>
      <w:r w:rsidRPr="00027D01">
        <w:rPr>
          <w:rFonts w:hint="eastAsia"/>
        </w:rPr>
        <w:t>届</w:t>
      </w:r>
      <w:r w:rsidRPr="00027D01">
        <w:t>毕业生对促进创业的活动的评价</w:t>
      </w:r>
    </w:p>
    <w:p w14:paraId="6494809D" w14:textId="77777777" w:rsidR="00027D01" w:rsidRPr="00027D01" w:rsidRDefault="00027D01" w:rsidP="00027D01">
      <w:pPr>
        <w:pStyle w:val="L2"/>
        <w:rPr>
          <w:color w:val="0F6FC6" w:themeColor="accent1"/>
        </w:rPr>
      </w:pPr>
      <w:bookmarkStart w:id="131" w:name="_Toc421972548"/>
      <w:r w:rsidRPr="00027D01">
        <w:rPr>
          <w:rFonts w:hint="eastAsia"/>
          <w:color w:val="0F6FC6" w:themeColor="accent1"/>
        </w:rPr>
        <w:t>注</w:t>
      </w:r>
      <w:r w:rsidRPr="00027D01">
        <w:rPr>
          <w:color w:val="0F6FC6" w:themeColor="accent1"/>
        </w:rPr>
        <w:t>：</w:t>
      </w:r>
      <w:r w:rsidRPr="00027D01">
        <w:rPr>
          <w:rFonts w:hint="eastAsia"/>
          <w:color w:val="0F6FC6" w:themeColor="accent1"/>
        </w:rPr>
        <w:t>该</w:t>
      </w:r>
      <w:r w:rsidRPr="00027D01">
        <w:rPr>
          <w:color w:val="0F6FC6" w:themeColor="accent1"/>
        </w:rPr>
        <w:t>题为多选题</w:t>
      </w:r>
      <w:r w:rsidRPr="00027D01">
        <w:rPr>
          <w:rFonts w:hint="eastAsia"/>
          <w:color w:val="0F6FC6" w:themeColor="accent1"/>
        </w:rPr>
        <w:t>，</w:t>
      </w:r>
      <w:r w:rsidRPr="00027D01">
        <w:rPr>
          <w:color w:val="0F6FC6" w:themeColor="accent1"/>
        </w:rPr>
        <w:t>故各选项的百分比之和不等于</w:t>
      </w:r>
      <w:r w:rsidRPr="001434D1">
        <w:rPr>
          <w:rFonts w:hint="eastAsia"/>
          <w:color w:val="0F6FC6" w:themeColor="accent1"/>
        </w:rPr>
        <w:t>100</w:t>
      </w:r>
      <w:r w:rsidRPr="00027D01">
        <w:rPr>
          <w:rFonts w:hint="eastAsia"/>
          <w:color w:val="0F6FC6" w:themeColor="accent1"/>
        </w:rPr>
        <w:t>.</w:t>
      </w:r>
      <w:r w:rsidRPr="001434D1">
        <w:rPr>
          <w:rFonts w:hint="eastAsia"/>
          <w:color w:val="0F6FC6" w:themeColor="accent1"/>
        </w:rPr>
        <w:t>00</w:t>
      </w:r>
      <w:r w:rsidRPr="001434D1">
        <w:rPr>
          <w:rFonts w:eastAsia="宋体" w:hint="eastAsia"/>
          <w:color w:val="0F6FC6" w:themeColor="accent1"/>
        </w:rPr>
        <w:t>%</w:t>
      </w:r>
      <w:r w:rsidRPr="00027D01">
        <w:rPr>
          <w:color w:val="0F6FC6" w:themeColor="accent1"/>
        </w:rPr>
        <w:t>。</w:t>
      </w:r>
    </w:p>
    <w:p w14:paraId="301701D8" w14:textId="3C797DEC" w:rsidR="00027D01" w:rsidRPr="00027D01" w:rsidRDefault="00027D01" w:rsidP="00027D01">
      <w:pPr>
        <w:pStyle w:val="L2"/>
        <w:rPr>
          <w:color w:val="0F6FC6" w:themeColor="accent1"/>
        </w:rPr>
      </w:pPr>
      <w:r w:rsidRPr="00027D01">
        <w:rPr>
          <w:color w:val="0F6FC6" w:themeColor="accent1"/>
        </w:rPr>
        <w:t>数据来源</w:t>
      </w:r>
      <w:r w:rsidRPr="00027D01">
        <w:rPr>
          <w:rFonts w:hint="eastAsia"/>
          <w:color w:val="0F6FC6" w:themeColor="accent1"/>
        </w:rPr>
        <w:t>：第三方机构新锦成</w:t>
      </w:r>
      <w:r w:rsidRPr="00027D01">
        <w:rPr>
          <w:rFonts w:hint="eastAsia"/>
          <w:color w:val="0F6FC6" w:themeColor="accent1"/>
        </w:rPr>
        <w:t>-</w:t>
      </w:r>
      <w:r w:rsidRPr="001434D1">
        <w:rPr>
          <w:rFonts w:hint="eastAsia"/>
          <w:color w:val="0F6FC6" w:themeColor="accent1"/>
        </w:rPr>
        <w:t>201</w:t>
      </w:r>
      <w:r w:rsidRPr="001434D1">
        <w:rPr>
          <w:color w:val="0F6FC6" w:themeColor="accent1"/>
        </w:rPr>
        <w:t>8</w:t>
      </w:r>
      <w:r w:rsidRPr="00027D01">
        <w:rPr>
          <w:rFonts w:hint="eastAsia"/>
          <w:color w:val="0F6FC6" w:themeColor="accent1"/>
        </w:rPr>
        <w:t>届</w:t>
      </w:r>
      <w:r w:rsidRPr="00027D01">
        <w:rPr>
          <w:color w:val="0F6FC6" w:themeColor="accent1"/>
        </w:rPr>
        <w:t>毕业生就业与培养质量调查。</w:t>
      </w:r>
    </w:p>
    <w:p w14:paraId="7DAE8A24" w14:textId="77777777" w:rsidR="00027D01" w:rsidRDefault="00027D01" w:rsidP="00027D01">
      <w:pPr>
        <w:spacing w:before="100" w:after="200" w:line="276" w:lineRule="auto"/>
        <w:rPr>
          <w:rFonts w:ascii="Times New Roman" w:hAnsi="Times New Roman"/>
          <w:color w:val="000000"/>
          <w:szCs w:val="24"/>
        </w:rPr>
      </w:pPr>
      <w:r>
        <w:br w:type="page"/>
      </w:r>
    </w:p>
    <w:p w14:paraId="7A4F5769" w14:textId="5B3887FF" w:rsidR="00433504" w:rsidRPr="002908ED" w:rsidRDefault="00433504" w:rsidP="002908ED">
      <w:pPr>
        <w:pStyle w:val="L10"/>
        <w:spacing w:before="156" w:afterLines="50" w:after="156"/>
        <w:rPr>
          <w:szCs w:val="36"/>
        </w:rPr>
      </w:pPr>
      <w:bookmarkStart w:id="132" w:name="_Toc531002383"/>
      <w:bookmarkEnd w:id="131"/>
      <w:r w:rsidRPr="002908ED">
        <w:rPr>
          <w:rFonts w:hint="eastAsia"/>
          <w:szCs w:val="36"/>
        </w:rPr>
        <w:lastRenderedPageBreak/>
        <w:t>第二篇：就业创业工作举措</w:t>
      </w:r>
      <w:bookmarkEnd w:id="107"/>
      <w:bookmarkEnd w:id="132"/>
    </w:p>
    <w:p w14:paraId="3162B39A" w14:textId="77777777" w:rsidR="002908ED" w:rsidRPr="00812152" w:rsidRDefault="002908ED" w:rsidP="00812152">
      <w:pPr>
        <w:pStyle w:val="L20"/>
        <w:spacing w:line="440" w:lineRule="exact"/>
        <w:rPr>
          <w:rFonts w:asciiTheme="minorEastAsia" w:eastAsiaTheme="minorEastAsia" w:hAnsiTheme="minorEastAsia"/>
          <w:color w:val="0F6FC6" w:themeColor="accent1"/>
          <w:sz w:val="24"/>
          <w:szCs w:val="24"/>
        </w:rPr>
      </w:pPr>
      <w:bookmarkStart w:id="133" w:name="_Toc531002384"/>
      <w:r w:rsidRPr="00812152">
        <w:rPr>
          <w:rFonts w:asciiTheme="minorEastAsia" w:eastAsiaTheme="minorEastAsia" w:hAnsiTheme="minorEastAsia" w:hint="eastAsia"/>
          <w:color w:val="0F6FC6" w:themeColor="accent1"/>
          <w:sz w:val="24"/>
          <w:szCs w:val="24"/>
        </w:rPr>
        <w:t>一、强化顶层设计，健全就业创业工作体系</w:t>
      </w:r>
      <w:bookmarkEnd w:id="133"/>
    </w:p>
    <w:p w14:paraId="3290DE4F" w14:textId="77777777" w:rsidR="002908ED" w:rsidRPr="00812152" w:rsidRDefault="002908ED" w:rsidP="00812152">
      <w:pPr>
        <w:pStyle w:val="L30"/>
        <w:spacing w:after="50" w:line="440" w:lineRule="exact"/>
        <w:rPr>
          <w:rFonts w:asciiTheme="minorEastAsia" w:eastAsiaTheme="minorEastAsia" w:hAnsiTheme="minorEastAsia"/>
          <w:color w:val="0F6FC6" w:themeColor="accent1"/>
          <w:sz w:val="24"/>
          <w:szCs w:val="24"/>
        </w:rPr>
      </w:pPr>
      <w:bookmarkStart w:id="134" w:name="_Toc531002385"/>
      <w:r w:rsidRPr="00812152">
        <w:rPr>
          <w:rFonts w:asciiTheme="minorEastAsia" w:eastAsiaTheme="minorEastAsia" w:hAnsiTheme="minorEastAsia" w:hint="eastAsia"/>
          <w:color w:val="0F6FC6" w:themeColor="accent1"/>
          <w:sz w:val="24"/>
          <w:szCs w:val="24"/>
        </w:rPr>
        <w:t>（一）加强组织领导，健全工作机构</w:t>
      </w:r>
      <w:bookmarkEnd w:id="134"/>
    </w:p>
    <w:p w14:paraId="7AAD3B7C" w14:textId="77777777" w:rsidR="002908ED" w:rsidRPr="00812152" w:rsidRDefault="002908ED" w:rsidP="00812152">
      <w:pPr>
        <w:spacing w:before="50" w:after="50" w:line="440" w:lineRule="exact"/>
        <w:ind w:firstLineChars="200" w:firstLine="480"/>
        <w:jc w:val="both"/>
        <w:rPr>
          <w:rFonts w:asciiTheme="minorEastAsia" w:eastAsiaTheme="minorEastAsia" w:hAnsiTheme="minorEastAsia"/>
          <w:bCs/>
          <w:sz w:val="24"/>
          <w:szCs w:val="24"/>
        </w:rPr>
      </w:pPr>
      <w:r w:rsidRPr="00812152">
        <w:rPr>
          <w:rFonts w:asciiTheme="minorEastAsia" w:eastAsiaTheme="minorEastAsia" w:hAnsiTheme="minorEastAsia" w:hint="eastAsia"/>
          <w:sz w:val="24"/>
          <w:szCs w:val="24"/>
        </w:rPr>
        <w:t>学校</w:t>
      </w:r>
      <w:r w:rsidRPr="00812152">
        <w:rPr>
          <w:rFonts w:asciiTheme="minorEastAsia" w:eastAsiaTheme="minorEastAsia" w:hAnsiTheme="minorEastAsia" w:hint="eastAsia"/>
          <w:bCs/>
          <w:color w:val="000000"/>
          <w:sz w:val="24"/>
          <w:szCs w:val="24"/>
          <w:bdr w:val="none" w:sz="0" w:space="0" w:color="auto" w:frame="1"/>
        </w:rPr>
        <w:t>落实以“一把手”为主线的全员工程</w:t>
      </w:r>
      <w:r w:rsidRPr="00812152">
        <w:rPr>
          <w:rFonts w:asciiTheme="minorEastAsia" w:eastAsiaTheme="minorEastAsia" w:hAnsiTheme="minorEastAsia" w:hint="eastAsia"/>
          <w:sz w:val="24"/>
          <w:szCs w:val="24"/>
        </w:rPr>
        <w:t>，高度重视就业创业工作，坚持推行就业创业工作领导机制，成立了就业创业工作领导小组，领导小组下设就业办公室和创业指导站，将就业创业工作纳入学校重要议事日程及工作要点，建立就业工作目标责任制，切实做到就业创业工作“机构、人员、场地、经费”四到位，确保了就业创业工作顺利开展</w:t>
      </w:r>
      <w:r w:rsidRPr="00812152">
        <w:rPr>
          <w:rFonts w:asciiTheme="minorEastAsia" w:eastAsiaTheme="minorEastAsia" w:hAnsiTheme="minorEastAsia" w:hint="eastAsia"/>
          <w:bCs/>
          <w:sz w:val="24"/>
          <w:szCs w:val="24"/>
        </w:rPr>
        <w:t>。</w:t>
      </w:r>
    </w:p>
    <w:p w14:paraId="62D00C7D" w14:textId="77777777" w:rsidR="002908ED" w:rsidRPr="00812152" w:rsidRDefault="002908ED" w:rsidP="00812152">
      <w:pPr>
        <w:pStyle w:val="L30"/>
        <w:spacing w:after="50" w:line="440" w:lineRule="exact"/>
        <w:rPr>
          <w:rFonts w:asciiTheme="minorEastAsia" w:eastAsiaTheme="minorEastAsia" w:hAnsiTheme="minorEastAsia"/>
          <w:color w:val="0F6FC6" w:themeColor="accent1"/>
          <w:sz w:val="24"/>
          <w:szCs w:val="24"/>
        </w:rPr>
      </w:pPr>
      <w:bookmarkStart w:id="135" w:name="_Toc531002386"/>
      <w:r w:rsidRPr="00812152">
        <w:rPr>
          <w:rFonts w:asciiTheme="minorEastAsia" w:eastAsiaTheme="minorEastAsia" w:hAnsiTheme="minorEastAsia" w:hint="eastAsia"/>
          <w:color w:val="0F6FC6" w:themeColor="accent1"/>
          <w:sz w:val="24"/>
          <w:szCs w:val="24"/>
        </w:rPr>
        <w:t>（二）构建层级递进，建立联动培养</w:t>
      </w:r>
      <w:bookmarkEnd w:id="135"/>
    </w:p>
    <w:p w14:paraId="627C0EC5" w14:textId="77777777" w:rsidR="002908ED" w:rsidRPr="00812152" w:rsidRDefault="002908ED" w:rsidP="00812152">
      <w:pPr>
        <w:spacing w:before="50" w:after="50" w:line="440" w:lineRule="exact"/>
        <w:ind w:firstLineChars="200" w:firstLine="480"/>
        <w:jc w:val="both"/>
        <w:rPr>
          <w:rFonts w:asciiTheme="minorEastAsia" w:eastAsiaTheme="minorEastAsia" w:hAnsiTheme="minorEastAsia"/>
          <w:sz w:val="24"/>
          <w:szCs w:val="24"/>
        </w:rPr>
      </w:pPr>
      <w:r w:rsidRPr="00812152">
        <w:rPr>
          <w:rFonts w:asciiTheme="minorEastAsia" w:eastAsiaTheme="minorEastAsia" w:hAnsiTheme="minorEastAsia" w:hint="eastAsia"/>
          <w:sz w:val="24"/>
          <w:szCs w:val="24"/>
        </w:rPr>
        <w:t>学校建立了以“就业创业工作领导小组-就业办公室-学院-班级”四级联动就业创业服务机制，坚持推进以“党政一把手亲自抓、教与学两条线合力抓、创业与就业同步抓”齐抓共管的工作模式，构建了多层次、立体化的就业创业工作格局。</w:t>
      </w:r>
    </w:p>
    <w:p w14:paraId="4C4F82F8" w14:textId="77777777" w:rsidR="002908ED" w:rsidRPr="00812152" w:rsidRDefault="002908ED" w:rsidP="00812152">
      <w:pPr>
        <w:pStyle w:val="L20"/>
        <w:spacing w:line="440" w:lineRule="exact"/>
        <w:rPr>
          <w:rFonts w:asciiTheme="minorEastAsia" w:eastAsiaTheme="minorEastAsia" w:hAnsiTheme="minorEastAsia"/>
          <w:color w:val="0F6FC6" w:themeColor="accent1"/>
          <w:sz w:val="24"/>
          <w:szCs w:val="24"/>
        </w:rPr>
      </w:pPr>
      <w:bookmarkStart w:id="136" w:name="_Toc531002387"/>
      <w:r w:rsidRPr="00812152">
        <w:rPr>
          <w:rFonts w:asciiTheme="minorEastAsia" w:eastAsiaTheme="minorEastAsia" w:hAnsiTheme="minorEastAsia" w:hint="eastAsia"/>
          <w:color w:val="0F6FC6" w:themeColor="accent1"/>
          <w:sz w:val="24"/>
          <w:szCs w:val="24"/>
        </w:rPr>
        <w:t>二、深化精准就业创业服务，提升学生就业创业能力</w:t>
      </w:r>
      <w:bookmarkEnd w:id="136"/>
    </w:p>
    <w:p w14:paraId="2160310C" w14:textId="77777777" w:rsidR="002908ED" w:rsidRPr="00812152" w:rsidRDefault="002908ED" w:rsidP="00812152">
      <w:pPr>
        <w:pStyle w:val="L30"/>
        <w:spacing w:after="50" w:line="440" w:lineRule="exact"/>
        <w:rPr>
          <w:rFonts w:asciiTheme="minorEastAsia" w:eastAsiaTheme="minorEastAsia" w:hAnsiTheme="minorEastAsia"/>
          <w:color w:val="0F6FC6" w:themeColor="accent1"/>
          <w:sz w:val="24"/>
          <w:szCs w:val="24"/>
        </w:rPr>
      </w:pPr>
      <w:bookmarkStart w:id="137" w:name="_Toc531002388"/>
      <w:r w:rsidRPr="00812152">
        <w:rPr>
          <w:rFonts w:asciiTheme="minorEastAsia" w:eastAsiaTheme="minorEastAsia" w:hAnsiTheme="minorEastAsia" w:hint="eastAsia"/>
          <w:color w:val="0F6FC6" w:themeColor="accent1"/>
          <w:sz w:val="24"/>
          <w:szCs w:val="24"/>
        </w:rPr>
        <w:t>（一）协同育人，打造就业创业指导服务共同体</w:t>
      </w:r>
      <w:bookmarkEnd w:id="137"/>
    </w:p>
    <w:p w14:paraId="024661BF" w14:textId="7A58CC29" w:rsidR="002908ED" w:rsidRPr="00812152" w:rsidRDefault="002908ED" w:rsidP="00812152">
      <w:pPr>
        <w:spacing w:before="50" w:after="50" w:line="440" w:lineRule="exact"/>
        <w:ind w:firstLineChars="200" w:firstLine="480"/>
        <w:jc w:val="both"/>
        <w:rPr>
          <w:rFonts w:asciiTheme="minorEastAsia" w:eastAsiaTheme="minorEastAsia" w:hAnsiTheme="minorEastAsia"/>
          <w:sz w:val="24"/>
          <w:szCs w:val="24"/>
        </w:rPr>
      </w:pPr>
      <w:r w:rsidRPr="00812152">
        <w:rPr>
          <w:rFonts w:asciiTheme="minorEastAsia" w:eastAsiaTheme="minorEastAsia" w:hAnsiTheme="minorEastAsia" w:hint="eastAsia"/>
          <w:sz w:val="24"/>
          <w:szCs w:val="24"/>
        </w:rPr>
        <w:t>学校把就业创业指导和服务贯穿于学校人才培养的全过程，全员覆盖，全程渗透。经过多年的建设，已经形成了以“第一课”和“第二课”为载体的实践育人模式。由教务处与社科部实施就业创业第一课程的建设，开设了《大学生职业生涯规划与就业指导》、《大学生创新创业基础》、《</w:t>
      </w:r>
      <w:r w:rsidR="00DB1C47" w:rsidRPr="00812152">
        <w:rPr>
          <w:rFonts w:asciiTheme="minorEastAsia" w:eastAsiaTheme="minorEastAsia" w:hAnsiTheme="minorEastAsia" w:hint="eastAsia"/>
          <w:sz w:val="24"/>
          <w:szCs w:val="24"/>
        </w:rPr>
        <w:t>劳动保障与创新创业法律</w:t>
      </w:r>
      <w:r w:rsidRPr="00812152">
        <w:rPr>
          <w:rFonts w:asciiTheme="minorEastAsia" w:eastAsiaTheme="minorEastAsia" w:hAnsiTheme="minorEastAsia" w:hint="eastAsia"/>
          <w:sz w:val="24"/>
          <w:szCs w:val="24"/>
        </w:rPr>
        <w:t>实务》公共必修课，有教学计划、有学时、有学分，具有完备的就业创业课程教学大纲。就业办公室则以“职业能力、岗位体验、创新实践”为主线，整合校内与校外、线上与线下、课内与课外资源，立足学生需求为着眼点，分层次分类型开展第二课堂体验实践活动。</w:t>
      </w:r>
    </w:p>
    <w:p w14:paraId="61207B55" w14:textId="77777777" w:rsidR="002908ED" w:rsidRPr="00812152" w:rsidRDefault="002908ED" w:rsidP="00812152">
      <w:pPr>
        <w:pStyle w:val="L30"/>
        <w:spacing w:after="50" w:line="440" w:lineRule="exact"/>
        <w:rPr>
          <w:rFonts w:asciiTheme="minorEastAsia" w:eastAsiaTheme="minorEastAsia" w:hAnsiTheme="minorEastAsia"/>
          <w:color w:val="0F6FC6" w:themeColor="accent1"/>
          <w:sz w:val="24"/>
          <w:szCs w:val="24"/>
        </w:rPr>
      </w:pPr>
      <w:bookmarkStart w:id="138" w:name="_Toc531002389"/>
      <w:r w:rsidRPr="00812152">
        <w:rPr>
          <w:rFonts w:asciiTheme="minorEastAsia" w:eastAsiaTheme="minorEastAsia" w:hAnsiTheme="minorEastAsia" w:hint="eastAsia"/>
          <w:color w:val="0F6FC6" w:themeColor="accent1"/>
          <w:sz w:val="24"/>
          <w:szCs w:val="24"/>
        </w:rPr>
        <w:t>（二）多维度多元化指导，优化与创新服务模式</w:t>
      </w:r>
      <w:bookmarkEnd w:id="138"/>
    </w:p>
    <w:p w14:paraId="36284665" w14:textId="77777777" w:rsidR="002908ED" w:rsidRPr="00812152" w:rsidRDefault="002908ED" w:rsidP="00812152">
      <w:pPr>
        <w:spacing w:before="50" w:after="50" w:line="440" w:lineRule="exact"/>
        <w:ind w:firstLineChars="200" w:firstLine="480"/>
        <w:jc w:val="both"/>
        <w:rPr>
          <w:rFonts w:asciiTheme="minorEastAsia" w:eastAsiaTheme="minorEastAsia" w:hAnsiTheme="minorEastAsia"/>
          <w:sz w:val="24"/>
          <w:szCs w:val="24"/>
        </w:rPr>
      </w:pPr>
      <w:r w:rsidRPr="00812152">
        <w:rPr>
          <w:rFonts w:asciiTheme="minorEastAsia" w:eastAsiaTheme="minorEastAsia" w:hAnsiTheme="minorEastAsia" w:hint="eastAsia"/>
          <w:sz w:val="24"/>
          <w:szCs w:val="24"/>
        </w:rPr>
        <w:t>把思想政治工作融入就业创业指导服务全过程，搭建多维度多元化的就业创业指导服务平台，多种举措着力推进学生就业创业活动。学校举办“就业创业服务月”、“就业创业主题系列活动”，为学生提供政策解读、项目对接和培训实训等指导服</w:t>
      </w:r>
      <w:r w:rsidRPr="00812152">
        <w:rPr>
          <w:rFonts w:asciiTheme="minorEastAsia" w:eastAsiaTheme="minorEastAsia" w:hAnsiTheme="minorEastAsia" w:hint="eastAsia"/>
          <w:sz w:val="24"/>
          <w:szCs w:val="24"/>
        </w:rPr>
        <w:lastRenderedPageBreak/>
        <w:t>务；实施就业创业训练计划，开展《生涯启航》、《职业训练营》、《创业训练营》、《校友分享会》、《企业探营》等实践活动；做好职业生涯规划大赛、创业计划大赛等比赛；全面提升了学生就业创业能力，活动显见成效，分别获得2017年上海市大学生模拟求职大赛1个优胜奖、2个纪念奖，2017年全球创业周高校创新驱动与创业实践峰会“创业之星奖”、2017年“科技时尚杯”吴泾镇首届青年创新创业大赛优胜奖、第四届中国“互联网+”大学生创新创业大赛上海赛区铜奖。</w:t>
      </w:r>
    </w:p>
    <w:p w14:paraId="42216B5B" w14:textId="77777777" w:rsidR="002908ED" w:rsidRPr="00812152" w:rsidRDefault="002908ED" w:rsidP="00812152">
      <w:pPr>
        <w:pStyle w:val="L20"/>
        <w:spacing w:line="440" w:lineRule="exact"/>
        <w:rPr>
          <w:rFonts w:asciiTheme="minorEastAsia" w:eastAsiaTheme="minorEastAsia" w:hAnsiTheme="minorEastAsia"/>
          <w:color w:val="0F6FC6" w:themeColor="accent1"/>
          <w:sz w:val="24"/>
          <w:szCs w:val="24"/>
        </w:rPr>
      </w:pPr>
      <w:bookmarkStart w:id="139" w:name="_Toc531002390"/>
      <w:r w:rsidRPr="00812152">
        <w:rPr>
          <w:rFonts w:asciiTheme="minorEastAsia" w:eastAsiaTheme="minorEastAsia" w:hAnsiTheme="minorEastAsia" w:hint="eastAsia"/>
          <w:color w:val="0F6FC6" w:themeColor="accent1"/>
          <w:sz w:val="24"/>
          <w:szCs w:val="24"/>
        </w:rPr>
        <w:t>三、凝聚合力，着实推进高质量就业创业</w:t>
      </w:r>
      <w:bookmarkEnd w:id="139"/>
    </w:p>
    <w:p w14:paraId="172053A9" w14:textId="77777777" w:rsidR="002908ED" w:rsidRPr="00812152" w:rsidRDefault="002908ED" w:rsidP="00812152">
      <w:pPr>
        <w:pStyle w:val="L30"/>
        <w:spacing w:after="50" w:line="440" w:lineRule="exact"/>
        <w:rPr>
          <w:rFonts w:asciiTheme="minorEastAsia" w:eastAsiaTheme="minorEastAsia" w:hAnsiTheme="minorEastAsia"/>
          <w:color w:val="0F6FC6" w:themeColor="accent1"/>
          <w:sz w:val="24"/>
          <w:szCs w:val="24"/>
        </w:rPr>
      </w:pPr>
      <w:bookmarkStart w:id="140" w:name="_Toc531002391"/>
      <w:r w:rsidRPr="00812152">
        <w:rPr>
          <w:rFonts w:asciiTheme="minorEastAsia" w:eastAsiaTheme="minorEastAsia" w:hAnsiTheme="minorEastAsia" w:hint="eastAsia"/>
          <w:color w:val="0F6FC6" w:themeColor="accent1"/>
          <w:sz w:val="24"/>
          <w:szCs w:val="24"/>
        </w:rPr>
        <w:t>（一）夯实合作资源，拓宽重点领域就业创业渠道</w:t>
      </w:r>
      <w:bookmarkEnd w:id="140"/>
    </w:p>
    <w:p w14:paraId="4E362674" w14:textId="77777777" w:rsidR="002908ED" w:rsidRPr="00812152" w:rsidRDefault="002908ED" w:rsidP="00812152">
      <w:pPr>
        <w:spacing w:before="50" w:after="50" w:line="440" w:lineRule="exact"/>
        <w:ind w:firstLineChars="200" w:firstLine="480"/>
        <w:jc w:val="both"/>
        <w:rPr>
          <w:rFonts w:asciiTheme="minorEastAsia" w:eastAsiaTheme="minorEastAsia" w:hAnsiTheme="minorEastAsia"/>
          <w:sz w:val="24"/>
          <w:szCs w:val="24"/>
        </w:rPr>
      </w:pPr>
      <w:r w:rsidRPr="00812152">
        <w:rPr>
          <w:rFonts w:asciiTheme="minorEastAsia" w:eastAsiaTheme="minorEastAsia" w:hAnsiTheme="minorEastAsia" w:hint="eastAsia"/>
          <w:sz w:val="24"/>
          <w:szCs w:val="24"/>
        </w:rPr>
        <w:t>1.稳固校园就业市场，提升就业招聘效果。学校充分发挥校园市场的主体作用，广泛收集发布岗位信息，做好企业进校招聘服务工作，支持和鼓励毕业生到中小微企业就业。结合专业特点和学生需求，积极联系用人单位组织各种形式的校园招聘会，涉及了生产制造、旅游服务、IT、银行金融及物流贸易等多个行业，涵盖我校20个专业，其中重点引进了西门子、Swatch集团、特维德集团、中国航天、上海航天研究所等外资及国有企业。累计举办各类专场招聘会20场，企业参与数498家，岗位数达5203余个，为毕业生提供充足的就业岗位，确保了招聘会、用人单位和就业岗位质量稳步提升。同时，我们充分利用“互联网+就（创）业”新模式，准确掌握毕业生求职意愿和用人单位岗位需求信息，目前我校就业服务网注册用人单位1522家，提供岗位数18782个，岗位数与毕业生人数比例约为10:1，建立精准推送，提高求职招聘匹配精度，提升求职招聘效率效果。</w:t>
      </w:r>
    </w:p>
    <w:p w14:paraId="0E6E027D" w14:textId="2B5B539E" w:rsidR="002908ED" w:rsidRPr="00812152" w:rsidRDefault="002908ED" w:rsidP="00812152">
      <w:pPr>
        <w:spacing w:before="50" w:after="50" w:line="440" w:lineRule="exact"/>
        <w:ind w:firstLineChars="200" w:firstLine="480"/>
        <w:jc w:val="both"/>
        <w:rPr>
          <w:rFonts w:asciiTheme="minorEastAsia" w:eastAsiaTheme="minorEastAsia" w:hAnsiTheme="minorEastAsia"/>
          <w:sz w:val="24"/>
          <w:szCs w:val="24"/>
        </w:rPr>
      </w:pPr>
      <w:r w:rsidRPr="00812152">
        <w:rPr>
          <w:rFonts w:asciiTheme="minorEastAsia" w:eastAsiaTheme="minorEastAsia" w:hAnsiTheme="minorEastAsia" w:hint="eastAsia"/>
          <w:sz w:val="24"/>
          <w:szCs w:val="24"/>
        </w:rPr>
        <w:t>2.深度开发就业创业资源，搭建有效对接平台。我们紧紧围绕以岗位培养为中心，创建新的就业创业基地，探索校企合作，提高学生就业创业层次。结合新形势下时代发展要求，深入挖掘互联网、大数据、人工智能等企业深度融合，在共享经济、现代供应链、人力资本服务等领域拓展就业新空间，引进与人才培养方向对口和具有发展前景的优势行业企业，努力实现毕业生就业创</w:t>
      </w:r>
      <w:r w:rsidR="00BC16F8" w:rsidRPr="00812152">
        <w:rPr>
          <w:rFonts w:asciiTheme="minorEastAsia" w:eastAsiaTheme="minorEastAsia" w:hAnsiTheme="minorEastAsia" w:hint="eastAsia"/>
          <w:sz w:val="24"/>
          <w:szCs w:val="24"/>
        </w:rPr>
        <w:t>业</w:t>
      </w:r>
      <w:r w:rsidRPr="00812152">
        <w:rPr>
          <w:rFonts w:asciiTheme="minorEastAsia" w:eastAsiaTheme="minorEastAsia" w:hAnsiTheme="minorEastAsia" w:hint="eastAsia"/>
          <w:sz w:val="24"/>
          <w:szCs w:val="24"/>
        </w:rPr>
        <w:t>数量和质量进一步提高的目标。</w:t>
      </w:r>
    </w:p>
    <w:p w14:paraId="2D6240CA" w14:textId="77777777" w:rsidR="002908ED" w:rsidRPr="00812152" w:rsidRDefault="002908ED" w:rsidP="00812152">
      <w:pPr>
        <w:pStyle w:val="L30"/>
        <w:spacing w:after="50" w:line="440" w:lineRule="exact"/>
        <w:rPr>
          <w:rFonts w:asciiTheme="minorEastAsia" w:eastAsiaTheme="minorEastAsia" w:hAnsiTheme="minorEastAsia"/>
          <w:color w:val="0F6FC6" w:themeColor="accent1"/>
          <w:sz w:val="24"/>
          <w:szCs w:val="24"/>
        </w:rPr>
      </w:pPr>
      <w:bookmarkStart w:id="141" w:name="_Toc531002392"/>
      <w:r w:rsidRPr="00812152">
        <w:rPr>
          <w:rFonts w:asciiTheme="minorEastAsia" w:eastAsiaTheme="minorEastAsia" w:hAnsiTheme="minorEastAsia" w:hint="eastAsia"/>
          <w:color w:val="0F6FC6" w:themeColor="accent1"/>
          <w:sz w:val="24"/>
          <w:szCs w:val="24"/>
        </w:rPr>
        <w:t>（二）加强规范管理，健全完善反馈制度</w:t>
      </w:r>
      <w:bookmarkEnd w:id="141"/>
    </w:p>
    <w:p w14:paraId="2D5C54E2" w14:textId="77777777" w:rsidR="002908ED" w:rsidRPr="00812152" w:rsidRDefault="002908ED" w:rsidP="00812152">
      <w:pPr>
        <w:spacing w:before="50" w:after="50" w:line="440" w:lineRule="exact"/>
        <w:ind w:firstLineChars="200" w:firstLine="480"/>
        <w:jc w:val="both"/>
        <w:rPr>
          <w:rFonts w:asciiTheme="minorEastAsia" w:eastAsiaTheme="minorEastAsia" w:hAnsiTheme="minorEastAsia"/>
          <w:sz w:val="24"/>
          <w:szCs w:val="24"/>
        </w:rPr>
      </w:pPr>
      <w:r w:rsidRPr="00812152">
        <w:rPr>
          <w:rFonts w:asciiTheme="minorEastAsia" w:eastAsiaTheme="minorEastAsia" w:hAnsiTheme="minorEastAsia" w:hint="eastAsia"/>
          <w:sz w:val="24"/>
          <w:szCs w:val="24"/>
        </w:rPr>
        <w:t>1.全面核查信息，规范管理与服务，完善监测。学校严格落实就业签约“四不准”要求，不准以任何方式强迫毕业生签订就业协议，不准将毕业证书、学位证书</w:t>
      </w:r>
      <w:r w:rsidRPr="00812152">
        <w:rPr>
          <w:rFonts w:asciiTheme="minorEastAsia" w:eastAsiaTheme="minorEastAsia" w:hAnsiTheme="minorEastAsia" w:hint="eastAsia"/>
          <w:sz w:val="24"/>
          <w:szCs w:val="24"/>
        </w:rPr>
        <w:lastRenderedPageBreak/>
        <w:t>发放与签约挂钩，不准以户档托管为由劝说毕业生签订虚假协议，不准将顶岗实习、见习证明材料作为就业证明材料。严禁发布带有歧视性内容的招聘信息，严密防范“培训贷”、求职陷阱、传销等不法行为，切实维护毕业生权益，确保校园招聘活动公平、安全、有序。</w:t>
      </w:r>
    </w:p>
    <w:p w14:paraId="4A31313A" w14:textId="77777777" w:rsidR="002908ED" w:rsidRPr="00812152" w:rsidRDefault="002908ED" w:rsidP="00812152">
      <w:pPr>
        <w:spacing w:before="50" w:after="50" w:line="440" w:lineRule="exact"/>
        <w:ind w:firstLineChars="200" w:firstLine="480"/>
        <w:jc w:val="both"/>
        <w:rPr>
          <w:rFonts w:asciiTheme="minorEastAsia" w:eastAsiaTheme="minorEastAsia" w:hAnsiTheme="minorEastAsia"/>
          <w:sz w:val="24"/>
          <w:szCs w:val="24"/>
        </w:rPr>
      </w:pPr>
      <w:r w:rsidRPr="00812152">
        <w:rPr>
          <w:rFonts w:asciiTheme="minorEastAsia" w:eastAsiaTheme="minorEastAsia" w:hAnsiTheme="minorEastAsia" w:hint="eastAsia"/>
          <w:sz w:val="24"/>
          <w:szCs w:val="24"/>
        </w:rPr>
        <w:t>2.优化就业跟踪，完善就业状况反馈制度。认真落实就业情况统计和监测责任制，与第三方调查相结合，确保就业状况数据客观准确。我们不断完善就业质量评价指标体系，对毕业生和用人单位进行就业质量跟踪调研与反馈，为科学编制就业质量年度报告积累丰富有效的数据，并按时发布就业质量报告，进一步推动形成就业与招生、专业设置与人才培养的联动机制。</w:t>
      </w:r>
    </w:p>
    <w:p w14:paraId="5C3A50B7" w14:textId="77777777" w:rsidR="002908ED" w:rsidRPr="00812152" w:rsidRDefault="002908ED" w:rsidP="00812152">
      <w:pPr>
        <w:pStyle w:val="L30"/>
        <w:spacing w:after="50" w:line="440" w:lineRule="exact"/>
        <w:rPr>
          <w:rFonts w:asciiTheme="minorEastAsia" w:eastAsiaTheme="minorEastAsia" w:hAnsiTheme="minorEastAsia"/>
          <w:color w:val="0F6FC6" w:themeColor="accent1"/>
          <w:sz w:val="24"/>
          <w:szCs w:val="24"/>
        </w:rPr>
      </w:pPr>
      <w:bookmarkStart w:id="142" w:name="_Toc531002393"/>
      <w:r w:rsidRPr="00812152">
        <w:rPr>
          <w:rFonts w:asciiTheme="minorEastAsia" w:eastAsiaTheme="minorEastAsia" w:hAnsiTheme="minorEastAsia" w:hint="eastAsia"/>
          <w:color w:val="0F6FC6" w:themeColor="accent1"/>
          <w:sz w:val="24"/>
          <w:szCs w:val="24"/>
        </w:rPr>
        <w:t>（三）聚焦关注困难群体，实施精准有效帮扶</w:t>
      </w:r>
      <w:bookmarkEnd w:id="142"/>
    </w:p>
    <w:p w14:paraId="443763BB" w14:textId="77777777" w:rsidR="002908ED" w:rsidRPr="00812152" w:rsidRDefault="002908ED" w:rsidP="00812152">
      <w:pPr>
        <w:spacing w:before="50" w:after="50" w:line="440" w:lineRule="exact"/>
        <w:ind w:firstLineChars="200" w:firstLine="480"/>
        <w:jc w:val="both"/>
        <w:rPr>
          <w:rFonts w:asciiTheme="minorEastAsia" w:eastAsiaTheme="minorEastAsia" w:hAnsiTheme="minorEastAsia"/>
          <w:sz w:val="24"/>
          <w:szCs w:val="24"/>
        </w:rPr>
      </w:pPr>
      <w:r w:rsidRPr="00812152">
        <w:rPr>
          <w:rFonts w:asciiTheme="minorEastAsia" w:eastAsiaTheme="minorEastAsia" w:hAnsiTheme="minorEastAsia" w:hint="eastAsia"/>
          <w:sz w:val="24"/>
          <w:szCs w:val="24"/>
        </w:rPr>
        <w:t>学校对困难毕业生（少数民族、身体残疾、求职困难等）进一步加大就业帮扶力度，通过建立台账、开展个性化辅导、优先推荐岗位、落实求职创业补贴等措施，为学生送政策、送岗位、送服务、送技能、送温暖等活动，确保困难学生就业帮扶一个都不能掉队。同时，与区镇人社部门加强协作，共同做好求职创业补贴申领发放工作。</w:t>
      </w:r>
    </w:p>
    <w:p w14:paraId="1BF9E250" w14:textId="77777777" w:rsidR="002908ED" w:rsidRPr="00812152" w:rsidRDefault="002908ED" w:rsidP="00812152">
      <w:pPr>
        <w:pStyle w:val="L30"/>
        <w:spacing w:after="50" w:line="440" w:lineRule="exact"/>
        <w:rPr>
          <w:rFonts w:asciiTheme="minorEastAsia" w:eastAsiaTheme="minorEastAsia" w:hAnsiTheme="minorEastAsia"/>
          <w:color w:val="0F6FC6" w:themeColor="accent1"/>
          <w:sz w:val="24"/>
          <w:szCs w:val="24"/>
        </w:rPr>
      </w:pPr>
      <w:bookmarkStart w:id="143" w:name="_Toc531002394"/>
      <w:r w:rsidRPr="00812152">
        <w:rPr>
          <w:rFonts w:asciiTheme="minorEastAsia" w:eastAsiaTheme="minorEastAsia" w:hAnsiTheme="minorEastAsia" w:hint="eastAsia"/>
          <w:color w:val="0F6FC6" w:themeColor="accent1"/>
          <w:sz w:val="24"/>
          <w:szCs w:val="24"/>
        </w:rPr>
        <w:t>（四）固本强基抓内涵，扎实推进专项督查与评估</w:t>
      </w:r>
      <w:bookmarkEnd w:id="143"/>
    </w:p>
    <w:p w14:paraId="5C6BE7AF" w14:textId="77777777" w:rsidR="002908ED" w:rsidRPr="00812152" w:rsidRDefault="002908ED" w:rsidP="00812152">
      <w:pPr>
        <w:spacing w:before="50" w:after="50" w:line="440" w:lineRule="exact"/>
        <w:ind w:firstLineChars="200" w:firstLine="480"/>
        <w:jc w:val="both"/>
        <w:rPr>
          <w:rFonts w:asciiTheme="minorEastAsia" w:eastAsiaTheme="minorEastAsia" w:hAnsiTheme="minorEastAsia"/>
          <w:sz w:val="24"/>
          <w:szCs w:val="24"/>
        </w:rPr>
      </w:pPr>
      <w:r w:rsidRPr="00812152">
        <w:rPr>
          <w:rFonts w:asciiTheme="minorEastAsia" w:eastAsiaTheme="minorEastAsia" w:hAnsiTheme="minorEastAsia" w:hint="eastAsia"/>
          <w:sz w:val="24"/>
          <w:szCs w:val="24"/>
        </w:rPr>
        <w:t>学校以市教委就业创业工作专项督查、高校创业指导站年度服务工作专项评估为契机，对就业创业工作进行了全面深度的“体检”。我们认真</w:t>
      </w:r>
      <w:r w:rsidRPr="00812152">
        <w:rPr>
          <w:rFonts w:asciiTheme="minorEastAsia" w:eastAsiaTheme="minorEastAsia" w:hAnsiTheme="minorEastAsia"/>
          <w:sz w:val="24"/>
          <w:szCs w:val="24"/>
        </w:rPr>
        <w:t>做好经验总结</w:t>
      </w:r>
      <w:r w:rsidRPr="00812152">
        <w:rPr>
          <w:rFonts w:asciiTheme="minorEastAsia" w:eastAsiaTheme="minorEastAsia" w:hAnsiTheme="minorEastAsia" w:hint="eastAsia"/>
          <w:sz w:val="24"/>
          <w:szCs w:val="24"/>
        </w:rPr>
        <w:t>，</w:t>
      </w:r>
      <w:r w:rsidRPr="00812152">
        <w:rPr>
          <w:rFonts w:asciiTheme="minorEastAsia" w:eastAsiaTheme="minorEastAsia" w:hAnsiTheme="minorEastAsia"/>
          <w:sz w:val="24"/>
          <w:szCs w:val="24"/>
        </w:rPr>
        <w:t>深入分析新形势新特点，夯实工作基础</w:t>
      </w:r>
      <w:r w:rsidRPr="00812152">
        <w:rPr>
          <w:rFonts w:asciiTheme="minorEastAsia" w:eastAsiaTheme="minorEastAsia" w:hAnsiTheme="minorEastAsia" w:hint="eastAsia"/>
          <w:sz w:val="24"/>
          <w:szCs w:val="24"/>
        </w:rPr>
        <w:t>；查摆问题，</w:t>
      </w:r>
      <w:r w:rsidRPr="00812152">
        <w:rPr>
          <w:rFonts w:asciiTheme="minorEastAsia" w:eastAsiaTheme="minorEastAsia" w:hAnsiTheme="minorEastAsia"/>
          <w:sz w:val="24"/>
          <w:szCs w:val="24"/>
        </w:rPr>
        <w:t>打通影响工作的“肠梗阻”</w:t>
      </w:r>
      <w:r w:rsidRPr="00812152">
        <w:rPr>
          <w:rFonts w:asciiTheme="minorEastAsia" w:eastAsiaTheme="minorEastAsia" w:hAnsiTheme="minorEastAsia" w:hint="eastAsia"/>
          <w:sz w:val="24"/>
          <w:szCs w:val="24"/>
        </w:rPr>
        <w:t>；重基固本，扎实推进工作；</w:t>
      </w:r>
      <w:r w:rsidRPr="00812152">
        <w:rPr>
          <w:rFonts w:asciiTheme="minorEastAsia" w:eastAsiaTheme="minorEastAsia" w:hAnsiTheme="minorEastAsia"/>
          <w:sz w:val="24"/>
          <w:szCs w:val="24"/>
        </w:rPr>
        <w:t>整合资源</w:t>
      </w:r>
      <w:r w:rsidRPr="00812152">
        <w:rPr>
          <w:rFonts w:asciiTheme="minorEastAsia" w:eastAsiaTheme="minorEastAsia" w:hAnsiTheme="minorEastAsia" w:hint="eastAsia"/>
          <w:sz w:val="24"/>
          <w:szCs w:val="24"/>
        </w:rPr>
        <w:t>，创新工作思路。督查组的反馈意见与建议将是继续前进的动力，我们强弱项补短板开处方，进一步优化和创新工作举措，努力实现学生更充分更高质量就业创业，推动就业创业工作再上新台阶。</w:t>
      </w:r>
    </w:p>
    <w:p w14:paraId="3A293A42" w14:textId="77777777" w:rsidR="002908ED" w:rsidRPr="00812152" w:rsidRDefault="002908ED" w:rsidP="00812152">
      <w:pPr>
        <w:spacing w:before="50" w:after="50" w:line="440" w:lineRule="exact"/>
        <w:rPr>
          <w:rFonts w:asciiTheme="minorEastAsia" w:eastAsiaTheme="minorEastAsia" w:hAnsiTheme="minorEastAsia"/>
          <w:sz w:val="24"/>
          <w:szCs w:val="24"/>
        </w:rPr>
      </w:pPr>
    </w:p>
    <w:p w14:paraId="14FCE5A2" w14:textId="77777777" w:rsidR="002908ED" w:rsidRPr="00812152" w:rsidRDefault="002908ED" w:rsidP="00812152">
      <w:pPr>
        <w:spacing w:before="50" w:after="50" w:line="440" w:lineRule="exact"/>
        <w:rPr>
          <w:rFonts w:asciiTheme="minorEastAsia" w:eastAsiaTheme="minorEastAsia" w:hAnsiTheme="minorEastAsia"/>
          <w:sz w:val="24"/>
          <w:szCs w:val="24"/>
        </w:rPr>
      </w:pPr>
    </w:p>
    <w:p w14:paraId="7E0397F9" w14:textId="77777777" w:rsidR="00495656" w:rsidRPr="00010EA3" w:rsidRDefault="00495656" w:rsidP="00495656">
      <w:pPr>
        <w:pStyle w:val="L10"/>
        <w:spacing w:before="156" w:afterLines="50" w:after="156"/>
        <w:rPr>
          <w:szCs w:val="36"/>
        </w:rPr>
      </w:pPr>
      <w:bookmarkStart w:id="144" w:name="_Toc531002395"/>
      <w:bookmarkEnd w:id="108"/>
      <w:bookmarkEnd w:id="109"/>
      <w:bookmarkEnd w:id="110"/>
      <w:r w:rsidRPr="00010EA3">
        <w:rPr>
          <w:rFonts w:hint="eastAsia"/>
          <w:szCs w:val="36"/>
        </w:rPr>
        <w:lastRenderedPageBreak/>
        <w:t>第三</w:t>
      </w:r>
      <w:r w:rsidRPr="00010EA3">
        <w:rPr>
          <w:szCs w:val="36"/>
        </w:rPr>
        <w:t>篇：</w:t>
      </w:r>
      <w:r w:rsidRPr="00010EA3">
        <w:rPr>
          <w:rFonts w:hint="eastAsia"/>
          <w:szCs w:val="36"/>
        </w:rPr>
        <w:t>就业质量相关分析</w:t>
      </w:r>
      <w:bookmarkEnd w:id="144"/>
    </w:p>
    <w:p w14:paraId="6AEA1B79" w14:textId="3BEFECBF" w:rsidR="00495656" w:rsidRPr="00212713" w:rsidRDefault="00495656" w:rsidP="00812152">
      <w:pPr>
        <w:pStyle w:val="afffb"/>
        <w:spacing w:beforeLines="50" w:before="156" w:afterLines="50" w:after="156" w:line="440" w:lineRule="exact"/>
        <w:ind w:firstLine="480"/>
        <w:rPr>
          <w:highlight w:val="green"/>
        </w:rPr>
      </w:pPr>
      <w:r w:rsidRPr="005F7510">
        <w:rPr>
          <w:rFonts w:hint="eastAsia"/>
        </w:rPr>
        <w:t>从</w:t>
      </w:r>
      <w:r w:rsidRPr="005F7510">
        <w:rPr>
          <w:rFonts w:ascii="宋体" w:hAnsi="宋体" w:hint="eastAsia"/>
        </w:rPr>
        <w:t>“</w:t>
      </w:r>
      <w:r w:rsidRPr="005F7510">
        <w:rPr>
          <w:rFonts w:hint="eastAsia"/>
        </w:rPr>
        <w:t>学</w:t>
      </w:r>
      <w:r w:rsidRPr="005F7510">
        <w:t>生</w:t>
      </w:r>
      <w:r w:rsidRPr="005F7510">
        <w:rPr>
          <w:rFonts w:ascii="宋体" w:hAnsi="宋体" w:hint="eastAsia"/>
        </w:rPr>
        <w:t>”</w:t>
      </w:r>
      <w:r w:rsidRPr="005F7510">
        <w:t>视角</w:t>
      </w:r>
      <w:r w:rsidRPr="005F7510">
        <w:rPr>
          <w:rFonts w:hint="eastAsia"/>
        </w:rPr>
        <w:t>综合评价高校毕业生</w:t>
      </w:r>
      <w:r w:rsidRPr="005F7510">
        <w:t>的就业质量，</w:t>
      </w:r>
      <w:r w:rsidRPr="005F7510">
        <w:rPr>
          <w:rFonts w:hint="eastAsia"/>
        </w:rPr>
        <w:t>可以较全面的了解毕业生当前</w:t>
      </w:r>
      <w:r w:rsidRPr="005F7510">
        <w:t>的</w:t>
      </w:r>
      <w:r w:rsidRPr="005F7510">
        <w:rPr>
          <w:rFonts w:hint="eastAsia"/>
        </w:rPr>
        <w:t>就业</w:t>
      </w:r>
      <w:r w:rsidRPr="005F7510">
        <w:t>现状</w:t>
      </w:r>
      <w:r w:rsidRPr="005F7510">
        <w:rPr>
          <w:rFonts w:hint="eastAsia"/>
        </w:rPr>
        <w:t>及其</w:t>
      </w:r>
      <w:r w:rsidRPr="005F7510">
        <w:t>竞争</w:t>
      </w:r>
      <w:r w:rsidRPr="005F7510">
        <w:rPr>
          <w:rFonts w:hint="eastAsia"/>
        </w:rPr>
        <w:t>优劣势</w:t>
      </w:r>
      <w:r w:rsidRPr="005874A4">
        <w:rPr>
          <w:rFonts w:hint="eastAsia"/>
        </w:rPr>
        <w:t>。其中</w:t>
      </w:r>
      <w:r w:rsidRPr="005874A4">
        <w:t>，</w:t>
      </w:r>
      <w:r w:rsidRPr="005874A4">
        <w:rPr>
          <w:rFonts w:hint="eastAsia"/>
        </w:rPr>
        <w:t>毕业生</w:t>
      </w:r>
      <w:r w:rsidRPr="005874A4">
        <w:t>对自身就业质量评价</w:t>
      </w:r>
      <w:r w:rsidRPr="005874A4">
        <w:rPr>
          <w:rFonts w:hint="eastAsia"/>
        </w:rPr>
        <w:t>指标包括薪酬情况、目前</w:t>
      </w:r>
      <w:r w:rsidRPr="005874A4">
        <w:t>工作</w:t>
      </w:r>
      <w:r w:rsidRPr="005874A4">
        <w:rPr>
          <w:rFonts w:hint="eastAsia"/>
        </w:rPr>
        <w:t>与所学专业</w:t>
      </w:r>
      <w:r w:rsidRPr="00921611">
        <w:rPr>
          <w:rFonts w:hint="eastAsia"/>
        </w:rPr>
        <w:t>的相关情况、对目前工作的满意情况和目前</w:t>
      </w:r>
      <w:r w:rsidRPr="00921611">
        <w:t>工作与自身职业期待</w:t>
      </w:r>
      <w:r w:rsidRPr="00921611">
        <w:rPr>
          <w:rFonts w:hint="eastAsia"/>
        </w:rPr>
        <w:t>的</w:t>
      </w:r>
      <w:r w:rsidRPr="00921611">
        <w:t>吻合情况</w:t>
      </w:r>
      <w:r w:rsidRPr="00921611">
        <w:rPr>
          <w:rFonts w:hint="eastAsia"/>
        </w:rPr>
        <w:t>。</w:t>
      </w:r>
    </w:p>
    <w:p w14:paraId="7E9D2120" w14:textId="33FA523A" w:rsidR="00495656" w:rsidRPr="00812152" w:rsidRDefault="00495656" w:rsidP="00812152">
      <w:pPr>
        <w:pStyle w:val="L20"/>
        <w:spacing w:line="440" w:lineRule="exact"/>
        <w:rPr>
          <w:rFonts w:asciiTheme="minorEastAsia" w:eastAsiaTheme="minorEastAsia" w:hAnsiTheme="minorEastAsia"/>
          <w:color w:val="7CCA62" w:themeColor="accent5"/>
          <w:sz w:val="24"/>
          <w:szCs w:val="24"/>
        </w:rPr>
      </w:pPr>
      <w:bookmarkStart w:id="145" w:name="_Toc531002396"/>
      <w:r w:rsidRPr="00812152">
        <w:rPr>
          <w:rFonts w:asciiTheme="minorEastAsia" w:eastAsiaTheme="minorEastAsia" w:hAnsiTheme="minorEastAsia" w:hint="eastAsia"/>
          <w:color w:val="0F6FC6" w:themeColor="accent1"/>
          <w:sz w:val="24"/>
          <w:szCs w:val="24"/>
        </w:rPr>
        <w:t>一</w:t>
      </w:r>
      <w:r w:rsidRPr="00812152">
        <w:rPr>
          <w:rFonts w:asciiTheme="minorEastAsia" w:eastAsiaTheme="minorEastAsia" w:hAnsiTheme="minorEastAsia"/>
          <w:color w:val="0F6FC6" w:themeColor="accent1"/>
          <w:sz w:val="24"/>
          <w:szCs w:val="24"/>
        </w:rPr>
        <w:t>、</w:t>
      </w:r>
      <w:r w:rsidRPr="00812152">
        <w:rPr>
          <w:rFonts w:asciiTheme="minorEastAsia" w:eastAsiaTheme="minorEastAsia" w:hAnsiTheme="minorEastAsia" w:hint="eastAsia"/>
          <w:color w:val="0F6FC6" w:themeColor="accent1"/>
          <w:sz w:val="24"/>
          <w:szCs w:val="24"/>
        </w:rPr>
        <w:t>薪酬</w:t>
      </w:r>
      <w:r w:rsidRPr="00812152">
        <w:rPr>
          <w:rFonts w:asciiTheme="minorEastAsia" w:eastAsiaTheme="minorEastAsia" w:hAnsiTheme="minorEastAsia"/>
          <w:color w:val="0F6FC6" w:themeColor="accent1"/>
          <w:sz w:val="24"/>
          <w:szCs w:val="24"/>
        </w:rPr>
        <w:t>水平</w:t>
      </w:r>
      <w:bookmarkEnd w:id="145"/>
    </w:p>
    <w:p w14:paraId="6D0CBBDD" w14:textId="7D9A680F" w:rsidR="00495656" w:rsidRPr="00812152" w:rsidRDefault="00495656" w:rsidP="00812152">
      <w:pPr>
        <w:pStyle w:val="L3"/>
        <w:spacing w:before="50" w:after="50" w:line="440" w:lineRule="exact"/>
        <w:ind w:firstLine="482"/>
        <w:rPr>
          <w:rFonts w:asciiTheme="minorEastAsia" w:eastAsiaTheme="minorEastAsia" w:hAnsiTheme="minorEastAsia"/>
        </w:rPr>
      </w:pPr>
      <w:r w:rsidRPr="00812152">
        <w:rPr>
          <w:rFonts w:asciiTheme="minorEastAsia" w:eastAsiaTheme="minorEastAsia" w:hAnsiTheme="minorEastAsia" w:hint="eastAsia"/>
          <w:b/>
          <w:color w:val="0F6FC6" w:themeColor="accent1"/>
        </w:rPr>
        <w:t>总体薪酬水平：</w:t>
      </w:r>
      <w:r w:rsidRPr="00812152">
        <w:rPr>
          <w:rFonts w:asciiTheme="minorEastAsia" w:eastAsiaTheme="minorEastAsia" w:hAnsiTheme="minorEastAsia" w:hint="eastAsia"/>
        </w:rPr>
        <w:t>学校</w:t>
      </w:r>
      <w:r w:rsidRPr="00812152">
        <w:rPr>
          <w:rFonts w:asciiTheme="minorEastAsia" w:eastAsiaTheme="minorEastAsia" w:hAnsiTheme="minorEastAsia"/>
        </w:rPr>
        <w:t>2018届</w:t>
      </w:r>
      <w:r w:rsidRPr="00812152">
        <w:rPr>
          <w:rFonts w:asciiTheme="minorEastAsia" w:eastAsiaTheme="minorEastAsia" w:hAnsiTheme="minorEastAsia" w:hint="eastAsia"/>
        </w:rPr>
        <w:t>毕业生税前月均收入为42</w:t>
      </w:r>
      <w:r w:rsidR="002027A1" w:rsidRPr="00812152">
        <w:rPr>
          <w:rFonts w:asciiTheme="minorEastAsia" w:eastAsiaTheme="minorEastAsia" w:hAnsiTheme="minorEastAsia"/>
        </w:rPr>
        <w:t>63.07</w:t>
      </w:r>
      <w:r w:rsidRPr="00812152">
        <w:rPr>
          <w:rFonts w:asciiTheme="minorEastAsia" w:eastAsiaTheme="minorEastAsia" w:hAnsiTheme="minorEastAsia" w:hint="eastAsia"/>
        </w:rPr>
        <w:t>元；薪酬区间</w:t>
      </w:r>
      <w:r w:rsidRPr="00812152">
        <w:rPr>
          <w:rFonts w:asciiTheme="minorEastAsia" w:eastAsiaTheme="minorEastAsia" w:hAnsiTheme="minorEastAsia"/>
        </w:rPr>
        <w:t>主要集中</w:t>
      </w:r>
      <w:r w:rsidRPr="00812152">
        <w:rPr>
          <w:rFonts w:asciiTheme="minorEastAsia" w:eastAsiaTheme="minorEastAsia" w:hAnsiTheme="minorEastAsia" w:hint="eastAsia"/>
        </w:rPr>
        <w:t>在3</w:t>
      </w:r>
      <w:r w:rsidRPr="00812152">
        <w:rPr>
          <w:rFonts w:asciiTheme="minorEastAsia" w:eastAsiaTheme="minorEastAsia" w:hAnsiTheme="minorEastAsia" w:cs="宋体" w:hint="eastAsia"/>
          <w:color w:val="000000" w:themeColor="text1"/>
        </w:rPr>
        <w:t>501-500</w:t>
      </w:r>
      <w:r w:rsidRPr="00812152">
        <w:rPr>
          <w:rFonts w:asciiTheme="minorEastAsia" w:eastAsiaTheme="minorEastAsia" w:hAnsiTheme="minorEastAsia" w:hint="eastAsia"/>
        </w:rPr>
        <w:t>0元（4</w:t>
      </w:r>
      <w:r w:rsidR="002027A1" w:rsidRPr="00812152">
        <w:rPr>
          <w:rFonts w:asciiTheme="minorEastAsia" w:eastAsiaTheme="minorEastAsia" w:hAnsiTheme="minorEastAsia"/>
        </w:rPr>
        <w:t>3.49</w:t>
      </w:r>
      <w:r w:rsidRPr="00812152">
        <w:rPr>
          <w:rFonts w:asciiTheme="minorEastAsia" w:eastAsiaTheme="minorEastAsia" w:hAnsiTheme="minorEastAsia" w:hint="eastAsia"/>
        </w:rPr>
        <w:t>%），其次为200</w:t>
      </w:r>
      <w:r w:rsidRPr="00812152">
        <w:rPr>
          <w:rFonts w:asciiTheme="minorEastAsia" w:eastAsiaTheme="minorEastAsia" w:hAnsiTheme="minorEastAsia"/>
        </w:rPr>
        <w:t>1</w:t>
      </w:r>
      <w:r w:rsidRPr="00812152">
        <w:rPr>
          <w:rFonts w:asciiTheme="minorEastAsia" w:eastAsiaTheme="minorEastAsia" w:hAnsiTheme="minorEastAsia" w:hint="eastAsia"/>
        </w:rPr>
        <w:t>-3500元（3</w:t>
      </w:r>
      <w:r w:rsidR="002027A1" w:rsidRPr="00812152">
        <w:rPr>
          <w:rFonts w:asciiTheme="minorEastAsia" w:eastAsiaTheme="minorEastAsia" w:hAnsiTheme="minorEastAsia"/>
        </w:rPr>
        <w:t>0.66</w:t>
      </w:r>
      <w:r w:rsidRPr="00812152">
        <w:rPr>
          <w:rFonts w:asciiTheme="minorEastAsia" w:eastAsiaTheme="minorEastAsia" w:hAnsiTheme="minorEastAsia"/>
        </w:rPr>
        <w:t>%）</w:t>
      </w:r>
      <w:r w:rsidRPr="00812152">
        <w:rPr>
          <w:rFonts w:asciiTheme="minorEastAsia" w:eastAsiaTheme="minorEastAsia" w:hAnsiTheme="minorEastAsia" w:hint="eastAsia"/>
        </w:rPr>
        <w:t>。</w:t>
      </w:r>
    </w:p>
    <w:p w14:paraId="1C8FF537" w14:textId="325A0E7A" w:rsidR="00495656" w:rsidRPr="00836EA1" w:rsidRDefault="001A3DD8" w:rsidP="00495656">
      <w:pPr>
        <w:pStyle w:val="L3"/>
        <w:spacing w:beforeLines="50" w:before="156" w:afterLines="50" w:after="156" w:line="240" w:lineRule="auto"/>
        <w:ind w:firstLineChars="0" w:firstLine="0"/>
        <w:jc w:val="center"/>
      </w:pPr>
      <w:r w:rsidRPr="00836EA1">
        <w:rPr>
          <w:rFonts w:hint="eastAsia"/>
          <w:noProof/>
          <w:color w:val="E4F4DF" w:themeColor="accent5" w:themeTint="33"/>
        </w:rPr>
        <mc:AlternateContent>
          <mc:Choice Requires="wps">
            <w:drawing>
              <wp:anchor distT="0" distB="0" distL="114300" distR="114300" simplePos="0" relativeHeight="251863040" behindDoc="0" locked="0" layoutInCell="1" allowOverlap="1" wp14:anchorId="4866E017" wp14:editId="51BB56D4">
                <wp:simplePos x="0" y="0"/>
                <wp:positionH relativeFrom="column">
                  <wp:posOffset>2777490</wp:posOffset>
                </wp:positionH>
                <wp:positionV relativeFrom="paragraph">
                  <wp:posOffset>7620</wp:posOffset>
                </wp:positionV>
                <wp:extent cx="1695450" cy="419100"/>
                <wp:effectExtent l="152400" t="0" r="19050" b="247650"/>
                <wp:wrapNone/>
                <wp:docPr id="29" name="圆角矩形标注 499"/>
                <wp:cNvGraphicFramePr/>
                <a:graphic xmlns:a="http://schemas.openxmlformats.org/drawingml/2006/main">
                  <a:graphicData uri="http://schemas.microsoft.com/office/word/2010/wordprocessingShape">
                    <wps:wsp>
                      <wps:cNvSpPr/>
                      <wps:spPr>
                        <a:xfrm>
                          <a:off x="0" y="0"/>
                          <a:ext cx="1695450" cy="419100"/>
                        </a:xfrm>
                        <a:prstGeom prst="wedgeRoundRectCallout">
                          <a:avLst>
                            <a:gd name="adj1" fmla="val -55864"/>
                            <a:gd name="adj2" fmla="val 97284"/>
                            <a:gd name="adj3" fmla="val 16667"/>
                          </a:avLst>
                        </a:prstGeom>
                        <a:solidFill>
                          <a:schemeClr val="bg1"/>
                        </a:solidFill>
                        <a:ln w="158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D95C50" w14:textId="27C124CF" w:rsidR="00F12B15" w:rsidRPr="009101DC" w:rsidRDefault="00F12B15" w:rsidP="00495656">
                            <w:pPr>
                              <w:rPr>
                                <w:color w:val="000000" w:themeColor="text1"/>
                              </w:rPr>
                            </w:pPr>
                            <w:r w:rsidRPr="009101DC">
                              <w:rPr>
                                <w:rFonts w:hint="eastAsia"/>
                                <w:color w:val="000000" w:themeColor="text1"/>
                                <w:sz w:val="21"/>
                                <w:szCs w:val="21"/>
                              </w:rPr>
                              <w:t>月均收入为</w:t>
                            </w:r>
                            <w:r w:rsidRPr="001434D1">
                              <w:rPr>
                                <w:rFonts w:ascii="Times New Roman" w:hAnsi="Times New Roman"/>
                                <w:color w:val="000000" w:themeColor="text1"/>
                                <w:sz w:val="21"/>
                                <w:szCs w:val="21"/>
                              </w:rPr>
                              <w:t>4263</w:t>
                            </w:r>
                            <w:r>
                              <w:rPr>
                                <w:rFonts w:ascii="Times New Roman" w:hAnsi="Times New Roman"/>
                                <w:color w:val="000000" w:themeColor="text1"/>
                                <w:sz w:val="21"/>
                                <w:szCs w:val="21"/>
                              </w:rPr>
                              <w:t>.</w:t>
                            </w:r>
                            <w:r w:rsidRPr="001434D1">
                              <w:rPr>
                                <w:rFonts w:ascii="Times New Roman" w:hAnsi="Times New Roman"/>
                                <w:color w:val="000000" w:themeColor="text1"/>
                                <w:sz w:val="21"/>
                                <w:szCs w:val="21"/>
                              </w:rPr>
                              <w:t>07</w:t>
                            </w:r>
                            <w:r w:rsidRPr="009101DC">
                              <w:rPr>
                                <w:rFonts w:hint="eastAsia"/>
                                <w:color w:val="000000" w:themeColor="text1"/>
                                <w:sz w:val="21"/>
                                <w:szCs w:val="21"/>
                              </w:rPr>
                              <w:t>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866E01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499" o:spid="_x0000_s1030" type="#_x0000_t62" style="position:absolute;left:0;text-align:left;margin-left:218.7pt;margin-top:.6pt;width:133.5pt;height:33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" adj="-1267,31813" fillcolor="white [3212]" strokecolor="#0f6fc6 [3204]" strokeweight="1.25pt">
                <v:textbox>
                  <w:txbxContent>
                    <w:p w14:paraId="0BD95C50" w14:textId="27C124CF" w:rsidR="00F12B15" w:rsidRPr="009101DC" w:rsidRDefault="00F12B15" w:rsidP="00495656">
                      <w:pPr>
                        <w:rPr>
                          <w:color w:val="000000" w:themeColor="text1"/>
                        </w:rPr>
                      </w:pPr>
                      <w:r w:rsidRPr="009101DC">
                        <w:rPr>
                          <w:rFonts w:hint="eastAsia"/>
                          <w:color w:val="000000" w:themeColor="text1"/>
                          <w:sz w:val="21"/>
                          <w:szCs w:val="21"/>
                        </w:rPr>
                        <w:t>月均收入为</w:t>
                      </w:r>
                      <w:r w:rsidRPr="001434D1">
                        <w:rPr>
                          <w:rFonts w:ascii="Times New Roman" w:hAnsi="Times New Roman"/>
                          <w:color w:val="000000" w:themeColor="text1"/>
                          <w:sz w:val="21"/>
                          <w:szCs w:val="21"/>
                        </w:rPr>
                        <w:t>4263</w:t>
                      </w:r>
                      <w:r>
                        <w:rPr>
                          <w:rFonts w:ascii="Times New Roman" w:hAnsi="Times New Roman"/>
                          <w:color w:val="000000" w:themeColor="text1"/>
                          <w:sz w:val="21"/>
                          <w:szCs w:val="21"/>
                        </w:rPr>
                        <w:t>.</w:t>
                      </w:r>
                      <w:r w:rsidRPr="001434D1">
                        <w:rPr>
                          <w:rFonts w:ascii="Times New Roman" w:hAnsi="Times New Roman"/>
                          <w:color w:val="000000" w:themeColor="text1"/>
                          <w:sz w:val="21"/>
                          <w:szCs w:val="21"/>
                        </w:rPr>
                        <w:t>07</w:t>
                      </w:r>
                      <w:r w:rsidRPr="009101DC">
                        <w:rPr>
                          <w:rFonts w:hint="eastAsia"/>
                          <w:color w:val="000000" w:themeColor="text1"/>
                          <w:sz w:val="21"/>
                          <w:szCs w:val="21"/>
                        </w:rPr>
                        <w:t>元</w:t>
                      </w:r>
                    </w:p>
                  </w:txbxContent>
                </v:textbox>
              </v:shape>
            </w:pict>
          </mc:Fallback>
        </mc:AlternateContent>
      </w:r>
      <w:r w:rsidR="00495656" w:rsidRPr="00A31A8D">
        <w:rPr>
          <w:rFonts w:hint="eastAsia"/>
          <w:noProof/>
          <w:color w:val="0F6FC6" w:themeColor="accent1"/>
        </w:rPr>
        <mc:AlternateContent>
          <mc:Choice Requires="wps">
            <w:drawing>
              <wp:anchor distT="0" distB="0" distL="114300" distR="114300" simplePos="0" relativeHeight="251862016" behindDoc="0" locked="0" layoutInCell="1" allowOverlap="1" wp14:anchorId="54202F5C" wp14:editId="43EA3397">
                <wp:simplePos x="0" y="0"/>
                <wp:positionH relativeFrom="column">
                  <wp:posOffset>2514600</wp:posOffset>
                </wp:positionH>
                <wp:positionV relativeFrom="paragraph">
                  <wp:posOffset>398145</wp:posOffset>
                </wp:positionV>
                <wp:extent cx="22225" cy="1760855"/>
                <wp:effectExtent l="0" t="0" r="34925" b="10795"/>
                <wp:wrapNone/>
                <wp:docPr id="7" name="直接连接符 7"/>
                <wp:cNvGraphicFramePr/>
                <a:graphic xmlns:a="http://schemas.openxmlformats.org/drawingml/2006/main">
                  <a:graphicData uri="http://schemas.microsoft.com/office/word/2010/wordprocessingShape">
                    <wps:wsp>
                      <wps:cNvCnPr/>
                      <wps:spPr>
                        <a:xfrm flipH="1" flipV="1">
                          <a:off x="0" y="0"/>
                          <a:ext cx="22225" cy="1760855"/>
                        </a:xfrm>
                        <a:prstGeom prst="line">
                          <a:avLst/>
                        </a:prstGeom>
                        <a:ln w="19050">
                          <a:solidFill>
                            <a:schemeClr val="accent1"/>
                          </a:solidFill>
                          <a:prstDash val="dashDot"/>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82BF8A0" id="直接连接符 7" o:spid="_x0000_s1026" style="position:absolute;left:0;text-align:left;flip:x y;z-index:251862016;visibility:visible;mso-wrap-style:square;mso-wrap-distance-left:9pt;mso-wrap-distance-top:0;mso-wrap-distance-right:9pt;mso-wrap-distance-bottom:0;mso-position-horizontal:absolute;mso-position-horizontal-relative:text;mso-position-vertical:absolute;mso-position-vertical-relative:text" from="198pt,31.35pt" to="199.75pt,1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" strokecolor="#0f6fc6 [3204]" strokeweight="1.5pt">
                <v:stroke dashstyle="dashDot" joinstyle="miter"/>
              </v:line>
            </w:pict>
          </mc:Fallback>
        </mc:AlternateContent>
      </w:r>
      <w:r w:rsidR="00495656" w:rsidRPr="00836EA1">
        <w:rPr>
          <w:rFonts w:hint="eastAsia"/>
          <w:noProof/>
        </w:rPr>
        <w:drawing>
          <wp:inline distT="0" distB="0" distL="0" distR="0" wp14:anchorId="47A74940" wp14:editId="1C4DA842">
            <wp:extent cx="5057775" cy="2324100"/>
            <wp:effectExtent l="0" t="0" r="0" b="0"/>
            <wp:docPr id="72" name="图表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9BEF00F" w14:textId="29B5DB44" w:rsidR="00495656" w:rsidRPr="005D5C6A" w:rsidRDefault="00495656" w:rsidP="005D5C6A">
      <w:pPr>
        <w:pStyle w:val="Affff"/>
        <w:spacing w:before="156" w:after="156"/>
      </w:pPr>
      <w:bookmarkStart w:id="146" w:name="_Toc522629037"/>
      <w:bookmarkStart w:id="147" w:name="_Toc525735035"/>
      <w:r w:rsidRPr="005D5C6A">
        <w:rPr>
          <w:rFonts w:hint="eastAsia"/>
        </w:rPr>
        <w:t>图</w:t>
      </w:r>
      <w:r w:rsidRPr="001434D1">
        <w:t>3</w:t>
      </w:r>
      <w:r w:rsidRPr="005D5C6A">
        <w:t xml:space="preserve">- </w:t>
      </w:r>
      <w:r w:rsidRPr="005D5C6A">
        <w:fldChar w:fldCharType="begin"/>
      </w:r>
      <w:r w:rsidRPr="005D5C6A">
        <w:instrText xml:space="preserve"> SEQ </w:instrText>
      </w:r>
      <w:r w:rsidRPr="005D5C6A">
        <w:rPr>
          <w:rFonts w:hint="eastAsia"/>
        </w:rPr>
        <w:instrText>图</w:instrText>
      </w:r>
      <w:r w:rsidRPr="005D5C6A">
        <w:instrText xml:space="preserve">3- \* ARABIC </w:instrText>
      </w:r>
      <w:r w:rsidRPr="005D5C6A">
        <w:fldChar w:fldCharType="separate"/>
      </w:r>
      <w:r w:rsidR="00685B0D">
        <w:rPr>
          <w:noProof/>
        </w:rPr>
        <w:t>1</w:t>
      </w:r>
      <w:r w:rsidRPr="005D5C6A">
        <w:fldChar w:fldCharType="end"/>
      </w:r>
      <w:r w:rsidRPr="005D5C6A">
        <w:t xml:space="preserve">  </w:t>
      </w:r>
      <w:r w:rsidRPr="001434D1">
        <w:t>2018</w:t>
      </w:r>
      <w:r w:rsidRPr="005D5C6A">
        <w:rPr>
          <w:rFonts w:hint="eastAsia"/>
        </w:rPr>
        <w:t>届毕业生薪酬区间分布</w:t>
      </w:r>
      <w:bookmarkEnd w:id="146"/>
      <w:bookmarkEnd w:id="147"/>
    </w:p>
    <w:p w14:paraId="0D0C4851" w14:textId="77777777" w:rsidR="00495656" w:rsidRPr="009204BD" w:rsidRDefault="00495656" w:rsidP="00495656">
      <w:pPr>
        <w:pStyle w:val="L2"/>
        <w:ind w:firstLineChars="200" w:firstLine="360"/>
        <w:rPr>
          <w:color w:val="0F6FC6" w:themeColor="accent1"/>
        </w:rPr>
      </w:pPr>
      <w:r w:rsidRPr="009204BD">
        <w:rPr>
          <w:rFonts w:hint="eastAsia"/>
          <w:color w:val="0F6FC6" w:themeColor="accent1"/>
        </w:rPr>
        <w:t>注</w:t>
      </w:r>
      <w:r w:rsidRPr="009204BD">
        <w:rPr>
          <w:color w:val="0F6FC6" w:themeColor="accent1"/>
        </w:rPr>
        <w:t>：</w:t>
      </w:r>
      <w:r w:rsidRPr="009204BD">
        <w:rPr>
          <w:rFonts w:hint="eastAsia"/>
          <w:color w:val="0F6FC6" w:themeColor="accent1"/>
        </w:rPr>
        <w:t>薪酬包括能折算为现金的工资、福利等。</w:t>
      </w:r>
    </w:p>
    <w:p w14:paraId="2B3F0F3D" w14:textId="77777777" w:rsidR="00495656" w:rsidRPr="009204BD" w:rsidRDefault="00495656" w:rsidP="00495656">
      <w:pPr>
        <w:pStyle w:val="L2"/>
        <w:spacing w:afterLines="50" w:after="156"/>
        <w:ind w:firstLineChars="200" w:firstLine="360"/>
        <w:rPr>
          <w:color w:val="0F6FC6" w:themeColor="accent1"/>
        </w:rPr>
      </w:pPr>
      <w:r w:rsidRPr="009204BD">
        <w:rPr>
          <w:color w:val="0F6FC6" w:themeColor="accent1"/>
        </w:rPr>
        <w:t>数据来源</w:t>
      </w:r>
      <w:r w:rsidRPr="009204BD">
        <w:rPr>
          <w:rFonts w:hint="eastAsia"/>
          <w:color w:val="0F6FC6" w:themeColor="accent1"/>
        </w:rPr>
        <w:t>：第三方机构新锦成</w:t>
      </w:r>
      <w:r w:rsidRPr="009204BD">
        <w:rPr>
          <w:rFonts w:hint="eastAsia"/>
          <w:color w:val="0F6FC6" w:themeColor="accent1"/>
        </w:rPr>
        <w:t>-</w:t>
      </w:r>
      <w:r w:rsidRPr="001434D1">
        <w:rPr>
          <w:rFonts w:eastAsia="宋体" w:hint="eastAsia"/>
          <w:color w:val="0F6FC6" w:themeColor="accent1"/>
        </w:rPr>
        <w:t>201</w:t>
      </w:r>
      <w:r w:rsidRPr="001434D1">
        <w:rPr>
          <w:rFonts w:eastAsia="宋体"/>
          <w:color w:val="0F6FC6" w:themeColor="accent1"/>
        </w:rPr>
        <w:t>8</w:t>
      </w:r>
      <w:r w:rsidRPr="009204BD">
        <w:rPr>
          <w:rFonts w:hint="eastAsia"/>
          <w:color w:val="0F6FC6" w:themeColor="accent1"/>
        </w:rPr>
        <w:t>届</w:t>
      </w:r>
      <w:r w:rsidRPr="009204BD">
        <w:rPr>
          <w:color w:val="0F6FC6" w:themeColor="accent1"/>
        </w:rPr>
        <w:t>毕业生就业与培养质量调查。</w:t>
      </w:r>
    </w:p>
    <w:p w14:paraId="4150E7EC" w14:textId="0EB46ADD" w:rsidR="00495656" w:rsidRPr="00812152" w:rsidRDefault="00495656" w:rsidP="00812152">
      <w:pPr>
        <w:pStyle w:val="aff3"/>
        <w:spacing w:before="156" w:after="156" w:line="440" w:lineRule="exact"/>
        <w:ind w:firstLineChars="200" w:firstLine="482"/>
        <w:jc w:val="both"/>
        <w:outlineLvl w:val="9"/>
        <w:rPr>
          <w:rFonts w:asciiTheme="minorEastAsia" w:eastAsiaTheme="minorEastAsia" w:hAnsiTheme="minorEastAsia" w:cstheme="minorBidi"/>
          <w:b w:val="0"/>
          <w:bCs w:val="0"/>
          <w:sz w:val="24"/>
          <w:szCs w:val="24"/>
          <w:lang w:val="en-US"/>
        </w:rPr>
      </w:pPr>
      <w:r w:rsidRPr="00812152">
        <w:rPr>
          <w:rFonts w:asciiTheme="minorEastAsia" w:eastAsiaTheme="minorEastAsia" w:hAnsiTheme="minorEastAsia" w:cstheme="minorBidi" w:hint="eastAsia"/>
          <w:bCs w:val="0"/>
          <w:color w:val="0F6FC6" w:themeColor="accent1"/>
          <w:sz w:val="24"/>
          <w:szCs w:val="24"/>
          <w:lang w:val="en-US"/>
        </w:rPr>
        <w:t>主要就业地区的薪酬水平：</w:t>
      </w:r>
      <w:r w:rsidRPr="00812152">
        <w:rPr>
          <w:rFonts w:asciiTheme="minorEastAsia" w:eastAsiaTheme="minorEastAsia" w:hAnsiTheme="minorEastAsia" w:hint="eastAsia"/>
          <w:b w:val="0"/>
          <w:color w:val="auto"/>
          <w:sz w:val="24"/>
          <w:szCs w:val="24"/>
          <w:lang w:val="en-US"/>
        </w:rPr>
        <w:t>在</w:t>
      </w:r>
      <w:r w:rsidR="002027A1" w:rsidRPr="00812152">
        <w:rPr>
          <w:rFonts w:asciiTheme="minorEastAsia" w:eastAsiaTheme="minorEastAsia" w:hAnsiTheme="minorEastAsia" w:hint="eastAsia"/>
          <w:b w:val="0"/>
          <w:color w:val="auto"/>
          <w:sz w:val="24"/>
          <w:szCs w:val="24"/>
          <w:lang w:val="en-US"/>
        </w:rPr>
        <w:t>上海</w:t>
      </w:r>
      <w:r w:rsidRPr="00812152">
        <w:rPr>
          <w:rFonts w:asciiTheme="minorEastAsia" w:eastAsiaTheme="minorEastAsia" w:hAnsiTheme="minorEastAsia" w:hint="eastAsia"/>
          <w:b w:val="0"/>
          <w:color w:val="auto"/>
          <w:sz w:val="24"/>
          <w:szCs w:val="24"/>
          <w:lang w:val="en-US"/>
        </w:rPr>
        <w:t>市就业的毕业生当前月均收入水平相对较高，为</w:t>
      </w:r>
      <w:r w:rsidR="002027A1" w:rsidRPr="00812152">
        <w:rPr>
          <w:rFonts w:asciiTheme="minorEastAsia" w:eastAsiaTheme="minorEastAsia" w:hAnsiTheme="minorEastAsia"/>
          <w:b w:val="0"/>
          <w:color w:val="auto"/>
          <w:sz w:val="24"/>
          <w:szCs w:val="24"/>
          <w:lang w:val="en-US"/>
        </w:rPr>
        <w:t>4300.64</w:t>
      </w:r>
      <w:r w:rsidRPr="00812152">
        <w:rPr>
          <w:rFonts w:asciiTheme="minorEastAsia" w:eastAsiaTheme="minorEastAsia" w:hAnsiTheme="minorEastAsia" w:hint="eastAsia"/>
          <w:b w:val="0"/>
          <w:color w:val="auto"/>
          <w:sz w:val="24"/>
          <w:szCs w:val="24"/>
          <w:lang w:val="en-US"/>
        </w:rPr>
        <w:t>元；而在</w:t>
      </w:r>
      <w:r w:rsidR="002027A1" w:rsidRPr="00812152">
        <w:rPr>
          <w:rFonts w:asciiTheme="minorEastAsia" w:eastAsiaTheme="minorEastAsia" w:hAnsiTheme="minorEastAsia" w:hint="eastAsia"/>
          <w:b w:val="0"/>
          <w:color w:val="auto"/>
          <w:sz w:val="24"/>
          <w:szCs w:val="24"/>
          <w:lang w:val="en-US"/>
        </w:rPr>
        <w:t>山东省</w:t>
      </w:r>
      <w:r w:rsidRPr="00812152">
        <w:rPr>
          <w:rFonts w:asciiTheme="minorEastAsia" w:eastAsiaTheme="minorEastAsia" w:hAnsiTheme="minorEastAsia" w:hint="eastAsia"/>
          <w:b w:val="0"/>
          <w:color w:val="auto"/>
          <w:sz w:val="24"/>
          <w:szCs w:val="24"/>
          <w:lang w:val="en-US"/>
        </w:rPr>
        <w:t>的毕业生当前月均收入水平相对较低，为</w:t>
      </w:r>
      <w:r w:rsidRPr="00812152">
        <w:rPr>
          <w:rFonts w:asciiTheme="minorEastAsia" w:eastAsiaTheme="minorEastAsia" w:hAnsiTheme="minorEastAsia"/>
          <w:b w:val="0"/>
          <w:color w:val="auto"/>
          <w:sz w:val="24"/>
          <w:szCs w:val="24"/>
          <w:lang w:val="en-US"/>
        </w:rPr>
        <w:t>35</w:t>
      </w:r>
      <w:r w:rsidR="002027A1" w:rsidRPr="00812152">
        <w:rPr>
          <w:rFonts w:asciiTheme="minorEastAsia" w:eastAsiaTheme="minorEastAsia" w:hAnsiTheme="minorEastAsia"/>
          <w:b w:val="0"/>
          <w:color w:val="auto"/>
          <w:sz w:val="24"/>
          <w:szCs w:val="24"/>
          <w:lang w:val="en-US"/>
        </w:rPr>
        <w:t>38.89</w:t>
      </w:r>
      <w:r w:rsidRPr="00812152">
        <w:rPr>
          <w:rFonts w:asciiTheme="minorEastAsia" w:eastAsiaTheme="minorEastAsia" w:hAnsiTheme="minorEastAsia" w:hint="eastAsia"/>
          <w:b w:val="0"/>
          <w:color w:val="auto"/>
          <w:sz w:val="24"/>
          <w:szCs w:val="24"/>
          <w:lang w:val="en-US"/>
        </w:rPr>
        <w:t>元。</w:t>
      </w:r>
    </w:p>
    <w:p w14:paraId="57DE1EE7" w14:textId="77777777" w:rsidR="00495656" w:rsidRDefault="00495656" w:rsidP="00495656">
      <w:pPr>
        <w:pStyle w:val="afffc"/>
        <w:tabs>
          <w:tab w:val="left" w:pos="400"/>
          <w:tab w:val="center" w:pos="4394"/>
        </w:tabs>
        <w:spacing w:before="156" w:after="156" w:line="240" w:lineRule="auto"/>
        <w:rPr>
          <w:bCs/>
          <w:color w:val="7CCA62" w:themeColor="accent5"/>
          <w:highlight w:val="green"/>
        </w:rPr>
      </w:pPr>
      <w:r w:rsidRPr="001D3593">
        <w:rPr>
          <w:noProof/>
          <w:lang w:val="en-US"/>
        </w:rPr>
        <w:lastRenderedPageBreak/>
        <w:drawing>
          <wp:inline distT="0" distB="0" distL="0" distR="0" wp14:anchorId="49DE2523" wp14:editId="6F3E1BC0">
            <wp:extent cx="5067300" cy="1905000"/>
            <wp:effectExtent l="0" t="0" r="0" b="0"/>
            <wp:docPr id="78" name="图表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F545968" w14:textId="70DE49BA" w:rsidR="00495656" w:rsidRPr="009204BD" w:rsidRDefault="00495656" w:rsidP="00495656">
      <w:pPr>
        <w:pStyle w:val="Affff"/>
        <w:spacing w:before="156" w:after="156"/>
        <w:rPr>
          <w:highlight w:val="green"/>
        </w:rPr>
      </w:pPr>
      <w:bookmarkStart w:id="148" w:name="_Toc522629038"/>
      <w:bookmarkStart w:id="149" w:name="_Toc525735036"/>
      <w:r w:rsidRPr="009204BD">
        <w:rPr>
          <w:rFonts w:hint="eastAsia"/>
        </w:rPr>
        <w:t>图</w:t>
      </w:r>
      <w:r w:rsidRPr="001434D1">
        <w:rPr>
          <w:rFonts w:hint="eastAsia"/>
        </w:rPr>
        <w:t>3</w:t>
      </w:r>
      <w:r w:rsidRPr="009204BD">
        <w:rPr>
          <w:rFonts w:hint="eastAsia"/>
        </w:rPr>
        <w:t xml:space="preserve">- </w:t>
      </w:r>
      <w:r w:rsidRPr="009204BD">
        <w:fldChar w:fldCharType="begin"/>
      </w:r>
      <w:r w:rsidRPr="009204BD">
        <w:instrText xml:space="preserve"> </w:instrText>
      </w:r>
      <w:r w:rsidRPr="009204BD">
        <w:rPr>
          <w:rFonts w:hint="eastAsia"/>
        </w:rPr>
        <w:instrText xml:space="preserve">SEQ </w:instrText>
      </w:r>
      <w:r w:rsidRPr="009204BD">
        <w:rPr>
          <w:rFonts w:hint="eastAsia"/>
        </w:rPr>
        <w:instrText>图</w:instrText>
      </w:r>
      <w:r w:rsidRPr="009204BD">
        <w:rPr>
          <w:rFonts w:hint="eastAsia"/>
        </w:rPr>
        <w:instrText>3- \* ARABIC</w:instrText>
      </w:r>
      <w:r w:rsidRPr="009204BD">
        <w:instrText xml:space="preserve"> </w:instrText>
      </w:r>
      <w:r w:rsidRPr="009204BD">
        <w:fldChar w:fldCharType="separate"/>
      </w:r>
      <w:r w:rsidR="00685B0D">
        <w:rPr>
          <w:noProof/>
        </w:rPr>
        <w:t>2</w:t>
      </w:r>
      <w:r w:rsidRPr="009204BD">
        <w:fldChar w:fldCharType="end"/>
      </w:r>
      <w:r w:rsidRPr="009204BD">
        <w:t xml:space="preserve">  </w:t>
      </w:r>
      <w:r w:rsidRPr="001434D1">
        <w:t>2018</w:t>
      </w:r>
      <w:r w:rsidRPr="009204BD">
        <w:t>届</w:t>
      </w:r>
      <w:r w:rsidRPr="009204BD">
        <w:rPr>
          <w:rFonts w:hint="eastAsia"/>
        </w:rPr>
        <w:t>毕业生主要</w:t>
      </w:r>
      <w:r w:rsidRPr="009204BD">
        <w:t>就业</w:t>
      </w:r>
      <w:r w:rsidRPr="009204BD">
        <w:rPr>
          <w:rFonts w:hint="eastAsia"/>
        </w:rPr>
        <w:t>地区月均收入水平</w:t>
      </w:r>
      <w:bookmarkEnd w:id="148"/>
      <w:bookmarkEnd w:id="149"/>
      <w:r w:rsidR="002027A1" w:rsidRPr="0008229E">
        <w:rPr>
          <w:rFonts w:hint="eastAsia"/>
        </w:rPr>
        <w:t>（单位</w:t>
      </w:r>
      <w:r w:rsidR="002027A1" w:rsidRPr="0008229E">
        <w:t>：</w:t>
      </w:r>
      <w:r w:rsidR="002027A1" w:rsidRPr="0008229E">
        <w:rPr>
          <w:rFonts w:hint="eastAsia"/>
        </w:rPr>
        <w:t>元</w:t>
      </w:r>
      <w:r w:rsidR="002027A1" w:rsidRPr="0008229E">
        <w:t>）</w:t>
      </w:r>
    </w:p>
    <w:p w14:paraId="61F6F4A6" w14:textId="77777777" w:rsidR="00495656" w:rsidRPr="009204BD" w:rsidRDefault="00495656" w:rsidP="00495656">
      <w:pPr>
        <w:pStyle w:val="L2"/>
        <w:ind w:firstLineChars="200" w:firstLine="360"/>
        <w:rPr>
          <w:color w:val="0F6FC6" w:themeColor="accent1"/>
        </w:rPr>
      </w:pPr>
      <w:r w:rsidRPr="009204BD">
        <w:rPr>
          <w:rFonts w:hint="eastAsia"/>
          <w:color w:val="0F6FC6" w:themeColor="accent1"/>
        </w:rPr>
        <w:t>注：</w:t>
      </w:r>
      <w:r w:rsidRPr="009204BD">
        <w:rPr>
          <w:color w:val="0F6FC6" w:themeColor="accent1"/>
        </w:rPr>
        <w:t>主要就业</w:t>
      </w:r>
      <w:r w:rsidRPr="009204BD">
        <w:rPr>
          <w:rFonts w:hint="eastAsia"/>
          <w:color w:val="0F6FC6" w:themeColor="accent1"/>
        </w:rPr>
        <w:t>地区指样本人数≥</w:t>
      </w:r>
      <w:r w:rsidRPr="001434D1">
        <w:rPr>
          <w:rFonts w:eastAsia="宋体"/>
          <w:color w:val="0F6FC6" w:themeColor="accent1"/>
        </w:rPr>
        <w:t>1</w:t>
      </w:r>
      <w:r w:rsidRPr="001434D1">
        <w:rPr>
          <w:rFonts w:eastAsia="宋体" w:hint="eastAsia"/>
          <w:color w:val="0F6FC6" w:themeColor="accent1"/>
        </w:rPr>
        <w:t>0</w:t>
      </w:r>
      <w:r w:rsidRPr="009204BD">
        <w:rPr>
          <w:rFonts w:hint="eastAsia"/>
          <w:color w:val="0F6FC6" w:themeColor="accent1"/>
        </w:rPr>
        <w:t>人的</w:t>
      </w:r>
      <w:r w:rsidRPr="009204BD">
        <w:rPr>
          <w:color w:val="0F6FC6" w:themeColor="accent1"/>
        </w:rPr>
        <w:t>就业</w:t>
      </w:r>
      <w:r w:rsidRPr="009204BD">
        <w:rPr>
          <w:rFonts w:hint="eastAsia"/>
          <w:color w:val="0F6FC6" w:themeColor="accent1"/>
        </w:rPr>
        <w:t>地区</w:t>
      </w:r>
      <w:r w:rsidRPr="009204BD">
        <w:rPr>
          <w:color w:val="0F6FC6" w:themeColor="accent1"/>
        </w:rPr>
        <w:t>。</w:t>
      </w:r>
    </w:p>
    <w:p w14:paraId="5A146689" w14:textId="77777777" w:rsidR="00495656" w:rsidRPr="009204BD" w:rsidRDefault="00495656" w:rsidP="00495656">
      <w:pPr>
        <w:pStyle w:val="L2"/>
        <w:spacing w:afterLines="50" w:after="156"/>
        <w:ind w:firstLineChars="200" w:firstLine="360"/>
        <w:rPr>
          <w:color w:val="0F6FC6" w:themeColor="accent1"/>
        </w:rPr>
      </w:pPr>
      <w:r w:rsidRPr="009204BD">
        <w:rPr>
          <w:rFonts w:hint="eastAsia"/>
          <w:color w:val="0F6FC6" w:themeColor="accent1"/>
        </w:rPr>
        <w:t>数据来源：第三方机构新锦成</w:t>
      </w:r>
      <w:r w:rsidRPr="009204BD">
        <w:rPr>
          <w:color w:val="0F6FC6" w:themeColor="accent1"/>
        </w:rPr>
        <w:t>-</w:t>
      </w:r>
      <w:r w:rsidRPr="001434D1">
        <w:rPr>
          <w:rFonts w:eastAsia="宋体"/>
          <w:color w:val="0F6FC6" w:themeColor="accent1"/>
        </w:rPr>
        <w:t>2018</w:t>
      </w:r>
      <w:r w:rsidRPr="009204BD">
        <w:rPr>
          <w:color w:val="0F6FC6" w:themeColor="accent1"/>
        </w:rPr>
        <w:t>届</w:t>
      </w:r>
      <w:r w:rsidRPr="009204BD">
        <w:rPr>
          <w:rFonts w:hint="eastAsia"/>
          <w:color w:val="0F6FC6" w:themeColor="accent1"/>
        </w:rPr>
        <w:t>毕业生就业与培养质量调查。</w:t>
      </w:r>
    </w:p>
    <w:p w14:paraId="5BAE74A1" w14:textId="1884F6C4" w:rsidR="00495656" w:rsidRPr="00812152" w:rsidRDefault="00495656" w:rsidP="00812152">
      <w:pPr>
        <w:pStyle w:val="aff3"/>
        <w:spacing w:before="156" w:after="156" w:line="440" w:lineRule="exact"/>
        <w:ind w:firstLineChars="200" w:firstLine="482"/>
        <w:jc w:val="both"/>
        <w:outlineLvl w:val="9"/>
        <w:rPr>
          <w:rFonts w:asciiTheme="minorEastAsia" w:eastAsiaTheme="minorEastAsia" w:hAnsiTheme="minorEastAsia" w:cstheme="minorBidi"/>
          <w:b w:val="0"/>
          <w:bCs w:val="0"/>
          <w:sz w:val="24"/>
          <w:szCs w:val="24"/>
          <w:lang w:val="en-US"/>
        </w:rPr>
      </w:pPr>
      <w:r w:rsidRPr="00812152">
        <w:rPr>
          <w:rFonts w:asciiTheme="minorEastAsia" w:eastAsiaTheme="minorEastAsia" w:hAnsiTheme="minorEastAsia" w:cstheme="minorBidi" w:hint="eastAsia"/>
          <w:bCs w:val="0"/>
          <w:color w:val="0F6FC6" w:themeColor="accent1"/>
          <w:sz w:val="24"/>
          <w:szCs w:val="24"/>
          <w:lang w:val="en-US"/>
        </w:rPr>
        <w:t>主要就业单位的薪酬水平：</w:t>
      </w:r>
      <w:r w:rsidRPr="00812152">
        <w:rPr>
          <w:rFonts w:asciiTheme="minorEastAsia" w:eastAsiaTheme="minorEastAsia" w:hAnsiTheme="minorEastAsia" w:cstheme="minorBidi" w:hint="eastAsia"/>
          <w:b w:val="0"/>
          <w:bCs w:val="0"/>
          <w:sz w:val="24"/>
          <w:szCs w:val="24"/>
          <w:lang w:val="en-US"/>
        </w:rPr>
        <w:t>在“</w:t>
      </w:r>
      <w:r w:rsidR="002027A1" w:rsidRPr="00812152">
        <w:rPr>
          <w:rFonts w:asciiTheme="minorEastAsia" w:eastAsiaTheme="minorEastAsia" w:hAnsiTheme="minorEastAsia" w:cstheme="minorBidi" w:hint="eastAsia"/>
          <w:b w:val="0"/>
          <w:bCs w:val="0"/>
          <w:sz w:val="24"/>
          <w:szCs w:val="24"/>
          <w:lang w:val="en-US"/>
        </w:rPr>
        <w:t>民营企业</w:t>
      </w:r>
      <w:r w:rsidRPr="00812152">
        <w:rPr>
          <w:rFonts w:asciiTheme="minorEastAsia" w:eastAsiaTheme="minorEastAsia" w:hAnsiTheme="minorEastAsia" w:cstheme="minorBidi" w:hint="eastAsia"/>
          <w:b w:val="0"/>
          <w:bCs w:val="0"/>
          <w:sz w:val="24"/>
          <w:szCs w:val="24"/>
          <w:lang w:val="en-US"/>
        </w:rPr>
        <w:t>”就业</w:t>
      </w:r>
      <w:r w:rsidRPr="00812152">
        <w:rPr>
          <w:rFonts w:asciiTheme="minorEastAsia" w:eastAsiaTheme="minorEastAsia" w:hAnsiTheme="minorEastAsia" w:cstheme="minorBidi"/>
          <w:b w:val="0"/>
          <w:bCs w:val="0"/>
          <w:sz w:val="24"/>
          <w:szCs w:val="24"/>
          <w:lang w:val="en-US"/>
        </w:rPr>
        <w:t>的</w:t>
      </w:r>
      <w:r w:rsidRPr="00812152">
        <w:rPr>
          <w:rFonts w:asciiTheme="minorEastAsia" w:eastAsiaTheme="minorEastAsia" w:hAnsiTheme="minorEastAsia" w:cstheme="minorBidi" w:hint="eastAsia"/>
          <w:b w:val="0"/>
          <w:bCs w:val="0"/>
          <w:sz w:val="24"/>
          <w:szCs w:val="24"/>
          <w:lang w:val="en-US"/>
        </w:rPr>
        <w:t>毕业生</w:t>
      </w:r>
      <w:r w:rsidRPr="00812152">
        <w:rPr>
          <w:rFonts w:asciiTheme="minorEastAsia" w:eastAsiaTheme="minorEastAsia" w:hAnsiTheme="minorEastAsia" w:cstheme="minorBidi"/>
          <w:b w:val="0"/>
          <w:bCs w:val="0"/>
          <w:sz w:val="24"/>
          <w:szCs w:val="24"/>
          <w:lang w:val="en-US"/>
        </w:rPr>
        <w:t>薪酬</w:t>
      </w:r>
      <w:r w:rsidRPr="00812152">
        <w:rPr>
          <w:rFonts w:asciiTheme="minorEastAsia" w:eastAsiaTheme="minorEastAsia" w:hAnsiTheme="minorEastAsia" w:cstheme="minorBidi" w:hint="eastAsia"/>
          <w:b w:val="0"/>
          <w:bCs w:val="0"/>
          <w:sz w:val="24"/>
          <w:szCs w:val="24"/>
          <w:lang w:val="en-US"/>
        </w:rPr>
        <w:t>优势</w:t>
      </w:r>
      <w:r w:rsidRPr="00812152">
        <w:rPr>
          <w:rFonts w:asciiTheme="minorEastAsia" w:eastAsiaTheme="minorEastAsia" w:hAnsiTheme="minorEastAsia" w:cstheme="minorBidi"/>
          <w:b w:val="0"/>
          <w:bCs w:val="0"/>
          <w:sz w:val="24"/>
          <w:szCs w:val="24"/>
          <w:lang w:val="en-US"/>
        </w:rPr>
        <w:t>较高，</w:t>
      </w:r>
      <w:r w:rsidRPr="00812152">
        <w:rPr>
          <w:rFonts w:asciiTheme="minorEastAsia" w:eastAsiaTheme="minorEastAsia" w:hAnsiTheme="minorEastAsia" w:cstheme="minorBidi" w:hint="eastAsia"/>
          <w:b w:val="0"/>
          <w:bCs w:val="0"/>
          <w:sz w:val="24"/>
          <w:szCs w:val="24"/>
          <w:lang w:val="en-US"/>
        </w:rPr>
        <w:t>月均收入为</w:t>
      </w:r>
      <w:r w:rsidRPr="00812152">
        <w:rPr>
          <w:rFonts w:asciiTheme="minorEastAsia" w:eastAsiaTheme="minorEastAsia" w:hAnsiTheme="minorEastAsia" w:cstheme="minorBidi"/>
          <w:b w:val="0"/>
          <w:bCs w:val="0"/>
          <w:sz w:val="24"/>
          <w:szCs w:val="24"/>
          <w:lang w:val="en-US"/>
        </w:rPr>
        <w:t>4</w:t>
      </w:r>
      <w:r w:rsidR="00ED25A7" w:rsidRPr="00812152">
        <w:rPr>
          <w:rFonts w:asciiTheme="minorEastAsia" w:eastAsiaTheme="minorEastAsia" w:hAnsiTheme="minorEastAsia" w:cstheme="minorBidi"/>
          <w:b w:val="0"/>
          <w:bCs w:val="0"/>
          <w:sz w:val="24"/>
          <w:szCs w:val="24"/>
          <w:lang w:val="en-US"/>
        </w:rPr>
        <w:t>406.20</w:t>
      </w:r>
      <w:r w:rsidRPr="00812152">
        <w:rPr>
          <w:rFonts w:asciiTheme="minorEastAsia" w:eastAsiaTheme="minorEastAsia" w:hAnsiTheme="minorEastAsia" w:cstheme="minorBidi" w:hint="eastAsia"/>
          <w:b w:val="0"/>
          <w:bCs w:val="0"/>
          <w:sz w:val="24"/>
          <w:szCs w:val="24"/>
          <w:lang w:val="en-US"/>
        </w:rPr>
        <w:t>元；而在</w:t>
      </w:r>
      <w:r w:rsidRPr="00812152">
        <w:rPr>
          <w:rFonts w:asciiTheme="minorEastAsia" w:eastAsiaTheme="minorEastAsia" w:hAnsiTheme="minorEastAsia" w:cstheme="minorBidi"/>
          <w:b w:val="0"/>
          <w:bCs w:val="0"/>
          <w:sz w:val="24"/>
          <w:szCs w:val="24"/>
          <w:lang w:val="en-US"/>
        </w:rPr>
        <w:t>“</w:t>
      </w:r>
      <w:r w:rsidR="00ED25A7" w:rsidRPr="00812152">
        <w:rPr>
          <w:rFonts w:asciiTheme="minorEastAsia" w:eastAsiaTheme="minorEastAsia" w:hAnsiTheme="minorEastAsia" w:cstheme="minorBidi" w:hint="eastAsia"/>
          <w:b w:val="0"/>
          <w:bCs w:val="0"/>
          <w:sz w:val="24"/>
          <w:szCs w:val="24"/>
          <w:lang w:val="en-US"/>
        </w:rPr>
        <w:t>医疗卫生</w:t>
      </w:r>
      <w:r w:rsidR="00ED25A7" w:rsidRPr="00812152">
        <w:rPr>
          <w:rFonts w:asciiTheme="minorEastAsia" w:eastAsiaTheme="minorEastAsia" w:hAnsiTheme="minorEastAsia" w:cstheme="minorBidi"/>
          <w:b w:val="0"/>
          <w:bCs w:val="0"/>
          <w:sz w:val="24"/>
          <w:szCs w:val="24"/>
          <w:lang w:val="en-US"/>
        </w:rPr>
        <w:t>单位</w:t>
      </w:r>
      <w:r w:rsidRPr="00812152">
        <w:rPr>
          <w:rFonts w:asciiTheme="minorEastAsia" w:eastAsiaTheme="minorEastAsia" w:hAnsiTheme="minorEastAsia" w:cstheme="minorBidi"/>
          <w:b w:val="0"/>
          <w:bCs w:val="0"/>
          <w:sz w:val="24"/>
          <w:szCs w:val="24"/>
          <w:lang w:val="en-US"/>
        </w:rPr>
        <w:t>”</w:t>
      </w:r>
      <w:r w:rsidRPr="00812152">
        <w:rPr>
          <w:rFonts w:asciiTheme="minorEastAsia" w:eastAsiaTheme="minorEastAsia" w:hAnsiTheme="minorEastAsia" w:cstheme="minorBidi" w:hint="eastAsia"/>
          <w:b w:val="0"/>
          <w:bCs w:val="0"/>
          <w:sz w:val="24"/>
          <w:szCs w:val="24"/>
          <w:lang w:val="en-US"/>
        </w:rPr>
        <w:t>就业</w:t>
      </w:r>
      <w:r w:rsidRPr="00812152">
        <w:rPr>
          <w:rFonts w:asciiTheme="minorEastAsia" w:eastAsiaTheme="minorEastAsia" w:hAnsiTheme="minorEastAsia" w:cstheme="minorBidi"/>
          <w:b w:val="0"/>
          <w:bCs w:val="0"/>
          <w:sz w:val="24"/>
          <w:szCs w:val="24"/>
          <w:lang w:val="en-US"/>
        </w:rPr>
        <w:t>的</w:t>
      </w:r>
      <w:r w:rsidRPr="00812152">
        <w:rPr>
          <w:rFonts w:asciiTheme="minorEastAsia" w:eastAsiaTheme="minorEastAsia" w:hAnsiTheme="minorEastAsia" w:cstheme="minorBidi" w:hint="eastAsia"/>
          <w:b w:val="0"/>
          <w:bCs w:val="0"/>
          <w:sz w:val="24"/>
          <w:szCs w:val="24"/>
          <w:lang w:val="en-US"/>
        </w:rPr>
        <w:t>毕业生薪酬优势</w:t>
      </w:r>
      <w:r w:rsidRPr="00812152">
        <w:rPr>
          <w:rFonts w:asciiTheme="minorEastAsia" w:eastAsiaTheme="minorEastAsia" w:hAnsiTheme="minorEastAsia" w:cstheme="minorBidi"/>
          <w:b w:val="0"/>
          <w:bCs w:val="0"/>
          <w:sz w:val="24"/>
          <w:szCs w:val="24"/>
          <w:lang w:val="en-US"/>
        </w:rPr>
        <w:t>相对较低，3</w:t>
      </w:r>
      <w:r w:rsidR="00ED25A7" w:rsidRPr="00812152">
        <w:rPr>
          <w:rFonts w:asciiTheme="minorEastAsia" w:eastAsiaTheme="minorEastAsia" w:hAnsiTheme="minorEastAsia" w:cstheme="minorBidi"/>
          <w:b w:val="0"/>
          <w:bCs w:val="0"/>
          <w:sz w:val="24"/>
          <w:szCs w:val="24"/>
          <w:lang w:val="en-US"/>
        </w:rPr>
        <w:t>430.65</w:t>
      </w:r>
      <w:r w:rsidRPr="00812152">
        <w:rPr>
          <w:rFonts w:asciiTheme="minorEastAsia" w:eastAsiaTheme="minorEastAsia" w:hAnsiTheme="minorEastAsia" w:cstheme="minorBidi" w:hint="eastAsia"/>
          <w:b w:val="0"/>
          <w:bCs w:val="0"/>
          <w:sz w:val="24"/>
          <w:szCs w:val="24"/>
          <w:lang w:val="en-US"/>
        </w:rPr>
        <w:t>元</w:t>
      </w:r>
      <w:r w:rsidRPr="00812152">
        <w:rPr>
          <w:rFonts w:asciiTheme="minorEastAsia" w:eastAsiaTheme="minorEastAsia" w:hAnsiTheme="minorEastAsia" w:cstheme="minorBidi"/>
          <w:b w:val="0"/>
          <w:bCs w:val="0"/>
          <w:sz w:val="24"/>
          <w:szCs w:val="24"/>
          <w:lang w:val="en-US"/>
        </w:rPr>
        <w:t>。</w:t>
      </w:r>
    </w:p>
    <w:p w14:paraId="4EBD1CAE" w14:textId="77777777" w:rsidR="00495656" w:rsidRPr="00212713" w:rsidRDefault="00495656" w:rsidP="00495656">
      <w:pPr>
        <w:pStyle w:val="L4"/>
        <w:spacing w:afterLines="0" w:after="0"/>
        <w:rPr>
          <w:rStyle w:val="af8"/>
          <w:b/>
          <w:color w:val="7CCA62" w:themeColor="accent5"/>
          <w:highlight w:val="green"/>
        </w:rPr>
      </w:pPr>
      <w:r w:rsidRPr="00F73338">
        <w:rPr>
          <w:noProof/>
          <w:color w:val="C8DA91" w:themeColor="accent6" w:themeTint="99"/>
        </w:rPr>
        <w:drawing>
          <wp:inline distT="0" distB="0" distL="0" distR="0" wp14:anchorId="3F313988" wp14:editId="513DBC4D">
            <wp:extent cx="5418455" cy="2247900"/>
            <wp:effectExtent l="0" t="0" r="0" b="0"/>
            <wp:docPr id="79" name="图表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8021108" w14:textId="4613EFBA" w:rsidR="00495656" w:rsidRPr="00212713" w:rsidRDefault="00495656" w:rsidP="00495656">
      <w:pPr>
        <w:pStyle w:val="Affff"/>
        <w:spacing w:before="156" w:after="156"/>
        <w:rPr>
          <w:highlight w:val="green"/>
        </w:rPr>
      </w:pPr>
      <w:bookmarkStart w:id="150" w:name="_Toc522629039"/>
      <w:bookmarkStart w:id="151" w:name="_Toc525735037"/>
      <w:r w:rsidRPr="0008229E">
        <w:rPr>
          <w:rFonts w:hint="eastAsia"/>
        </w:rPr>
        <w:t>图</w:t>
      </w:r>
      <w:r w:rsidRPr="001434D1">
        <w:rPr>
          <w:rFonts w:eastAsia="宋体" w:hint="eastAsia"/>
        </w:rPr>
        <w:t>3</w:t>
      </w:r>
      <w:r w:rsidRPr="0008229E">
        <w:rPr>
          <w:rFonts w:hint="eastAsia"/>
        </w:rPr>
        <w:t xml:space="preserve">- </w:t>
      </w:r>
      <w:r w:rsidRPr="0008229E">
        <w:fldChar w:fldCharType="begin"/>
      </w:r>
      <w:r w:rsidRPr="0008229E">
        <w:instrText xml:space="preserve"> </w:instrText>
      </w:r>
      <w:r w:rsidRPr="0008229E">
        <w:rPr>
          <w:rFonts w:hint="eastAsia"/>
        </w:rPr>
        <w:instrText xml:space="preserve">SEQ </w:instrText>
      </w:r>
      <w:r w:rsidRPr="0008229E">
        <w:rPr>
          <w:rFonts w:hint="eastAsia"/>
        </w:rPr>
        <w:instrText>图</w:instrText>
      </w:r>
      <w:r w:rsidRPr="0008229E">
        <w:rPr>
          <w:rFonts w:hint="eastAsia"/>
        </w:rPr>
        <w:instrText>3- \* ARABIC</w:instrText>
      </w:r>
      <w:r w:rsidRPr="0008229E">
        <w:instrText xml:space="preserve"> </w:instrText>
      </w:r>
      <w:r w:rsidRPr="0008229E">
        <w:fldChar w:fldCharType="separate"/>
      </w:r>
      <w:r w:rsidR="00685B0D">
        <w:rPr>
          <w:noProof/>
        </w:rPr>
        <w:t>3</w:t>
      </w:r>
      <w:r w:rsidRPr="0008229E">
        <w:fldChar w:fldCharType="end"/>
      </w:r>
      <w:r w:rsidRPr="0008229E">
        <w:t xml:space="preserve">  </w:t>
      </w:r>
      <w:r w:rsidRPr="001434D1">
        <w:rPr>
          <w:rFonts w:eastAsia="宋体"/>
        </w:rPr>
        <w:t>2018</w:t>
      </w:r>
      <w:r w:rsidRPr="0008229E">
        <w:t>届</w:t>
      </w:r>
      <w:r>
        <w:rPr>
          <w:rFonts w:hint="eastAsia"/>
        </w:rPr>
        <w:t>毕业生</w:t>
      </w:r>
      <w:r w:rsidRPr="0008229E">
        <w:rPr>
          <w:rFonts w:hint="eastAsia"/>
        </w:rPr>
        <w:t>主要</w:t>
      </w:r>
      <w:r w:rsidRPr="0008229E">
        <w:t>就业</w:t>
      </w:r>
      <w:r w:rsidRPr="0008229E">
        <w:rPr>
          <w:rFonts w:hint="eastAsia"/>
        </w:rPr>
        <w:t>单位月均</w:t>
      </w:r>
      <w:r w:rsidRPr="0008229E">
        <w:t>收入水平</w:t>
      </w:r>
      <w:r w:rsidRPr="0008229E">
        <w:rPr>
          <w:rFonts w:hint="eastAsia"/>
        </w:rPr>
        <w:t>（单位</w:t>
      </w:r>
      <w:r w:rsidRPr="0008229E">
        <w:t>：</w:t>
      </w:r>
      <w:r w:rsidRPr="0008229E">
        <w:rPr>
          <w:rFonts w:hint="eastAsia"/>
        </w:rPr>
        <w:t>元</w:t>
      </w:r>
      <w:r w:rsidRPr="0008229E">
        <w:t>）</w:t>
      </w:r>
      <w:bookmarkEnd w:id="150"/>
      <w:bookmarkEnd w:id="151"/>
    </w:p>
    <w:p w14:paraId="1254473C" w14:textId="13825538" w:rsidR="00495656" w:rsidRPr="009204BD" w:rsidRDefault="00495656" w:rsidP="00495656">
      <w:pPr>
        <w:pStyle w:val="L2"/>
        <w:ind w:firstLineChars="200" w:firstLine="360"/>
        <w:rPr>
          <w:color w:val="0F6FC6" w:themeColor="accent1"/>
        </w:rPr>
      </w:pPr>
      <w:r w:rsidRPr="009204BD">
        <w:rPr>
          <w:rFonts w:hint="eastAsia"/>
          <w:color w:val="0F6FC6" w:themeColor="accent1"/>
        </w:rPr>
        <w:t>注：</w:t>
      </w:r>
      <w:r w:rsidRPr="001434D1">
        <w:rPr>
          <w:rFonts w:hint="eastAsia"/>
          <w:color w:val="0F6FC6" w:themeColor="accent1"/>
        </w:rPr>
        <w:t>1</w:t>
      </w:r>
      <w:r w:rsidRPr="009204BD">
        <w:rPr>
          <w:color w:val="0F6FC6" w:themeColor="accent1"/>
        </w:rPr>
        <w:t>.</w:t>
      </w:r>
      <w:r w:rsidRPr="009204BD">
        <w:rPr>
          <w:color w:val="0F6FC6" w:themeColor="accent1"/>
        </w:rPr>
        <w:t>主要</w:t>
      </w:r>
      <w:r w:rsidRPr="009204BD">
        <w:rPr>
          <w:rFonts w:hint="eastAsia"/>
          <w:color w:val="0F6FC6" w:themeColor="accent1"/>
        </w:rPr>
        <w:t>就业</w:t>
      </w:r>
      <w:r w:rsidRPr="009204BD">
        <w:rPr>
          <w:color w:val="0F6FC6" w:themeColor="accent1"/>
        </w:rPr>
        <w:t>单位</w:t>
      </w:r>
      <w:r w:rsidRPr="009204BD">
        <w:rPr>
          <w:rFonts w:hint="eastAsia"/>
          <w:color w:val="0F6FC6" w:themeColor="accent1"/>
        </w:rPr>
        <w:t>是指样本人数≥</w:t>
      </w:r>
      <w:r w:rsidRPr="001434D1">
        <w:rPr>
          <w:rFonts w:eastAsia="宋体"/>
          <w:color w:val="0F6FC6" w:themeColor="accent1"/>
        </w:rPr>
        <w:t>2</w:t>
      </w:r>
      <w:r w:rsidR="002027A1" w:rsidRPr="001434D1">
        <w:rPr>
          <w:rFonts w:eastAsia="宋体"/>
          <w:color w:val="0F6FC6" w:themeColor="accent1"/>
        </w:rPr>
        <w:t>0</w:t>
      </w:r>
      <w:r w:rsidRPr="009204BD">
        <w:rPr>
          <w:rFonts w:hint="eastAsia"/>
          <w:color w:val="0F6FC6" w:themeColor="accent1"/>
        </w:rPr>
        <w:t>人的</w:t>
      </w:r>
      <w:r w:rsidRPr="009204BD">
        <w:rPr>
          <w:color w:val="0F6FC6" w:themeColor="accent1"/>
        </w:rPr>
        <w:t>就业</w:t>
      </w:r>
      <w:r w:rsidRPr="009204BD">
        <w:rPr>
          <w:rFonts w:hint="eastAsia"/>
          <w:color w:val="0F6FC6" w:themeColor="accent1"/>
        </w:rPr>
        <w:t>单位；</w:t>
      </w:r>
    </w:p>
    <w:p w14:paraId="463D8EC8" w14:textId="486DA732" w:rsidR="00495656" w:rsidRPr="009204BD" w:rsidRDefault="00495656" w:rsidP="00495656">
      <w:pPr>
        <w:pStyle w:val="L2"/>
        <w:ind w:firstLineChars="200" w:firstLine="360"/>
        <w:rPr>
          <w:color w:val="0F6FC6" w:themeColor="accent1"/>
        </w:rPr>
      </w:pPr>
      <w:r w:rsidRPr="009204BD">
        <w:rPr>
          <w:rFonts w:hint="eastAsia"/>
          <w:color w:val="0F6FC6" w:themeColor="accent1"/>
        </w:rPr>
        <w:t xml:space="preserve"> </w:t>
      </w:r>
      <w:r w:rsidRPr="009204BD">
        <w:rPr>
          <w:color w:val="0F6FC6" w:themeColor="accent1"/>
        </w:rPr>
        <w:t xml:space="preserve">   </w:t>
      </w:r>
      <w:r w:rsidRPr="001434D1">
        <w:rPr>
          <w:color w:val="0F6FC6" w:themeColor="accent1"/>
        </w:rPr>
        <w:t>2</w:t>
      </w:r>
      <w:r w:rsidRPr="009204BD">
        <w:rPr>
          <w:color w:val="0F6FC6" w:themeColor="accent1"/>
        </w:rPr>
        <w:t>.</w:t>
      </w:r>
      <w:r w:rsidRPr="009204BD">
        <w:rPr>
          <w:rFonts w:hint="eastAsia"/>
          <w:color w:val="0F6FC6" w:themeColor="accent1"/>
        </w:rPr>
        <w:t>其他企业指除国有企业和三资企业之外的所有企业。</w:t>
      </w:r>
    </w:p>
    <w:p w14:paraId="429B5B29" w14:textId="77777777" w:rsidR="00495656" w:rsidRPr="009204BD" w:rsidRDefault="00495656" w:rsidP="00495656">
      <w:pPr>
        <w:pStyle w:val="L2"/>
        <w:spacing w:afterLines="50" w:after="156"/>
        <w:ind w:firstLineChars="200" w:firstLine="360"/>
        <w:rPr>
          <w:color w:val="0F6FC6" w:themeColor="accent1"/>
        </w:rPr>
      </w:pPr>
      <w:r w:rsidRPr="009204BD">
        <w:rPr>
          <w:rFonts w:hint="eastAsia"/>
          <w:color w:val="0F6FC6" w:themeColor="accent1"/>
        </w:rPr>
        <w:t>数据来源：第三方机构新锦成</w:t>
      </w:r>
      <w:r w:rsidRPr="009204BD">
        <w:rPr>
          <w:color w:val="0F6FC6" w:themeColor="accent1"/>
        </w:rPr>
        <w:t>-</w:t>
      </w:r>
      <w:r w:rsidRPr="001434D1">
        <w:rPr>
          <w:rFonts w:eastAsia="宋体"/>
          <w:color w:val="0F6FC6" w:themeColor="accent1"/>
        </w:rPr>
        <w:t>2018</w:t>
      </w:r>
      <w:r w:rsidRPr="009204BD">
        <w:rPr>
          <w:color w:val="0F6FC6" w:themeColor="accent1"/>
        </w:rPr>
        <w:t>届</w:t>
      </w:r>
      <w:r w:rsidRPr="009204BD">
        <w:rPr>
          <w:rFonts w:hint="eastAsia"/>
          <w:color w:val="0F6FC6" w:themeColor="accent1"/>
        </w:rPr>
        <w:t>毕业生就业与培养质量调查。</w:t>
      </w:r>
    </w:p>
    <w:p w14:paraId="5D04F8D4" w14:textId="037B6BF0" w:rsidR="00495656" w:rsidRPr="00812152" w:rsidRDefault="00495656" w:rsidP="00812152">
      <w:pPr>
        <w:pStyle w:val="L3"/>
        <w:spacing w:beforeLines="50" w:before="156" w:afterLines="50" w:after="156" w:line="440" w:lineRule="exact"/>
        <w:ind w:firstLine="482"/>
        <w:rPr>
          <w:rFonts w:asciiTheme="minorEastAsia" w:eastAsiaTheme="minorEastAsia" w:hAnsiTheme="minorEastAsia"/>
        </w:rPr>
      </w:pPr>
      <w:r w:rsidRPr="00812152">
        <w:rPr>
          <w:rFonts w:asciiTheme="minorEastAsia" w:eastAsiaTheme="minorEastAsia" w:hAnsiTheme="minorEastAsia" w:hint="eastAsia"/>
          <w:b/>
          <w:color w:val="0F6FC6" w:themeColor="accent1"/>
        </w:rPr>
        <w:t>主要就业</w:t>
      </w:r>
      <w:r w:rsidRPr="00812152">
        <w:rPr>
          <w:rFonts w:asciiTheme="minorEastAsia" w:eastAsiaTheme="minorEastAsia" w:hAnsiTheme="minorEastAsia"/>
          <w:b/>
          <w:color w:val="0F6FC6" w:themeColor="accent1"/>
        </w:rPr>
        <w:t>行业</w:t>
      </w:r>
      <w:r w:rsidRPr="00812152">
        <w:rPr>
          <w:rFonts w:asciiTheme="minorEastAsia" w:eastAsiaTheme="minorEastAsia" w:hAnsiTheme="minorEastAsia" w:hint="eastAsia"/>
          <w:b/>
          <w:color w:val="0F6FC6" w:themeColor="accent1"/>
        </w:rPr>
        <w:t>的薪酬水平</w:t>
      </w:r>
      <w:r w:rsidRPr="00812152">
        <w:rPr>
          <w:rFonts w:asciiTheme="minorEastAsia" w:eastAsiaTheme="minorEastAsia" w:hAnsiTheme="minorEastAsia"/>
          <w:b/>
          <w:color w:val="0F6FC6" w:themeColor="accent1"/>
        </w:rPr>
        <w:t>：</w:t>
      </w:r>
      <w:r w:rsidRPr="00812152">
        <w:rPr>
          <w:rFonts w:asciiTheme="minorEastAsia" w:eastAsiaTheme="minorEastAsia" w:hAnsiTheme="minorEastAsia" w:hint="eastAsia"/>
          <w:color w:val="auto"/>
        </w:rPr>
        <w:t>选择</w:t>
      </w:r>
      <w:r w:rsidRPr="00812152">
        <w:rPr>
          <w:rFonts w:asciiTheme="minorEastAsia" w:eastAsiaTheme="minorEastAsia" w:hAnsiTheme="minorEastAsia" w:hint="eastAsia"/>
        </w:rPr>
        <w:t>在“交通运输、仓储和</w:t>
      </w:r>
      <w:r w:rsidRPr="00812152">
        <w:rPr>
          <w:rFonts w:asciiTheme="minorEastAsia" w:eastAsiaTheme="minorEastAsia" w:hAnsiTheme="minorEastAsia"/>
        </w:rPr>
        <w:t>邮政业</w:t>
      </w:r>
      <w:r w:rsidRPr="00812152">
        <w:rPr>
          <w:rFonts w:asciiTheme="minorEastAsia" w:eastAsiaTheme="minorEastAsia" w:hAnsiTheme="minorEastAsia" w:hint="eastAsia"/>
        </w:rPr>
        <w:t>”就业</w:t>
      </w:r>
      <w:r w:rsidRPr="00812152">
        <w:rPr>
          <w:rFonts w:asciiTheme="minorEastAsia" w:eastAsiaTheme="minorEastAsia" w:hAnsiTheme="minorEastAsia"/>
        </w:rPr>
        <w:t>的</w:t>
      </w:r>
      <w:r w:rsidRPr="00812152">
        <w:rPr>
          <w:rFonts w:asciiTheme="minorEastAsia" w:eastAsiaTheme="minorEastAsia" w:hAnsiTheme="minorEastAsia" w:hint="eastAsia"/>
        </w:rPr>
        <w:t>毕业生</w:t>
      </w:r>
      <w:r w:rsidRPr="00812152">
        <w:rPr>
          <w:rFonts w:asciiTheme="minorEastAsia" w:eastAsiaTheme="minorEastAsia" w:hAnsiTheme="minorEastAsia"/>
        </w:rPr>
        <w:t>薪酬</w:t>
      </w:r>
      <w:r w:rsidRPr="00812152">
        <w:rPr>
          <w:rFonts w:asciiTheme="minorEastAsia" w:eastAsiaTheme="minorEastAsia" w:hAnsiTheme="minorEastAsia" w:hint="eastAsia"/>
        </w:rPr>
        <w:t>优势</w:t>
      </w:r>
      <w:r w:rsidRPr="00812152">
        <w:rPr>
          <w:rFonts w:asciiTheme="minorEastAsia" w:eastAsiaTheme="minorEastAsia" w:hAnsiTheme="minorEastAsia"/>
        </w:rPr>
        <w:t>较高，</w:t>
      </w:r>
      <w:r w:rsidRPr="00812152">
        <w:rPr>
          <w:rFonts w:asciiTheme="minorEastAsia" w:eastAsiaTheme="minorEastAsia" w:hAnsiTheme="minorEastAsia" w:hint="eastAsia"/>
        </w:rPr>
        <w:t>月均收入均处于</w:t>
      </w:r>
      <w:r w:rsidRPr="00812152">
        <w:rPr>
          <w:rFonts w:asciiTheme="minorEastAsia" w:eastAsiaTheme="minorEastAsia" w:hAnsiTheme="minorEastAsia"/>
        </w:rPr>
        <w:t>5</w:t>
      </w:r>
      <w:r w:rsidR="00ED25A7" w:rsidRPr="00812152">
        <w:rPr>
          <w:rFonts w:asciiTheme="minorEastAsia" w:eastAsiaTheme="minorEastAsia" w:hAnsiTheme="minorEastAsia"/>
        </w:rPr>
        <w:t>125.65</w:t>
      </w:r>
      <w:r w:rsidRPr="00812152">
        <w:rPr>
          <w:rFonts w:asciiTheme="minorEastAsia" w:eastAsiaTheme="minorEastAsia" w:hAnsiTheme="minorEastAsia" w:hint="eastAsia"/>
        </w:rPr>
        <w:t>元；而选择在</w:t>
      </w:r>
      <w:r w:rsidRPr="00812152">
        <w:rPr>
          <w:rFonts w:asciiTheme="minorEastAsia" w:eastAsiaTheme="minorEastAsia" w:hAnsiTheme="minorEastAsia"/>
        </w:rPr>
        <w:t>“</w:t>
      </w:r>
      <w:r w:rsidR="00ED25A7" w:rsidRPr="00812152">
        <w:rPr>
          <w:rFonts w:asciiTheme="minorEastAsia" w:eastAsiaTheme="minorEastAsia" w:hAnsiTheme="minorEastAsia" w:hint="eastAsia"/>
        </w:rPr>
        <w:t>卫生和社会工作</w:t>
      </w:r>
      <w:r w:rsidRPr="00812152">
        <w:rPr>
          <w:rFonts w:asciiTheme="minorEastAsia" w:eastAsiaTheme="minorEastAsia" w:hAnsiTheme="minorEastAsia"/>
        </w:rPr>
        <w:t>”</w:t>
      </w:r>
      <w:r w:rsidRPr="00812152">
        <w:rPr>
          <w:rFonts w:asciiTheme="minorEastAsia" w:eastAsiaTheme="minorEastAsia" w:hAnsiTheme="minorEastAsia" w:hint="eastAsia"/>
        </w:rPr>
        <w:t>就业</w:t>
      </w:r>
      <w:r w:rsidRPr="00812152">
        <w:rPr>
          <w:rFonts w:asciiTheme="minorEastAsia" w:eastAsiaTheme="minorEastAsia" w:hAnsiTheme="minorEastAsia"/>
        </w:rPr>
        <w:t>的</w:t>
      </w:r>
      <w:r w:rsidRPr="00812152">
        <w:rPr>
          <w:rFonts w:asciiTheme="minorEastAsia" w:eastAsiaTheme="minorEastAsia" w:hAnsiTheme="minorEastAsia" w:hint="eastAsia"/>
        </w:rPr>
        <w:t>毕业生</w:t>
      </w:r>
      <w:r w:rsidRPr="00812152">
        <w:rPr>
          <w:rFonts w:asciiTheme="minorEastAsia" w:eastAsiaTheme="minorEastAsia" w:hAnsiTheme="minorEastAsia"/>
        </w:rPr>
        <w:t>月均收入水平相对较低，为3</w:t>
      </w:r>
      <w:r w:rsidR="00ED25A7" w:rsidRPr="00812152">
        <w:rPr>
          <w:rFonts w:asciiTheme="minorEastAsia" w:eastAsiaTheme="minorEastAsia" w:hAnsiTheme="minorEastAsia"/>
        </w:rPr>
        <w:t>712.50</w:t>
      </w:r>
      <w:r w:rsidRPr="00812152">
        <w:rPr>
          <w:rFonts w:asciiTheme="minorEastAsia" w:eastAsiaTheme="minorEastAsia" w:hAnsiTheme="minorEastAsia" w:hint="eastAsia"/>
        </w:rPr>
        <w:t>元</w:t>
      </w:r>
      <w:r w:rsidRPr="00812152">
        <w:rPr>
          <w:rFonts w:asciiTheme="minorEastAsia" w:eastAsiaTheme="minorEastAsia" w:hAnsiTheme="minorEastAsia"/>
        </w:rPr>
        <w:t>。</w:t>
      </w:r>
    </w:p>
    <w:p w14:paraId="22CABB0E" w14:textId="77777777" w:rsidR="00495656" w:rsidRDefault="00495656" w:rsidP="00E257C6">
      <w:pPr>
        <w:pStyle w:val="L3"/>
        <w:ind w:firstLineChars="0" w:firstLine="0"/>
      </w:pPr>
      <w:r>
        <w:rPr>
          <w:b/>
          <w:noProof/>
        </w:rPr>
        <w:lastRenderedPageBreak/>
        <w:drawing>
          <wp:inline distT="0" distB="0" distL="0" distR="0" wp14:anchorId="5DA8D4F5" wp14:editId="3FE766B0">
            <wp:extent cx="4943475" cy="4210050"/>
            <wp:effectExtent l="0" t="0" r="0" b="0"/>
            <wp:docPr id="80"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676B9FD" w14:textId="48C67BA9" w:rsidR="00495656" w:rsidRPr="00687AF1" w:rsidRDefault="00495656" w:rsidP="00495656">
      <w:pPr>
        <w:pStyle w:val="Affff"/>
        <w:spacing w:before="156" w:after="156"/>
      </w:pPr>
      <w:bookmarkStart w:id="152" w:name="_Toc522629040"/>
      <w:bookmarkStart w:id="153" w:name="_Toc525735038"/>
      <w:r w:rsidRPr="005F27AE">
        <w:rPr>
          <w:rFonts w:hint="eastAsia"/>
        </w:rPr>
        <w:t>图</w:t>
      </w:r>
      <w:r w:rsidRPr="001434D1">
        <w:rPr>
          <w:rFonts w:eastAsia="宋体" w:hint="eastAsia"/>
        </w:rPr>
        <w:t>3</w:t>
      </w:r>
      <w:r w:rsidRPr="005F27AE">
        <w:rPr>
          <w:rFonts w:hint="eastAsia"/>
        </w:rPr>
        <w:t xml:space="preserve">- </w:t>
      </w:r>
      <w:r w:rsidRPr="005F27AE">
        <w:fldChar w:fldCharType="begin"/>
      </w:r>
      <w:r w:rsidRPr="005F27AE">
        <w:instrText xml:space="preserve"> </w:instrText>
      </w:r>
      <w:r w:rsidRPr="005F27AE">
        <w:rPr>
          <w:rFonts w:hint="eastAsia"/>
        </w:rPr>
        <w:instrText xml:space="preserve">SEQ </w:instrText>
      </w:r>
      <w:r w:rsidRPr="005F27AE">
        <w:rPr>
          <w:rFonts w:hint="eastAsia"/>
        </w:rPr>
        <w:instrText>图</w:instrText>
      </w:r>
      <w:r w:rsidRPr="005F27AE">
        <w:rPr>
          <w:rFonts w:hint="eastAsia"/>
        </w:rPr>
        <w:instrText>3- \* ARABIC</w:instrText>
      </w:r>
      <w:r w:rsidRPr="005F27AE">
        <w:instrText xml:space="preserve"> </w:instrText>
      </w:r>
      <w:r w:rsidRPr="005F27AE">
        <w:fldChar w:fldCharType="separate"/>
      </w:r>
      <w:r w:rsidR="00685B0D">
        <w:rPr>
          <w:noProof/>
        </w:rPr>
        <w:t>4</w:t>
      </w:r>
      <w:r w:rsidRPr="005F27AE">
        <w:fldChar w:fldCharType="end"/>
      </w:r>
      <w:r w:rsidRPr="005F27AE">
        <w:t xml:space="preserve">  </w:t>
      </w:r>
      <w:r w:rsidRPr="001434D1">
        <w:rPr>
          <w:rFonts w:eastAsia="宋体"/>
        </w:rPr>
        <w:t>2018</w:t>
      </w:r>
      <w:r w:rsidRPr="005F27AE">
        <w:t>届</w:t>
      </w:r>
      <w:r>
        <w:rPr>
          <w:rFonts w:hint="eastAsia"/>
        </w:rPr>
        <w:t>毕业生</w:t>
      </w:r>
      <w:r w:rsidRPr="005F27AE">
        <w:rPr>
          <w:rFonts w:hint="eastAsia"/>
        </w:rPr>
        <w:t>主要</w:t>
      </w:r>
      <w:r w:rsidRPr="005F27AE">
        <w:t>就业行业</w:t>
      </w:r>
      <w:r w:rsidRPr="005F27AE">
        <w:rPr>
          <w:rFonts w:hint="eastAsia"/>
        </w:rPr>
        <w:t>月均</w:t>
      </w:r>
      <w:r w:rsidRPr="005F27AE">
        <w:t>收入水平</w:t>
      </w:r>
      <w:r w:rsidRPr="005F27AE">
        <w:rPr>
          <w:rFonts w:hint="eastAsia"/>
        </w:rPr>
        <w:t>（单位</w:t>
      </w:r>
      <w:r w:rsidRPr="005F27AE">
        <w:t>：</w:t>
      </w:r>
      <w:r w:rsidRPr="005F27AE">
        <w:rPr>
          <w:rFonts w:hint="eastAsia"/>
        </w:rPr>
        <w:t>元</w:t>
      </w:r>
      <w:r w:rsidRPr="005F27AE">
        <w:t>）</w:t>
      </w:r>
      <w:bookmarkEnd w:id="152"/>
      <w:bookmarkEnd w:id="153"/>
    </w:p>
    <w:p w14:paraId="23C9F7B4" w14:textId="77777777" w:rsidR="00495656" w:rsidRPr="009204BD" w:rsidRDefault="00495656" w:rsidP="00495656">
      <w:pPr>
        <w:pStyle w:val="L2"/>
        <w:ind w:firstLineChars="200" w:firstLine="360"/>
        <w:rPr>
          <w:color w:val="0F6FC6" w:themeColor="accent1"/>
        </w:rPr>
      </w:pPr>
      <w:r w:rsidRPr="009204BD">
        <w:rPr>
          <w:rFonts w:hint="eastAsia"/>
          <w:color w:val="0F6FC6" w:themeColor="accent1"/>
        </w:rPr>
        <w:t>注：</w:t>
      </w:r>
      <w:r w:rsidRPr="009204BD">
        <w:rPr>
          <w:color w:val="0F6FC6" w:themeColor="accent1"/>
        </w:rPr>
        <w:t>主要就业行业</w:t>
      </w:r>
      <w:r w:rsidRPr="009204BD">
        <w:rPr>
          <w:rFonts w:hint="eastAsia"/>
          <w:color w:val="0F6FC6" w:themeColor="accent1"/>
        </w:rPr>
        <w:t>指样本人数≥</w:t>
      </w:r>
      <w:r w:rsidRPr="001434D1">
        <w:rPr>
          <w:rFonts w:eastAsia="宋体"/>
          <w:color w:val="0F6FC6" w:themeColor="accent1"/>
        </w:rPr>
        <w:t>2</w:t>
      </w:r>
      <w:r w:rsidRPr="001434D1">
        <w:rPr>
          <w:rFonts w:eastAsia="宋体" w:hint="eastAsia"/>
          <w:color w:val="0F6FC6" w:themeColor="accent1"/>
        </w:rPr>
        <w:t>0</w:t>
      </w:r>
      <w:r w:rsidRPr="009204BD">
        <w:rPr>
          <w:rFonts w:hint="eastAsia"/>
          <w:color w:val="0F6FC6" w:themeColor="accent1"/>
        </w:rPr>
        <w:t>人的</w:t>
      </w:r>
      <w:r w:rsidRPr="009204BD">
        <w:rPr>
          <w:color w:val="0F6FC6" w:themeColor="accent1"/>
        </w:rPr>
        <w:t>就业行业。</w:t>
      </w:r>
    </w:p>
    <w:p w14:paraId="1630713C" w14:textId="77777777" w:rsidR="00495656" w:rsidRDefault="00495656" w:rsidP="00495656">
      <w:pPr>
        <w:pStyle w:val="L2"/>
        <w:spacing w:afterLines="50" w:after="156"/>
        <w:ind w:firstLineChars="200" w:firstLine="360"/>
        <w:rPr>
          <w:color w:val="0F6FC6" w:themeColor="accent1"/>
        </w:rPr>
      </w:pPr>
      <w:r w:rsidRPr="009204BD">
        <w:rPr>
          <w:rFonts w:hint="eastAsia"/>
          <w:color w:val="0F6FC6" w:themeColor="accent1"/>
        </w:rPr>
        <w:t>数据来源：第三方机构新锦成</w:t>
      </w:r>
      <w:r w:rsidRPr="009204BD">
        <w:rPr>
          <w:color w:val="0F6FC6" w:themeColor="accent1"/>
        </w:rPr>
        <w:t>-</w:t>
      </w:r>
      <w:r w:rsidRPr="001434D1">
        <w:rPr>
          <w:rFonts w:eastAsia="宋体"/>
          <w:color w:val="0F6FC6" w:themeColor="accent1"/>
        </w:rPr>
        <w:t>2018</w:t>
      </w:r>
      <w:r w:rsidRPr="009204BD">
        <w:rPr>
          <w:color w:val="0F6FC6" w:themeColor="accent1"/>
        </w:rPr>
        <w:t>届</w:t>
      </w:r>
      <w:r w:rsidRPr="009204BD">
        <w:rPr>
          <w:rFonts w:hint="eastAsia"/>
          <w:color w:val="0F6FC6" w:themeColor="accent1"/>
        </w:rPr>
        <w:t>毕业生就业与培养质量调查。</w:t>
      </w:r>
    </w:p>
    <w:p w14:paraId="5B74D127" w14:textId="06390CD5" w:rsidR="00495656" w:rsidRPr="00812152" w:rsidRDefault="003E342D" w:rsidP="00812152">
      <w:pPr>
        <w:pStyle w:val="L20"/>
        <w:spacing w:line="440" w:lineRule="exact"/>
        <w:rPr>
          <w:rFonts w:asciiTheme="minorEastAsia" w:eastAsiaTheme="minorEastAsia" w:hAnsiTheme="minorEastAsia"/>
          <w:color w:val="0F6FC6" w:themeColor="accent1"/>
          <w:sz w:val="24"/>
          <w:szCs w:val="24"/>
        </w:rPr>
      </w:pPr>
      <w:bookmarkStart w:id="154" w:name="_Toc531002397"/>
      <w:r w:rsidRPr="00812152">
        <w:rPr>
          <w:rFonts w:asciiTheme="minorEastAsia" w:eastAsiaTheme="minorEastAsia" w:hAnsiTheme="minorEastAsia" w:hint="eastAsia"/>
          <w:color w:val="0F6FC6" w:themeColor="accent1"/>
          <w:sz w:val="24"/>
          <w:szCs w:val="24"/>
        </w:rPr>
        <w:t>二</w:t>
      </w:r>
      <w:r w:rsidRPr="00812152">
        <w:rPr>
          <w:rFonts w:asciiTheme="minorEastAsia" w:eastAsiaTheme="minorEastAsia" w:hAnsiTheme="minorEastAsia"/>
          <w:color w:val="0F6FC6" w:themeColor="accent1"/>
          <w:sz w:val="24"/>
          <w:szCs w:val="24"/>
        </w:rPr>
        <w:t>、</w:t>
      </w:r>
      <w:r w:rsidR="00495656" w:rsidRPr="00812152">
        <w:rPr>
          <w:rFonts w:asciiTheme="minorEastAsia" w:eastAsiaTheme="minorEastAsia" w:hAnsiTheme="minorEastAsia" w:hint="eastAsia"/>
          <w:color w:val="0F6FC6" w:themeColor="accent1"/>
          <w:sz w:val="24"/>
          <w:szCs w:val="24"/>
        </w:rPr>
        <w:t>专业相关度</w:t>
      </w:r>
      <w:bookmarkEnd w:id="154"/>
    </w:p>
    <w:p w14:paraId="2B88B483" w14:textId="63DC064E" w:rsidR="00495656" w:rsidRPr="00812152" w:rsidRDefault="00495656" w:rsidP="00812152">
      <w:pPr>
        <w:spacing w:before="50" w:after="50" w:line="440" w:lineRule="exact"/>
        <w:ind w:firstLineChars="200" w:firstLine="482"/>
        <w:jc w:val="both"/>
        <w:rPr>
          <w:rFonts w:asciiTheme="minorEastAsia" w:eastAsiaTheme="minorEastAsia" w:hAnsiTheme="minorEastAsia"/>
          <w:color w:val="000000"/>
          <w:sz w:val="24"/>
          <w:szCs w:val="24"/>
          <w:lang w:val="zh-CN"/>
        </w:rPr>
      </w:pPr>
      <w:r w:rsidRPr="00812152">
        <w:rPr>
          <w:rFonts w:asciiTheme="minorEastAsia" w:eastAsiaTheme="minorEastAsia" w:hAnsiTheme="minorEastAsia" w:hint="eastAsia"/>
          <w:b/>
          <w:color w:val="0F6FC6" w:themeColor="accent1"/>
          <w:sz w:val="24"/>
          <w:szCs w:val="24"/>
          <w:lang w:val="zh-CN"/>
        </w:rPr>
        <w:t>总体</w:t>
      </w:r>
      <w:r w:rsidRPr="00812152">
        <w:rPr>
          <w:rFonts w:asciiTheme="minorEastAsia" w:eastAsiaTheme="minorEastAsia" w:hAnsiTheme="minorEastAsia"/>
          <w:b/>
          <w:color w:val="0F6FC6" w:themeColor="accent1"/>
          <w:sz w:val="24"/>
          <w:szCs w:val="24"/>
          <w:lang w:val="zh-CN"/>
        </w:rPr>
        <w:t>专业相关</w:t>
      </w:r>
      <w:r w:rsidRPr="00812152">
        <w:rPr>
          <w:rFonts w:asciiTheme="minorEastAsia" w:eastAsiaTheme="minorEastAsia" w:hAnsiTheme="minorEastAsia" w:hint="eastAsia"/>
          <w:b/>
          <w:color w:val="0F6FC6" w:themeColor="accent1"/>
          <w:sz w:val="24"/>
          <w:szCs w:val="24"/>
          <w:lang w:val="zh-CN"/>
        </w:rPr>
        <w:t>度：</w:t>
      </w:r>
      <w:r w:rsidR="00ED25A7" w:rsidRPr="00812152">
        <w:rPr>
          <w:rFonts w:asciiTheme="minorEastAsia" w:eastAsiaTheme="minorEastAsia" w:hAnsiTheme="minorEastAsia"/>
          <w:color w:val="000000"/>
          <w:sz w:val="24"/>
          <w:szCs w:val="24"/>
          <w:lang w:val="zh-CN"/>
        </w:rPr>
        <w:t>73.69</w:t>
      </w:r>
      <w:r w:rsidRPr="00812152">
        <w:rPr>
          <w:rFonts w:asciiTheme="minorEastAsia" w:eastAsiaTheme="minorEastAsia" w:hAnsiTheme="minorEastAsia"/>
          <w:color w:val="000000"/>
          <w:sz w:val="24"/>
          <w:szCs w:val="24"/>
          <w:lang w:val="zh-CN"/>
        </w:rPr>
        <w:t>%</w:t>
      </w:r>
      <w:r w:rsidRPr="00812152">
        <w:rPr>
          <w:rFonts w:asciiTheme="minorEastAsia" w:eastAsiaTheme="minorEastAsia" w:hAnsiTheme="minorEastAsia" w:hint="eastAsia"/>
          <w:color w:val="000000"/>
          <w:sz w:val="24"/>
          <w:szCs w:val="24"/>
          <w:lang w:val="zh-CN"/>
        </w:rPr>
        <w:t>的毕业生认为目前就职岗位与所学专业相关，相关度均值为</w:t>
      </w:r>
      <w:r w:rsidRPr="00812152">
        <w:rPr>
          <w:rFonts w:asciiTheme="minorEastAsia" w:eastAsiaTheme="minorEastAsia" w:hAnsiTheme="minorEastAsia" w:hint="eastAsia"/>
          <w:color w:val="000000"/>
          <w:sz w:val="24"/>
          <w:szCs w:val="24"/>
        </w:rPr>
        <w:t>3</w:t>
      </w:r>
      <w:r w:rsidRPr="00812152">
        <w:rPr>
          <w:rFonts w:asciiTheme="minorEastAsia" w:eastAsiaTheme="minorEastAsia" w:hAnsiTheme="minorEastAsia"/>
          <w:color w:val="000000"/>
          <w:sz w:val="24"/>
          <w:szCs w:val="24"/>
        </w:rPr>
        <w:t>.</w:t>
      </w:r>
      <w:r w:rsidR="00ED25A7" w:rsidRPr="00812152">
        <w:rPr>
          <w:rFonts w:asciiTheme="minorEastAsia" w:eastAsiaTheme="minorEastAsia" w:hAnsiTheme="minorEastAsia"/>
          <w:color w:val="000000"/>
          <w:sz w:val="24"/>
          <w:szCs w:val="24"/>
        </w:rPr>
        <w:t>3</w:t>
      </w:r>
      <w:r w:rsidRPr="00812152">
        <w:rPr>
          <w:rFonts w:asciiTheme="minorEastAsia" w:eastAsiaTheme="minorEastAsia" w:hAnsiTheme="minorEastAsia"/>
          <w:color w:val="000000"/>
          <w:sz w:val="24"/>
          <w:szCs w:val="24"/>
        </w:rPr>
        <w:t>5</w:t>
      </w:r>
      <w:r w:rsidRPr="00812152">
        <w:rPr>
          <w:rFonts w:asciiTheme="minorEastAsia" w:eastAsiaTheme="minorEastAsia" w:hAnsiTheme="minorEastAsia" w:hint="eastAsia"/>
          <w:color w:val="000000"/>
          <w:sz w:val="24"/>
          <w:szCs w:val="24"/>
        </w:rPr>
        <w:t>分</w:t>
      </w:r>
      <w:r w:rsidRPr="00812152">
        <w:rPr>
          <w:rFonts w:asciiTheme="minorEastAsia" w:eastAsiaTheme="minorEastAsia" w:hAnsiTheme="minorEastAsia" w:hint="eastAsia"/>
          <w:color w:val="000000"/>
          <w:sz w:val="24"/>
          <w:szCs w:val="24"/>
          <w:lang w:val="zh-CN"/>
        </w:rPr>
        <w:t>；可见毕业生所学专业知识及技能与实际工作的契合度较高，能够学以致用。</w:t>
      </w:r>
    </w:p>
    <w:p w14:paraId="2EEC9611" w14:textId="6AC95E27" w:rsidR="00495656" w:rsidRPr="005661F5" w:rsidRDefault="00495656" w:rsidP="005661F5">
      <w:pPr>
        <w:spacing w:line="360" w:lineRule="auto"/>
        <w:jc w:val="center"/>
        <w:rPr>
          <w:rFonts w:ascii="宋体" w:hAnsi="宋体"/>
          <w:color w:val="000000"/>
          <w:sz w:val="24"/>
          <w:szCs w:val="24"/>
          <w:lang w:val="zh-CN"/>
        </w:rPr>
      </w:pPr>
      <w:r w:rsidRPr="00F209E7">
        <w:rPr>
          <w:noProof/>
        </w:rPr>
        <w:drawing>
          <wp:inline distT="0" distB="0" distL="0" distR="0" wp14:anchorId="34DCCEE5" wp14:editId="124A21D9">
            <wp:extent cx="3952875" cy="1781175"/>
            <wp:effectExtent l="0" t="0" r="0" b="0"/>
            <wp:docPr id="81" name="图表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545D0D5" w14:textId="19A987AB" w:rsidR="00495656" w:rsidRPr="009204BD" w:rsidRDefault="00495656" w:rsidP="00495656">
      <w:pPr>
        <w:pStyle w:val="Affff"/>
        <w:spacing w:before="156" w:after="156"/>
      </w:pPr>
      <w:bookmarkStart w:id="155" w:name="_Toc522629041"/>
      <w:bookmarkStart w:id="156" w:name="_Toc525735039"/>
      <w:r w:rsidRPr="009204BD">
        <w:lastRenderedPageBreak/>
        <w:t>图</w:t>
      </w:r>
      <w:r w:rsidRPr="001434D1">
        <w:t>3</w:t>
      </w:r>
      <w:r w:rsidRPr="009204BD">
        <w:t xml:space="preserve">- </w:t>
      </w:r>
      <w:r w:rsidRPr="009204BD">
        <w:fldChar w:fldCharType="begin"/>
      </w:r>
      <w:r w:rsidRPr="009204BD">
        <w:instrText xml:space="preserve"> SEQ </w:instrText>
      </w:r>
      <w:r w:rsidRPr="009204BD">
        <w:instrText>图</w:instrText>
      </w:r>
      <w:r w:rsidRPr="009204BD">
        <w:instrText xml:space="preserve">3- \* ARABIC </w:instrText>
      </w:r>
      <w:r w:rsidRPr="009204BD">
        <w:fldChar w:fldCharType="separate"/>
      </w:r>
      <w:r w:rsidR="00685B0D">
        <w:rPr>
          <w:noProof/>
        </w:rPr>
        <w:t>5</w:t>
      </w:r>
      <w:r w:rsidRPr="009204BD">
        <w:fldChar w:fldCharType="end"/>
      </w:r>
      <w:r w:rsidRPr="009204BD">
        <w:t xml:space="preserve">  </w:t>
      </w:r>
      <w:r w:rsidRPr="001434D1">
        <w:rPr>
          <w:rFonts w:hint="eastAsia"/>
        </w:rPr>
        <w:t>2018</w:t>
      </w:r>
      <w:r w:rsidRPr="009204BD">
        <w:rPr>
          <w:rFonts w:hint="eastAsia"/>
        </w:rPr>
        <w:t>届毕业生专业相关</w:t>
      </w:r>
      <w:r w:rsidRPr="009204BD">
        <w:t>度</w:t>
      </w:r>
      <w:r w:rsidRPr="009204BD">
        <w:rPr>
          <w:rFonts w:hint="eastAsia"/>
        </w:rPr>
        <w:t>分布</w:t>
      </w:r>
      <w:bookmarkEnd w:id="155"/>
      <w:bookmarkEnd w:id="156"/>
    </w:p>
    <w:p w14:paraId="2269603C" w14:textId="7A48307A" w:rsidR="00495656" w:rsidRPr="009204BD" w:rsidRDefault="00495656" w:rsidP="00AA6667">
      <w:pPr>
        <w:pStyle w:val="L2"/>
        <w:ind w:firstLineChars="200" w:firstLine="360"/>
        <w:jc w:val="both"/>
        <w:rPr>
          <w:color w:val="0F6FC6" w:themeColor="accent1"/>
        </w:rPr>
      </w:pPr>
      <w:r w:rsidRPr="009204BD">
        <w:rPr>
          <w:rFonts w:hint="eastAsia"/>
          <w:color w:val="0F6FC6" w:themeColor="accent1"/>
        </w:rPr>
        <w:t>注：专业相关度评价维度包括“</w:t>
      </w:r>
      <w:r w:rsidR="00C50EB6">
        <w:rPr>
          <w:rFonts w:hint="eastAsia"/>
          <w:color w:val="0F6FC6" w:themeColor="accent1"/>
        </w:rPr>
        <w:t>很相关”、“比较相关”、“一般”、“比较不相关”、“很不相关</w:t>
      </w:r>
      <w:r w:rsidRPr="009204BD">
        <w:rPr>
          <w:rFonts w:hint="eastAsia"/>
          <w:color w:val="0F6FC6" w:themeColor="accent1"/>
        </w:rPr>
        <w:t>”；其中，相关度为选择“很相关”、“比较相关”和“一般”的人数占“此题总人数”的比例。</w:t>
      </w:r>
    </w:p>
    <w:p w14:paraId="3F9DA401" w14:textId="77777777" w:rsidR="00495656" w:rsidRDefault="00495656" w:rsidP="00495656">
      <w:pPr>
        <w:pStyle w:val="afff0"/>
        <w:spacing w:afterLines="50" w:after="156"/>
        <w:ind w:firstLine="360"/>
        <w:rPr>
          <w:color w:val="0F6FC6" w:themeColor="accent1"/>
        </w:rPr>
      </w:pPr>
      <w:r w:rsidRPr="009204BD">
        <w:rPr>
          <w:rFonts w:hint="eastAsia"/>
          <w:color w:val="0F6FC6" w:themeColor="accent1"/>
        </w:rPr>
        <w:t>数据来源：第三方机构新锦成</w:t>
      </w:r>
      <w:r w:rsidRPr="009204BD">
        <w:rPr>
          <w:color w:val="0F6FC6" w:themeColor="accent1"/>
        </w:rPr>
        <w:t>-</w:t>
      </w:r>
      <w:r w:rsidRPr="001434D1">
        <w:rPr>
          <w:color w:val="0F6FC6" w:themeColor="accent1"/>
        </w:rPr>
        <w:t>2018</w:t>
      </w:r>
      <w:r w:rsidRPr="009204BD">
        <w:rPr>
          <w:rFonts w:hint="eastAsia"/>
          <w:color w:val="0F6FC6" w:themeColor="accent1"/>
        </w:rPr>
        <w:t>届毕业生就业与培养质量调查。</w:t>
      </w:r>
    </w:p>
    <w:p w14:paraId="5F736756" w14:textId="1266E08C" w:rsidR="00495656" w:rsidRPr="00812152" w:rsidRDefault="00495656" w:rsidP="00812152">
      <w:pPr>
        <w:pStyle w:val="aff"/>
        <w:spacing w:before="156" w:after="156" w:line="440" w:lineRule="exact"/>
        <w:ind w:firstLine="482"/>
        <w:jc w:val="both"/>
        <w:rPr>
          <w:rFonts w:asciiTheme="minorEastAsia" w:eastAsiaTheme="minorEastAsia" w:hAnsiTheme="minorEastAsia"/>
        </w:rPr>
      </w:pPr>
      <w:r w:rsidRPr="00812152">
        <w:rPr>
          <w:rFonts w:asciiTheme="minorEastAsia" w:eastAsiaTheme="minorEastAsia" w:hAnsiTheme="minorEastAsia" w:hint="eastAsia"/>
          <w:b/>
          <w:color w:val="0F6FC6" w:themeColor="accent1"/>
          <w:szCs w:val="24"/>
        </w:rPr>
        <w:t>各主要专业</w:t>
      </w:r>
      <w:r w:rsidRPr="00812152">
        <w:rPr>
          <w:rFonts w:asciiTheme="minorEastAsia" w:eastAsiaTheme="minorEastAsia" w:hAnsiTheme="minorEastAsia"/>
          <w:b/>
          <w:color w:val="0F6FC6" w:themeColor="accent1"/>
          <w:szCs w:val="24"/>
        </w:rPr>
        <w:t>的专业</w:t>
      </w:r>
      <w:r w:rsidRPr="00812152">
        <w:rPr>
          <w:rFonts w:asciiTheme="minorEastAsia" w:eastAsiaTheme="minorEastAsia" w:hAnsiTheme="minorEastAsia" w:hint="eastAsia"/>
          <w:b/>
          <w:color w:val="0F6FC6" w:themeColor="accent1"/>
          <w:szCs w:val="24"/>
        </w:rPr>
        <w:t>相关</w:t>
      </w:r>
      <w:r w:rsidRPr="00812152">
        <w:rPr>
          <w:rFonts w:asciiTheme="minorEastAsia" w:eastAsiaTheme="minorEastAsia" w:hAnsiTheme="minorEastAsia"/>
          <w:b/>
          <w:color w:val="0F6FC6" w:themeColor="accent1"/>
          <w:szCs w:val="24"/>
        </w:rPr>
        <w:t>度：</w:t>
      </w:r>
      <w:r w:rsidR="00ED25A7" w:rsidRPr="00812152">
        <w:rPr>
          <w:rFonts w:asciiTheme="minorEastAsia" w:eastAsiaTheme="minorEastAsia" w:hAnsiTheme="minorEastAsia" w:hint="eastAsia"/>
          <w:lang w:val="en-US"/>
        </w:rPr>
        <w:t>护理</w:t>
      </w:r>
      <w:r w:rsidRPr="00812152">
        <w:rPr>
          <w:rFonts w:asciiTheme="minorEastAsia" w:eastAsiaTheme="minorEastAsia" w:hAnsiTheme="minorEastAsia" w:hint="eastAsia"/>
        </w:rPr>
        <w:t>专业的毕业生工作的专业相关度相对较高，均值为4</w:t>
      </w:r>
      <w:r w:rsidRPr="00812152">
        <w:rPr>
          <w:rFonts w:asciiTheme="minorEastAsia" w:eastAsiaTheme="minorEastAsia" w:hAnsiTheme="minorEastAsia"/>
        </w:rPr>
        <w:t>.</w:t>
      </w:r>
      <w:r w:rsidR="00ED25A7" w:rsidRPr="00812152">
        <w:rPr>
          <w:rFonts w:asciiTheme="minorEastAsia" w:eastAsiaTheme="minorEastAsia" w:hAnsiTheme="minorEastAsia"/>
        </w:rPr>
        <w:t>55</w:t>
      </w:r>
      <w:r w:rsidR="00D977D2" w:rsidRPr="00812152">
        <w:rPr>
          <w:rFonts w:asciiTheme="minorEastAsia" w:eastAsiaTheme="minorEastAsia" w:hAnsiTheme="minorEastAsia" w:hint="eastAsia"/>
        </w:rPr>
        <w:t>分，偏向</w:t>
      </w:r>
      <w:r w:rsidRPr="00812152">
        <w:rPr>
          <w:rFonts w:asciiTheme="minorEastAsia" w:eastAsiaTheme="minorEastAsia" w:hAnsiTheme="minorEastAsia" w:hint="eastAsia"/>
        </w:rPr>
        <w:t>“很相关”水平；而</w:t>
      </w:r>
      <w:r w:rsidR="00ED25A7" w:rsidRPr="00812152">
        <w:rPr>
          <w:rFonts w:asciiTheme="minorEastAsia" w:eastAsiaTheme="minorEastAsia" w:hAnsiTheme="minorEastAsia" w:hint="eastAsia"/>
        </w:rPr>
        <w:t>国际经济与贸易</w:t>
      </w:r>
      <w:r w:rsidRPr="00812152">
        <w:rPr>
          <w:rFonts w:asciiTheme="minorEastAsia" w:eastAsiaTheme="minorEastAsia" w:hAnsiTheme="minorEastAsia" w:hint="eastAsia"/>
        </w:rPr>
        <w:t>专业的毕业生工作的专业相关度相对较低，均值为</w:t>
      </w:r>
      <w:r w:rsidR="00ED25A7" w:rsidRPr="00812152">
        <w:rPr>
          <w:rFonts w:asciiTheme="minorEastAsia" w:eastAsiaTheme="minorEastAsia" w:hAnsiTheme="minorEastAsia"/>
        </w:rPr>
        <w:t>2.17</w:t>
      </w:r>
      <w:r w:rsidRPr="00812152">
        <w:rPr>
          <w:rFonts w:asciiTheme="minorEastAsia" w:eastAsiaTheme="minorEastAsia" w:hAnsiTheme="minorEastAsia" w:hint="eastAsia"/>
        </w:rPr>
        <w:t>分，处于“比较</w:t>
      </w:r>
      <w:r w:rsidR="00ED25A7" w:rsidRPr="00812152">
        <w:rPr>
          <w:rFonts w:asciiTheme="minorEastAsia" w:eastAsiaTheme="minorEastAsia" w:hAnsiTheme="minorEastAsia" w:hint="eastAsia"/>
        </w:rPr>
        <w:t>不</w:t>
      </w:r>
      <w:r w:rsidRPr="00812152">
        <w:rPr>
          <w:rFonts w:asciiTheme="minorEastAsia" w:eastAsiaTheme="minorEastAsia" w:hAnsiTheme="minorEastAsia" w:hint="eastAsia"/>
        </w:rPr>
        <w:t>相关”水平。</w:t>
      </w:r>
    </w:p>
    <w:p w14:paraId="4CC6308F" w14:textId="6A41AB20" w:rsidR="007A523A" w:rsidRPr="0089794B" w:rsidRDefault="00495656" w:rsidP="007A523A">
      <w:pPr>
        <w:pStyle w:val="Affff"/>
        <w:spacing w:before="156" w:after="156"/>
      </w:pPr>
      <w:bookmarkStart w:id="157" w:name="_Toc522629042"/>
      <w:bookmarkStart w:id="158" w:name="_Toc525735040"/>
      <w:r w:rsidRPr="00BE0172">
        <w:rPr>
          <w:rFonts w:hint="eastAsia"/>
        </w:rPr>
        <w:t>表</w:t>
      </w:r>
      <w:r w:rsidRPr="001434D1">
        <w:rPr>
          <w:rFonts w:hint="eastAsia"/>
        </w:rPr>
        <w:t>3</w:t>
      </w:r>
      <w:r w:rsidRPr="00BE0172">
        <w:rPr>
          <w:rFonts w:hint="eastAsia"/>
        </w:rPr>
        <w:t xml:space="preserve">- </w:t>
      </w:r>
      <w:r w:rsidRPr="00BE0172">
        <w:fldChar w:fldCharType="begin"/>
      </w:r>
      <w:r w:rsidRPr="00BE0172">
        <w:instrText xml:space="preserve"> </w:instrText>
      </w:r>
      <w:r w:rsidRPr="00BE0172">
        <w:rPr>
          <w:rFonts w:hint="eastAsia"/>
        </w:rPr>
        <w:instrText xml:space="preserve">SEQ </w:instrText>
      </w:r>
      <w:r w:rsidRPr="00BE0172">
        <w:rPr>
          <w:rFonts w:hint="eastAsia"/>
        </w:rPr>
        <w:instrText>表</w:instrText>
      </w:r>
      <w:r w:rsidRPr="00BE0172">
        <w:rPr>
          <w:rFonts w:hint="eastAsia"/>
        </w:rPr>
        <w:instrText>3- \* ARABIC</w:instrText>
      </w:r>
      <w:r w:rsidRPr="00BE0172">
        <w:instrText xml:space="preserve"> </w:instrText>
      </w:r>
      <w:r w:rsidRPr="00BE0172">
        <w:fldChar w:fldCharType="separate"/>
      </w:r>
      <w:r w:rsidR="00685B0D">
        <w:rPr>
          <w:noProof/>
        </w:rPr>
        <w:t>1</w:t>
      </w:r>
      <w:r w:rsidRPr="00BE0172">
        <w:fldChar w:fldCharType="end"/>
      </w:r>
      <w:r w:rsidRPr="00BE0172">
        <w:t xml:space="preserve">  </w:t>
      </w:r>
      <w:r w:rsidRPr="001434D1">
        <w:rPr>
          <w:rFonts w:eastAsia="宋体" w:hint="eastAsia"/>
        </w:rPr>
        <w:t>2018</w:t>
      </w:r>
      <w:r w:rsidRPr="00BE0172">
        <w:rPr>
          <w:rFonts w:hint="eastAsia"/>
        </w:rPr>
        <w:t>届各</w:t>
      </w:r>
      <w:r>
        <w:rPr>
          <w:rFonts w:hint="eastAsia"/>
        </w:rPr>
        <w:t>主要</w:t>
      </w:r>
      <w:r w:rsidRPr="00BE0172">
        <w:rPr>
          <w:rFonts w:hint="eastAsia"/>
        </w:rPr>
        <w:t>专业</w:t>
      </w:r>
      <w:r>
        <w:t>毕业生</w:t>
      </w:r>
      <w:r w:rsidRPr="00BE0172">
        <w:t>专业相关度</w:t>
      </w:r>
      <w:r w:rsidRPr="00BE0172">
        <w:rPr>
          <w:rFonts w:hint="eastAsia"/>
        </w:rPr>
        <w:t>情况分布</w:t>
      </w:r>
      <w:bookmarkEnd w:id="157"/>
      <w:bookmarkEnd w:id="158"/>
    </w:p>
    <w:tbl>
      <w:tblPr>
        <w:tblStyle w:val="5-11"/>
        <w:tblW w:w="10095"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1874"/>
        <w:gridCol w:w="1275"/>
        <w:gridCol w:w="1276"/>
        <w:gridCol w:w="992"/>
        <w:gridCol w:w="1276"/>
        <w:gridCol w:w="1134"/>
        <w:gridCol w:w="1134"/>
        <w:gridCol w:w="1134"/>
      </w:tblGrid>
      <w:tr w:rsidR="00495656" w:rsidRPr="0089794B" w14:paraId="708C2C66" w14:textId="77777777" w:rsidTr="00ED25A7">
        <w:trPr>
          <w:cnfStyle w:val="100000000000" w:firstRow="1" w:lastRow="0" w:firstColumn="0" w:lastColumn="0" w:oddVBand="0" w:evenVBand="0" w:oddHBand="0" w:evenHBand="0" w:firstRowFirstColumn="0" w:firstRowLastColumn="0" w:lastRowFirstColumn="0" w:lastRowLastColumn="0"/>
          <w:trHeight w:val="340"/>
          <w:tblHeader/>
          <w:jc w:val="center"/>
        </w:trPr>
        <w:tc>
          <w:tcPr>
            <w:cnfStyle w:val="001000000000" w:firstRow="0" w:lastRow="0" w:firstColumn="1" w:lastColumn="0" w:oddVBand="0" w:evenVBand="0" w:oddHBand="0" w:evenHBand="0" w:firstRowFirstColumn="0" w:firstRowLastColumn="0" w:lastRowFirstColumn="0" w:lastRowLastColumn="0"/>
            <w:tcW w:w="1874" w:type="dxa"/>
            <w:tcBorders>
              <w:top w:val="none" w:sz="0" w:space="0" w:color="auto"/>
              <w:left w:val="none" w:sz="0" w:space="0" w:color="auto"/>
              <w:right w:val="none" w:sz="0" w:space="0" w:color="auto"/>
            </w:tcBorders>
          </w:tcPr>
          <w:p w14:paraId="4734DE9D" w14:textId="77777777" w:rsidR="00495656" w:rsidRPr="00393E11" w:rsidRDefault="00495656" w:rsidP="00177444">
            <w:pPr>
              <w:widowControl w:val="0"/>
              <w:jc w:val="center"/>
              <w:rPr>
                <w:rFonts w:ascii="Times New Roman" w:eastAsiaTheme="minorEastAsia" w:hAnsi="Times New Roman"/>
                <w:bCs w:val="0"/>
                <w:color w:val="FFFFFF"/>
                <w:sz w:val="21"/>
                <w:szCs w:val="21"/>
              </w:rPr>
            </w:pPr>
            <w:r w:rsidRPr="00393E11">
              <w:rPr>
                <w:rFonts w:hint="eastAsia"/>
                <w:bCs w:val="0"/>
                <w:color w:val="FFFFFF"/>
                <w:sz w:val="21"/>
                <w:szCs w:val="21"/>
              </w:rPr>
              <w:t>专业</w:t>
            </w:r>
          </w:p>
        </w:tc>
        <w:tc>
          <w:tcPr>
            <w:tcW w:w="1275" w:type="dxa"/>
            <w:tcBorders>
              <w:top w:val="none" w:sz="0" w:space="0" w:color="auto"/>
              <w:left w:val="none" w:sz="0" w:space="0" w:color="auto"/>
              <w:right w:val="none" w:sz="0" w:space="0" w:color="auto"/>
            </w:tcBorders>
          </w:tcPr>
          <w:p w14:paraId="524CFDBB" w14:textId="77777777" w:rsidR="00495656" w:rsidRPr="00393E11" w:rsidRDefault="00495656" w:rsidP="00177444">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bCs w:val="0"/>
                <w:color w:val="FFFFFF"/>
                <w:sz w:val="21"/>
                <w:szCs w:val="21"/>
              </w:rPr>
            </w:pPr>
            <w:r w:rsidRPr="00393E11">
              <w:rPr>
                <w:rFonts w:hint="eastAsia"/>
                <w:bCs w:val="0"/>
                <w:color w:val="FFFFFF"/>
                <w:sz w:val="21"/>
                <w:szCs w:val="21"/>
              </w:rPr>
              <w:t>很相关</w:t>
            </w:r>
          </w:p>
        </w:tc>
        <w:tc>
          <w:tcPr>
            <w:tcW w:w="1276" w:type="dxa"/>
            <w:tcBorders>
              <w:top w:val="none" w:sz="0" w:space="0" w:color="auto"/>
              <w:left w:val="none" w:sz="0" w:space="0" w:color="auto"/>
              <w:right w:val="none" w:sz="0" w:space="0" w:color="auto"/>
            </w:tcBorders>
          </w:tcPr>
          <w:p w14:paraId="6EAEE0D2" w14:textId="77777777" w:rsidR="00495656" w:rsidRPr="00393E11" w:rsidRDefault="00495656" w:rsidP="00177444">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bCs w:val="0"/>
                <w:color w:val="FFFFFF"/>
                <w:sz w:val="21"/>
                <w:szCs w:val="21"/>
              </w:rPr>
            </w:pPr>
            <w:r w:rsidRPr="00393E11">
              <w:rPr>
                <w:rFonts w:hint="eastAsia"/>
                <w:bCs w:val="0"/>
                <w:color w:val="FFFFFF"/>
                <w:sz w:val="21"/>
                <w:szCs w:val="21"/>
              </w:rPr>
              <w:t>比较相关</w:t>
            </w:r>
          </w:p>
        </w:tc>
        <w:tc>
          <w:tcPr>
            <w:tcW w:w="992" w:type="dxa"/>
            <w:tcBorders>
              <w:top w:val="none" w:sz="0" w:space="0" w:color="auto"/>
              <w:left w:val="none" w:sz="0" w:space="0" w:color="auto"/>
              <w:right w:val="none" w:sz="0" w:space="0" w:color="auto"/>
            </w:tcBorders>
          </w:tcPr>
          <w:p w14:paraId="45F3DC17" w14:textId="77777777" w:rsidR="00495656" w:rsidRPr="00393E11" w:rsidRDefault="00495656" w:rsidP="00177444">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bCs w:val="0"/>
                <w:color w:val="FFFFFF"/>
                <w:sz w:val="21"/>
                <w:szCs w:val="21"/>
              </w:rPr>
            </w:pPr>
            <w:r w:rsidRPr="00393E11">
              <w:rPr>
                <w:rFonts w:hint="eastAsia"/>
                <w:bCs w:val="0"/>
                <w:color w:val="FFFFFF"/>
                <w:sz w:val="21"/>
                <w:szCs w:val="21"/>
              </w:rPr>
              <w:t>一般</w:t>
            </w:r>
          </w:p>
        </w:tc>
        <w:tc>
          <w:tcPr>
            <w:tcW w:w="1276" w:type="dxa"/>
            <w:tcBorders>
              <w:top w:val="none" w:sz="0" w:space="0" w:color="auto"/>
              <w:left w:val="none" w:sz="0" w:space="0" w:color="auto"/>
              <w:right w:val="none" w:sz="0" w:space="0" w:color="auto"/>
            </w:tcBorders>
          </w:tcPr>
          <w:p w14:paraId="374F2550" w14:textId="77777777" w:rsidR="00495656" w:rsidRPr="00393E11" w:rsidRDefault="00495656" w:rsidP="00177444">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bCs w:val="0"/>
                <w:color w:val="FFFFFF"/>
                <w:sz w:val="21"/>
                <w:szCs w:val="21"/>
              </w:rPr>
            </w:pPr>
            <w:r w:rsidRPr="00393E11">
              <w:rPr>
                <w:rFonts w:hint="eastAsia"/>
                <w:bCs w:val="0"/>
                <w:color w:val="FFFFFF"/>
                <w:sz w:val="21"/>
                <w:szCs w:val="21"/>
              </w:rPr>
              <w:t>比较不相关</w:t>
            </w:r>
          </w:p>
        </w:tc>
        <w:tc>
          <w:tcPr>
            <w:tcW w:w="1134" w:type="dxa"/>
            <w:tcBorders>
              <w:top w:val="none" w:sz="0" w:space="0" w:color="auto"/>
              <w:left w:val="none" w:sz="0" w:space="0" w:color="auto"/>
              <w:right w:val="none" w:sz="0" w:space="0" w:color="auto"/>
            </w:tcBorders>
          </w:tcPr>
          <w:p w14:paraId="7257486C" w14:textId="77777777" w:rsidR="00495656" w:rsidRPr="00393E11" w:rsidRDefault="00495656" w:rsidP="00177444">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bCs w:val="0"/>
                <w:color w:val="FFFFFF"/>
                <w:sz w:val="21"/>
                <w:szCs w:val="21"/>
              </w:rPr>
            </w:pPr>
            <w:r w:rsidRPr="00393E11">
              <w:rPr>
                <w:rFonts w:hint="eastAsia"/>
                <w:bCs w:val="0"/>
                <w:color w:val="FFFFFF"/>
                <w:sz w:val="21"/>
                <w:szCs w:val="21"/>
              </w:rPr>
              <w:t>很不相关</w:t>
            </w:r>
          </w:p>
        </w:tc>
        <w:tc>
          <w:tcPr>
            <w:tcW w:w="1134" w:type="dxa"/>
            <w:tcBorders>
              <w:top w:val="none" w:sz="0" w:space="0" w:color="auto"/>
              <w:left w:val="none" w:sz="0" w:space="0" w:color="auto"/>
              <w:right w:val="none" w:sz="0" w:space="0" w:color="auto"/>
            </w:tcBorders>
          </w:tcPr>
          <w:p w14:paraId="198259B0" w14:textId="77777777" w:rsidR="00495656" w:rsidRPr="00393E11" w:rsidRDefault="00495656" w:rsidP="00177444">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bCs w:val="0"/>
                <w:color w:val="FFFFFF"/>
                <w:sz w:val="21"/>
                <w:szCs w:val="21"/>
              </w:rPr>
            </w:pPr>
            <w:r w:rsidRPr="00393E11">
              <w:rPr>
                <w:rFonts w:hint="eastAsia"/>
                <w:bCs w:val="0"/>
                <w:color w:val="FFFFFF"/>
                <w:sz w:val="21"/>
                <w:szCs w:val="21"/>
              </w:rPr>
              <w:t>相关度</w:t>
            </w:r>
          </w:p>
        </w:tc>
        <w:tc>
          <w:tcPr>
            <w:tcW w:w="1134" w:type="dxa"/>
            <w:tcBorders>
              <w:top w:val="none" w:sz="0" w:space="0" w:color="auto"/>
              <w:left w:val="none" w:sz="0" w:space="0" w:color="auto"/>
              <w:right w:val="none" w:sz="0" w:space="0" w:color="auto"/>
            </w:tcBorders>
          </w:tcPr>
          <w:p w14:paraId="38B7718E" w14:textId="77777777" w:rsidR="00495656" w:rsidRPr="00393E11" w:rsidRDefault="00495656" w:rsidP="00177444">
            <w:pPr>
              <w:widowControl w:val="0"/>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olor w:val="FFFFFF"/>
                <w:sz w:val="21"/>
                <w:szCs w:val="21"/>
              </w:rPr>
            </w:pPr>
            <w:r w:rsidRPr="00393E11">
              <w:rPr>
                <w:rFonts w:hint="eastAsia"/>
                <w:bCs w:val="0"/>
                <w:color w:val="FFFFFF"/>
                <w:sz w:val="21"/>
                <w:szCs w:val="21"/>
              </w:rPr>
              <w:t>均值</w:t>
            </w:r>
          </w:p>
        </w:tc>
      </w:tr>
      <w:tr w:rsidR="00BD7F20" w:rsidRPr="0089794B" w14:paraId="7671D3FC" w14:textId="77777777" w:rsidTr="00ED25A7">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874" w:type="dxa"/>
            <w:tcBorders>
              <w:left w:val="none" w:sz="0" w:space="0" w:color="auto"/>
            </w:tcBorders>
            <w:vAlign w:val="center"/>
          </w:tcPr>
          <w:p w14:paraId="4C9040C3" w14:textId="24EEE681" w:rsidR="00BD7F20" w:rsidRPr="00BD7F20" w:rsidRDefault="00BD7F20" w:rsidP="00BD7F20">
            <w:pPr>
              <w:jc w:val="center"/>
              <w:rPr>
                <w:rFonts w:asciiTheme="minorEastAsia" w:eastAsiaTheme="minorEastAsia" w:hAnsiTheme="minorEastAsia"/>
                <w:sz w:val="21"/>
                <w:szCs w:val="21"/>
              </w:rPr>
            </w:pPr>
            <w:r w:rsidRPr="00BD7F20">
              <w:rPr>
                <w:rFonts w:hint="eastAsia"/>
                <w:bCs w:val="0"/>
                <w:color w:val="FFFFFF"/>
                <w:sz w:val="21"/>
                <w:szCs w:val="21"/>
              </w:rPr>
              <w:t>护理</w:t>
            </w:r>
          </w:p>
        </w:tc>
        <w:tc>
          <w:tcPr>
            <w:tcW w:w="1275" w:type="dxa"/>
            <w:vAlign w:val="center"/>
          </w:tcPr>
          <w:p w14:paraId="55114E7B" w14:textId="312D8F31"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75.00%</w:t>
            </w:r>
          </w:p>
        </w:tc>
        <w:tc>
          <w:tcPr>
            <w:tcW w:w="1276" w:type="dxa"/>
            <w:vAlign w:val="center"/>
          </w:tcPr>
          <w:p w14:paraId="13FCB621" w14:textId="5EDA931D"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13.64%</w:t>
            </w:r>
          </w:p>
        </w:tc>
        <w:tc>
          <w:tcPr>
            <w:tcW w:w="992" w:type="dxa"/>
            <w:vAlign w:val="center"/>
          </w:tcPr>
          <w:p w14:paraId="60E3C39D" w14:textId="05A26A41"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4.55%</w:t>
            </w:r>
          </w:p>
        </w:tc>
        <w:tc>
          <w:tcPr>
            <w:tcW w:w="1276" w:type="dxa"/>
            <w:vAlign w:val="center"/>
          </w:tcPr>
          <w:p w14:paraId="1CD43DA5" w14:textId="31B9228A"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4.55%</w:t>
            </w:r>
          </w:p>
        </w:tc>
        <w:tc>
          <w:tcPr>
            <w:tcW w:w="1134" w:type="dxa"/>
            <w:vAlign w:val="center"/>
          </w:tcPr>
          <w:p w14:paraId="154DB417" w14:textId="05A0CD7D"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2.27%</w:t>
            </w:r>
          </w:p>
        </w:tc>
        <w:tc>
          <w:tcPr>
            <w:tcW w:w="1134" w:type="dxa"/>
            <w:vAlign w:val="center"/>
          </w:tcPr>
          <w:p w14:paraId="6102A554" w14:textId="350666F5"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93.19%</w:t>
            </w:r>
          </w:p>
        </w:tc>
        <w:tc>
          <w:tcPr>
            <w:tcW w:w="1134" w:type="dxa"/>
            <w:vAlign w:val="center"/>
          </w:tcPr>
          <w:p w14:paraId="3D8D7297" w14:textId="4BDD01E9"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 xml:space="preserve">4.55 </w:t>
            </w:r>
          </w:p>
        </w:tc>
      </w:tr>
      <w:tr w:rsidR="00BD7F20" w:rsidRPr="0089794B" w14:paraId="44A864CA" w14:textId="77777777" w:rsidTr="00ED25A7">
        <w:trPr>
          <w:trHeight w:val="312"/>
          <w:jc w:val="center"/>
        </w:trPr>
        <w:tc>
          <w:tcPr>
            <w:cnfStyle w:val="001000000000" w:firstRow="0" w:lastRow="0" w:firstColumn="1" w:lastColumn="0" w:oddVBand="0" w:evenVBand="0" w:oddHBand="0" w:evenHBand="0" w:firstRowFirstColumn="0" w:firstRowLastColumn="0" w:lastRowFirstColumn="0" w:lastRowLastColumn="0"/>
            <w:tcW w:w="1874" w:type="dxa"/>
            <w:tcBorders>
              <w:left w:val="none" w:sz="0" w:space="0" w:color="auto"/>
            </w:tcBorders>
            <w:vAlign w:val="center"/>
          </w:tcPr>
          <w:p w14:paraId="07DE4F2E" w14:textId="0A78935F" w:rsidR="00BD7F20" w:rsidRPr="00BD7F20" w:rsidRDefault="00BD7F20" w:rsidP="00BD7F20">
            <w:pPr>
              <w:jc w:val="center"/>
              <w:rPr>
                <w:rFonts w:asciiTheme="minorEastAsia" w:eastAsiaTheme="minorEastAsia" w:hAnsiTheme="minorEastAsia"/>
                <w:sz w:val="21"/>
                <w:szCs w:val="21"/>
              </w:rPr>
            </w:pPr>
            <w:r w:rsidRPr="00BD7F20">
              <w:rPr>
                <w:rFonts w:hint="eastAsia"/>
                <w:bCs w:val="0"/>
                <w:color w:val="FFFFFF"/>
                <w:sz w:val="21"/>
                <w:szCs w:val="21"/>
              </w:rPr>
              <w:t>空中乘务</w:t>
            </w:r>
          </w:p>
        </w:tc>
        <w:tc>
          <w:tcPr>
            <w:tcW w:w="1275" w:type="dxa"/>
            <w:vAlign w:val="center"/>
          </w:tcPr>
          <w:p w14:paraId="76904916" w14:textId="5D96BA5B"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33.70%</w:t>
            </w:r>
          </w:p>
        </w:tc>
        <w:tc>
          <w:tcPr>
            <w:tcW w:w="1276" w:type="dxa"/>
            <w:vAlign w:val="center"/>
          </w:tcPr>
          <w:p w14:paraId="1850C5BC" w14:textId="6E83B553"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26.09%</w:t>
            </w:r>
          </w:p>
        </w:tc>
        <w:tc>
          <w:tcPr>
            <w:tcW w:w="992" w:type="dxa"/>
            <w:vAlign w:val="center"/>
          </w:tcPr>
          <w:p w14:paraId="6DBE70C5" w14:textId="4256779B"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28.26%</w:t>
            </w:r>
          </w:p>
        </w:tc>
        <w:tc>
          <w:tcPr>
            <w:tcW w:w="1276" w:type="dxa"/>
            <w:vAlign w:val="center"/>
          </w:tcPr>
          <w:p w14:paraId="3DF92D9A" w14:textId="06125FEC"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5.43%</w:t>
            </w:r>
          </w:p>
        </w:tc>
        <w:tc>
          <w:tcPr>
            <w:tcW w:w="1134" w:type="dxa"/>
            <w:vAlign w:val="center"/>
          </w:tcPr>
          <w:p w14:paraId="1B57467D" w14:textId="52A6988A"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6.52%</w:t>
            </w:r>
          </w:p>
        </w:tc>
        <w:tc>
          <w:tcPr>
            <w:tcW w:w="1134" w:type="dxa"/>
            <w:vAlign w:val="center"/>
          </w:tcPr>
          <w:p w14:paraId="7E37DF35" w14:textId="3D5B0F04"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88.05%</w:t>
            </w:r>
          </w:p>
        </w:tc>
        <w:tc>
          <w:tcPr>
            <w:tcW w:w="1134" w:type="dxa"/>
            <w:vAlign w:val="center"/>
          </w:tcPr>
          <w:p w14:paraId="407ADE21" w14:textId="036E1624"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 xml:space="preserve">3.75 </w:t>
            </w:r>
          </w:p>
        </w:tc>
      </w:tr>
      <w:tr w:rsidR="00BD7F20" w:rsidRPr="0089794B" w14:paraId="4FAACE78" w14:textId="77777777" w:rsidTr="00ED25A7">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874" w:type="dxa"/>
            <w:tcBorders>
              <w:left w:val="none" w:sz="0" w:space="0" w:color="auto"/>
            </w:tcBorders>
            <w:vAlign w:val="center"/>
          </w:tcPr>
          <w:p w14:paraId="0B2F7A32" w14:textId="01933B88" w:rsidR="00BD7F20" w:rsidRPr="00BD7F20" w:rsidRDefault="00BD7F20" w:rsidP="00BD7F20">
            <w:pPr>
              <w:jc w:val="center"/>
              <w:rPr>
                <w:rFonts w:asciiTheme="minorEastAsia" w:eastAsiaTheme="minorEastAsia" w:hAnsiTheme="minorEastAsia"/>
                <w:sz w:val="21"/>
                <w:szCs w:val="21"/>
              </w:rPr>
            </w:pPr>
            <w:r w:rsidRPr="00BD7F20">
              <w:rPr>
                <w:rFonts w:hint="eastAsia"/>
                <w:bCs w:val="0"/>
                <w:color w:val="FFFFFF"/>
                <w:sz w:val="21"/>
                <w:szCs w:val="21"/>
              </w:rPr>
              <w:t>报关与国际货运</w:t>
            </w:r>
          </w:p>
        </w:tc>
        <w:tc>
          <w:tcPr>
            <w:tcW w:w="1275" w:type="dxa"/>
            <w:vAlign w:val="center"/>
          </w:tcPr>
          <w:p w14:paraId="376F775A" w14:textId="50A445AF"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29.41%</w:t>
            </w:r>
          </w:p>
        </w:tc>
        <w:tc>
          <w:tcPr>
            <w:tcW w:w="1276" w:type="dxa"/>
            <w:vAlign w:val="center"/>
          </w:tcPr>
          <w:p w14:paraId="4A429176" w14:textId="57D3BAAA"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23.53%</w:t>
            </w:r>
          </w:p>
        </w:tc>
        <w:tc>
          <w:tcPr>
            <w:tcW w:w="992" w:type="dxa"/>
            <w:vAlign w:val="center"/>
          </w:tcPr>
          <w:p w14:paraId="76D32691" w14:textId="33E570C6"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23.53%</w:t>
            </w:r>
          </w:p>
        </w:tc>
        <w:tc>
          <w:tcPr>
            <w:tcW w:w="1276" w:type="dxa"/>
            <w:vAlign w:val="center"/>
          </w:tcPr>
          <w:p w14:paraId="1D7B8C8D" w14:textId="78DCBE84"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11.76%</w:t>
            </w:r>
          </w:p>
        </w:tc>
        <w:tc>
          <w:tcPr>
            <w:tcW w:w="1134" w:type="dxa"/>
            <w:vAlign w:val="center"/>
          </w:tcPr>
          <w:p w14:paraId="27CBCB13" w14:textId="72067480"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11.76%</w:t>
            </w:r>
          </w:p>
        </w:tc>
        <w:tc>
          <w:tcPr>
            <w:tcW w:w="1134" w:type="dxa"/>
            <w:vAlign w:val="center"/>
          </w:tcPr>
          <w:p w14:paraId="503A672D" w14:textId="134D75F9"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76.47%</w:t>
            </w:r>
          </w:p>
        </w:tc>
        <w:tc>
          <w:tcPr>
            <w:tcW w:w="1134" w:type="dxa"/>
            <w:vAlign w:val="center"/>
          </w:tcPr>
          <w:p w14:paraId="6B9509EE" w14:textId="09842792"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 xml:space="preserve">3.47 </w:t>
            </w:r>
          </w:p>
        </w:tc>
      </w:tr>
      <w:tr w:rsidR="00BD7F20" w:rsidRPr="0089794B" w14:paraId="47E247DC" w14:textId="77777777" w:rsidTr="00ED25A7">
        <w:trPr>
          <w:trHeight w:val="312"/>
          <w:jc w:val="center"/>
        </w:trPr>
        <w:tc>
          <w:tcPr>
            <w:cnfStyle w:val="001000000000" w:firstRow="0" w:lastRow="0" w:firstColumn="1" w:lastColumn="0" w:oddVBand="0" w:evenVBand="0" w:oddHBand="0" w:evenHBand="0" w:firstRowFirstColumn="0" w:firstRowLastColumn="0" w:lastRowFirstColumn="0" w:lastRowLastColumn="0"/>
            <w:tcW w:w="1874" w:type="dxa"/>
            <w:tcBorders>
              <w:left w:val="none" w:sz="0" w:space="0" w:color="auto"/>
            </w:tcBorders>
            <w:vAlign w:val="center"/>
          </w:tcPr>
          <w:p w14:paraId="66BFB7B8" w14:textId="3C2D3181" w:rsidR="00BD7F20" w:rsidRPr="00BD7F20" w:rsidRDefault="00BD7F20" w:rsidP="00BD7F20">
            <w:pPr>
              <w:jc w:val="center"/>
              <w:rPr>
                <w:rFonts w:asciiTheme="minorEastAsia" w:eastAsiaTheme="minorEastAsia" w:hAnsiTheme="minorEastAsia"/>
                <w:sz w:val="21"/>
                <w:szCs w:val="21"/>
              </w:rPr>
            </w:pPr>
            <w:r w:rsidRPr="00BD7F20">
              <w:rPr>
                <w:rFonts w:hint="eastAsia"/>
                <w:bCs w:val="0"/>
                <w:color w:val="FFFFFF"/>
                <w:sz w:val="21"/>
                <w:szCs w:val="21"/>
              </w:rPr>
              <w:t>会计</w:t>
            </w:r>
          </w:p>
        </w:tc>
        <w:tc>
          <w:tcPr>
            <w:tcW w:w="1275" w:type="dxa"/>
            <w:vAlign w:val="center"/>
          </w:tcPr>
          <w:p w14:paraId="63F7FDC9" w14:textId="66E50A9D"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23.46%</w:t>
            </w:r>
          </w:p>
        </w:tc>
        <w:tc>
          <w:tcPr>
            <w:tcW w:w="1276" w:type="dxa"/>
            <w:vAlign w:val="center"/>
          </w:tcPr>
          <w:p w14:paraId="3BCFF018" w14:textId="3A1AAC2A"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29.63%</w:t>
            </w:r>
          </w:p>
        </w:tc>
        <w:tc>
          <w:tcPr>
            <w:tcW w:w="992" w:type="dxa"/>
            <w:vAlign w:val="center"/>
          </w:tcPr>
          <w:p w14:paraId="333AAE06" w14:textId="68E3B69E"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22.22%</w:t>
            </w:r>
          </w:p>
        </w:tc>
        <w:tc>
          <w:tcPr>
            <w:tcW w:w="1276" w:type="dxa"/>
            <w:vAlign w:val="center"/>
          </w:tcPr>
          <w:p w14:paraId="6D32E5D5" w14:textId="2AEAE904"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13.58%</w:t>
            </w:r>
          </w:p>
        </w:tc>
        <w:tc>
          <w:tcPr>
            <w:tcW w:w="1134" w:type="dxa"/>
            <w:vAlign w:val="center"/>
          </w:tcPr>
          <w:p w14:paraId="54A80B6C" w14:textId="6371F5B7"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11.11%</w:t>
            </w:r>
          </w:p>
        </w:tc>
        <w:tc>
          <w:tcPr>
            <w:tcW w:w="1134" w:type="dxa"/>
            <w:vAlign w:val="center"/>
          </w:tcPr>
          <w:p w14:paraId="4DCB0F91" w14:textId="7772A430"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75.31%</w:t>
            </w:r>
          </w:p>
        </w:tc>
        <w:tc>
          <w:tcPr>
            <w:tcW w:w="1134" w:type="dxa"/>
            <w:vAlign w:val="center"/>
          </w:tcPr>
          <w:p w14:paraId="022105A5" w14:textId="3617B616"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 xml:space="preserve">3.41 </w:t>
            </w:r>
          </w:p>
        </w:tc>
      </w:tr>
      <w:tr w:rsidR="00BD7F20" w:rsidRPr="0089794B" w14:paraId="187A5A38" w14:textId="77777777" w:rsidTr="00ED25A7">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874" w:type="dxa"/>
            <w:tcBorders>
              <w:left w:val="none" w:sz="0" w:space="0" w:color="auto"/>
            </w:tcBorders>
            <w:vAlign w:val="center"/>
          </w:tcPr>
          <w:p w14:paraId="4EEB9040" w14:textId="179E49E9" w:rsidR="00BD7F20" w:rsidRPr="00BD7F20" w:rsidRDefault="00BD7F20" w:rsidP="00BD7F20">
            <w:pPr>
              <w:jc w:val="center"/>
              <w:rPr>
                <w:rFonts w:asciiTheme="minorEastAsia" w:eastAsiaTheme="minorEastAsia" w:hAnsiTheme="minorEastAsia"/>
                <w:sz w:val="21"/>
                <w:szCs w:val="21"/>
              </w:rPr>
            </w:pPr>
            <w:r w:rsidRPr="00BD7F20">
              <w:rPr>
                <w:rFonts w:hint="eastAsia"/>
                <w:bCs w:val="0"/>
                <w:color w:val="FFFFFF"/>
                <w:sz w:val="21"/>
                <w:szCs w:val="21"/>
              </w:rPr>
              <w:t>计算机应用技术</w:t>
            </w:r>
          </w:p>
        </w:tc>
        <w:tc>
          <w:tcPr>
            <w:tcW w:w="1275" w:type="dxa"/>
            <w:vAlign w:val="center"/>
          </w:tcPr>
          <w:p w14:paraId="3E09C31D" w14:textId="6BD0047E"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20.00%</w:t>
            </w:r>
          </w:p>
        </w:tc>
        <w:tc>
          <w:tcPr>
            <w:tcW w:w="1276" w:type="dxa"/>
            <w:vAlign w:val="center"/>
          </w:tcPr>
          <w:p w14:paraId="178EFD8A" w14:textId="618C0228"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30.00%</w:t>
            </w:r>
          </w:p>
        </w:tc>
        <w:tc>
          <w:tcPr>
            <w:tcW w:w="992" w:type="dxa"/>
            <w:vAlign w:val="center"/>
          </w:tcPr>
          <w:p w14:paraId="63A14DFA" w14:textId="311D24A8"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30.00%</w:t>
            </w:r>
          </w:p>
        </w:tc>
        <w:tc>
          <w:tcPr>
            <w:tcW w:w="1276" w:type="dxa"/>
            <w:vAlign w:val="center"/>
          </w:tcPr>
          <w:p w14:paraId="3E396E86" w14:textId="0B019E14"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10.00%</w:t>
            </w:r>
          </w:p>
        </w:tc>
        <w:tc>
          <w:tcPr>
            <w:tcW w:w="1134" w:type="dxa"/>
            <w:vAlign w:val="center"/>
          </w:tcPr>
          <w:p w14:paraId="3C51EA70" w14:textId="7AE3B1D3"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10.00%</w:t>
            </w:r>
          </w:p>
        </w:tc>
        <w:tc>
          <w:tcPr>
            <w:tcW w:w="1134" w:type="dxa"/>
            <w:vAlign w:val="center"/>
          </w:tcPr>
          <w:p w14:paraId="2D9BA9C6" w14:textId="3CBD7F97"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80.00%</w:t>
            </w:r>
          </w:p>
        </w:tc>
        <w:tc>
          <w:tcPr>
            <w:tcW w:w="1134" w:type="dxa"/>
            <w:vAlign w:val="center"/>
          </w:tcPr>
          <w:p w14:paraId="47CCD7A9" w14:textId="1017D0DA"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 xml:space="preserve">3.40 </w:t>
            </w:r>
          </w:p>
        </w:tc>
      </w:tr>
      <w:tr w:rsidR="00BD7F20" w:rsidRPr="0089794B" w14:paraId="7E5AEC11" w14:textId="77777777" w:rsidTr="00ED25A7">
        <w:trPr>
          <w:trHeight w:val="312"/>
          <w:jc w:val="center"/>
        </w:trPr>
        <w:tc>
          <w:tcPr>
            <w:cnfStyle w:val="001000000000" w:firstRow="0" w:lastRow="0" w:firstColumn="1" w:lastColumn="0" w:oddVBand="0" w:evenVBand="0" w:oddHBand="0" w:evenHBand="0" w:firstRowFirstColumn="0" w:firstRowLastColumn="0" w:lastRowFirstColumn="0" w:lastRowLastColumn="0"/>
            <w:tcW w:w="1874" w:type="dxa"/>
            <w:tcBorders>
              <w:left w:val="none" w:sz="0" w:space="0" w:color="auto"/>
            </w:tcBorders>
            <w:vAlign w:val="center"/>
          </w:tcPr>
          <w:p w14:paraId="28E3D86F" w14:textId="208CCEFE" w:rsidR="00BD7F20" w:rsidRPr="00BD7F20" w:rsidRDefault="00BD7F20" w:rsidP="00BD7F20">
            <w:pPr>
              <w:jc w:val="center"/>
              <w:rPr>
                <w:rFonts w:asciiTheme="minorEastAsia" w:eastAsiaTheme="minorEastAsia" w:hAnsiTheme="minorEastAsia"/>
                <w:sz w:val="21"/>
                <w:szCs w:val="21"/>
              </w:rPr>
            </w:pPr>
            <w:r w:rsidRPr="00BD7F20">
              <w:rPr>
                <w:rFonts w:hint="eastAsia"/>
                <w:bCs w:val="0"/>
                <w:color w:val="FFFFFF"/>
                <w:sz w:val="21"/>
                <w:szCs w:val="21"/>
              </w:rPr>
              <w:t>电子商务</w:t>
            </w:r>
          </w:p>
        </w:tc>
        <w:tc>
          <w:tcPr>
            <w:tcW w:w="1275" w:type="dxa"/>
            <w:vAlign w:val="center"/>
          </w:tcPr>
          <w:p w14:paraId="47F2D5BE" w14:textId="3AC5A5B3"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23.81%</w:t>
            </w:r>
          </w:p>
        </w:tc>
        <w:tc>
          <w:tcPr>
            <w:tcW w:w="1276" w:type="dxa"/>
            <w:vAlign w:val="center"/>
          </w:tcPr>
          <w:p w14:paraId="49FEB570" w14:textId="03AF86E6"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33.33%</w:t>
            </w:r>
          </w:p>
        </w:tc>
        <w:tc>
          <w:tcPr>
            <w:tcW w:w="992" w:type="dxa"/>
            <w:vAlign w:val="center"/>
          </w:tcPr>
          <w:p w14:paraId="4B83543E" w14:textId="6F81E2E3"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9.52%</w:t>
            </w:r>
          </w:p>
        </w:tc>
        <w:tc>
          <w:tcPr>
            <w:tcW w:w="1276" w:type="dxa"/>
            <w:vAlign w:val="center"/>
          </w:tcPr>
          <w:p w14:paraId="08439E1A" w14:textId="0314E9FA"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23.81%</w:t>
            </w:r>
          </w:p>
        </w:tc>
        <w:tc>
          <w:tcPr>
            <w:tcW w:w="1134" w:type="dxa"/>
            <w:vAlign w:val="center"/>
          </w:tcPr>
          <w:p w14:paraId="2514FB2D" w14:textId="2230FA73"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9.52%</w:t>
            </w:r>
          </w:p>
        </w:tc>
        <w:tc>
          <w:tcPr>
            <w:tcW w:w="1134" w:type="dxa"/>
            <w:vAlign w:val="center"/>
          </w:tcPr>
          <w:p w14:paraId="30F4BBE0" w14:textId="6E00A613"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66.66%</w:t>
            </w:r>
          </w:p>
        </w:tc>
        <w:tc>
          <w:tcPr>
            <w:tcW w:w="1134" w:type="dxa"/>
            <w:vAlign w:val="center"/>
          </w:tcPr>
          <w:p w14:paraId="37D841A3" w14:textId="7C21D3AD"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 xml:space="preserve">3.38 </w:t>
            </w:r>
          </w:p>
        </w:tc>
      </w:tr>
      <w:tr w:rsidR="00BD7F20" w:rsidRPr="0089794B" w14:paraId="6FD81704" w14:textId="77777777" w:rsidTr="00ED25A7">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874" w:type="dxa"/>
            <w:tcBorders>
              <w:left w:val="none" w:sz="0" w:space="0" w:color="auto"/>
            </w:tcBorders>
            <w:vAlign w:val="center"/>
          </w:tcPr>
          <w:p w14:paraId="011F50ED" w14:textId="184F8F95" w:rsidR="00BD7F20" w:rsidRPr="00BD7F20" w:rsidRDefault="00BD7F20" w:rsidP="00BD7F20">
            <w:pPr>
              <w:jc w:val="center"/>
              <w:rPr>
                <w:rFonts w:asciiTheme="minorEastAsia" w:eastAsiaTheme="minorEastAsia" w:hAnsiTheme="minorEastAsia"/>
                <w:sz w:val="21"/>
                <w:szCs w:val="21"/>
              </w:rPr>
            </w:pPr>
            <w:r w:rsidRPr="00BD7F20">
              <w:rPr>
                <w:rFonts w:hint="eastAsia"/>
                <w:bCs w:val="0"/>
                <w:color w:val="FFFFFF"/>
                <w:sz w:val="21"/>
                <w:szCs w:val="21"/>
              </w:rPr>
              <w:t>机电一体化技术</w:t>
            </w:r>
          </w:p>
        </w:tc>
        <w:tc>
          <w:tcPr>
            <w:tcW w:w="1275" w:type="dxa"/>
            <w:vAlign w:val="center"/>
          </w:tcPr>
          <w:p w14:paraId="2970343E" w14:textId="31085A6B"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18.95%</w:t>
            </w:r>
          </w:p>
        </w:tc>
        <w:tc>
          <w:tcPr>
            <w:tcW w:w="1276" w:type="dxa"/>
            <w:vAlign w:val="center"/>
          </w:tcPr>
          <w:p w14:paraId="50910571" w14:textId="0B056064"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30.53%</w:t>
            </w:r>
          </w:p>
        </w:tc>
        <w:tc>
          <w:tcPr>
            <w:tcW w:w="992" w:type="dxa"/>
            <w:vAlign w:val="center"/>
          </w:tcPr>
          <w:p w14:paraId="668A9A00" w14:textId="5188A9C5"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27.37%</w:t>
            </w:r>
          </w:p>
        </w:tc>
        <w:tc>
          <w:tcPr>
            <w:tcW w:w="1276" w:type="dxa"/>
            <w:vAlign w:val="center"/>
          </w:tcPr>
          <w:p w14:paraId="6E42E157" w14:textId="473052F9"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8.42%</w:t>
            </w:r>
          </w:p>
        </w:tc>
        <w:tc>
          <w:tcPr>
            <w:tcW w:w="1134" w:type="dxa"/>
            <w:vAlign w:val="center"/>
          </w:tcPr>
          <w:p w14:paraId="16CBC3AA" w14:textId="3021781A"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14.74%</w:t>
            </w:r>
          </w:p>
        </w:tc>
        <w:tc>
          <w:tcPr>
            <w:tcW w:w="1134" w:type="dxa"/>
            <w:vAlign w:val="center"/>
          </w:tcPr>
          <w:p w14:paraId="221E0A61" w14:textId="7277F36F"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76.85%</w:t>
            </w:r>
          </w:p>
        </w:tc>
        <w:tc>
          <w:tcPr>
            <w:tcW w:w="1134" w:type="dxa"/>
            <w:vAlign w:val="center"/>
          </w:tcPr>
          <w:p w14:paraId="7580F8DC" w14:textId="1372153A"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 xml:space="preserve">3.31 </w:t>
            </w:r>
          </w:p>
        </w:tc>
      </w:tr>
      <w:tr w:rsidR="00BD7F20" w:rsidRPr="0089794B" w14:paraId="54C7C892" w14:textId="77777777" w:rsidTr="00ED25A7">
        <w:trPr>
          <w:trHeight w:val="312"/>
          <w:jc w:val="center"/>
        </w:trPr>
        <w:tc>
          <w:tcPr>
            <w:cnfStyle w:val="001000000000" w:firstRow="0" w:lastRow="0" w:firstColumn="1" w:lastColumn="0" w:oddVBand="0" w:evenVBand="0" w:oddHBand="0" w:evenHBand="0" w:firstRowFirstColumn="0" w:firstRowLastColumn="0" w:lastRowFirstColumn="0" w:lastRowLastColumn="0"/>
            <w:tcW w:w="1874" w:type="dxa"/>
            <w:tcBorders>
              <w:left w:val="none" w:sz="0" w:space="0" w:color="auto"/>
            </w:tcBorders>
            <w:vAlign w:val="center"/>
          </w:tcPr>
          <w:p w14:paraId="4FF7E179" w14:textId="4B4DB571" w:rsidR="00BD7F20" w:rsidRPr="00BD7F20" w:rsidRDefault="00BD7F20" w:rsidP="00BD7F20">
            <w:pPr>
              <w:jc w:val="center"/>
              <w:rPr>
                <w:rFonts w:asciiTheme="minorEastAsia" w:eastAsiaTheme="minorEastAsia" w:hAnsiTheme="minorEastAsia"/>
                <w:sz w:val="21"/>
                <w:szCs w:val="21"/>
              </w:rPr>
            </w:pPr>
            <w:r w:rsidRPr="00BD7F20">
              <w:rPr>
                <w:rFonts w:hint="eastAsia"/>
                <w:bCs w:val="0"/>
                <w:color w:val="FFFFFF"/>
                <w:sz w:val="21"/>
                <w:szCs w:val="21"/>
              </w:rPr>
              <w:t>服装设计</w:t>
            </w:r>
          </w:p>
        </w:tc>
        <w:tc>
          <w:tcPr>
            <w:tcW w:w="1275" w:type="dxa"/>
            <w:vAlign w:val="center"/>
          </w:tcPr>
          <w:p w14:paraId="7391C3E2" w14:textId="6888D631"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32.14%</w:t>
            </w:r>
          </w:p>
        </w:tc>
        <w:tc>
          <w:tcPr>
            <w:tcW w:w="1276" w:type="dxa"/>
            <w:vAlign w:val="center"/>
          </w:tcPr>
          <w:p w14:paraId="3A14A8A4" w14:textId="3537AC5A"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14.29%</w:t>
            </w:r>
          </w:p>
        </w:tc>
        <w:tc>
          <w:tcPr>
            <w:tcW w:w="992" w:type="dxa"/>
            <w:vAlign w:val="center"/>
          </w:tcPr>
          <w:p w14:paraId="45967904" w14:textId="13C3DC76"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25.00%</w:t>
            </w:r>
          </w:p>
        </w:tc>
        <w:tc>
          <w:tcPr>
            <w:tcW w:w="1276" w:type="dxa"/>
            <w:vAlign w:val="center"/>
          </w:tcPr>
          <w:p w14:paraId="38AD5556" w14:textId="3AF74B3A"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7.14%</w:t>
            </w:r>
          </w:p>
        </w:tc>
        <w:tc>
          <w:tcPr>
            <w:tcW w:w="1134" w:type="dxa"/>
            <w:vAlign w:val="center"/>
          </w:tcPr>
          <w:p w14:paraId="6CAF97A3" w14:textId="762A96C8"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21.43%</w:t>
            </w:r>
          </w:p>
        </w:tc>
        <w:tc>
          <w:tcPr>
            <w:tcW w:w="1134" w:type="dxa"/>
            <w:vAlign w:val="center"/>
          </w:tcPr>
          <w:p w14:paraId="2759286D" w14:textId="7BBF3390"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71.43%</w:t>
            </w:r>
          </w:p>
        </w:tc>
        <w:tc>
          <w:tcPr>
            <w:tcW w:w="1134" w:type="dxa"/>
            <w:vAlign w:val="center"/>
          </w:tcPr>
          <w:p w14:paraId="227099C4" w14:textId="77BC0548"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 xml:space="preserve">3.29 </w:t>
            </w:r>
          </w:p>
        </w:tc>
      </w:tr>
      <w:tr w:rsidR="00BD7F20" w:rsidRPr="0089794B" w14:paraId="5F51E394" w14:textId="77777777" w:rsidTr="00ED25A7">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874" w:type="dxa"/>
            <w:tcBorders>
              <w:left w:val="none" w:sz="0" w:space="0" w:color="auto"/>
            </w:tcBorders>
            <w:vAlign w:val="center"/>
          </w:tcPr>
          <w:p w14:paraId="0F66771D" w14:textId="04E70E62" w:rsidR="00BD7F20" w:rsidRPr="00BD7F20" w:rsidRDefault="00BD7F20" w:rsidP="00BD7F20">
            <w:pPr>
              <w:jc w:val="center"/>
              <w:rPr>
                <w:rFonts w:asciiTheme="minorEastAsia" w:eastAsiaTheme="minorEastAsia" w:hAnsiTheme="minorEastAsia"/>
                <w:sz w:val="21"/>
                <w:szCs w:val="21"/>
              </w:rPr>
            </w:pPr>
            <w:r w:rsidRPr="00BD7F20">
              <w:rPr>
                <w:rFonts w:hint="eastAsia"/>
                <w:bCs w:val="0"/>
                <w:color w:val="FFFFFF"/>
                <w:sz w:val="21"/>
                <w:szCs w:val="21"/>
              </w:rPr>
              <w:t>汽车技术服务与营销</w:t>
            </w:r>
          </w:p>
        </w:tc>
        <w:tc>
          <w:tcPr>
            <w:tcW w:w="1275" w:type="dxa"/>
            <w:vAlign w:val="center"/>
          </w:tcPr>
          <w:p w14:paraId="68F4407D" w14:textId="66E1EC81"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9.09%</w:t>
            </w:r>
          </w:p>
        </w:tc>
        <w:tc>
          <w:tcPr>
            <w:tcW w:w="1276" w:type="dxa"/>
            <w:vAlign w:val="center"/>
          </w:tcPr>
          <w:p w14:paraId="7D5AFB02" w14:textId="67628DE2"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45.45%</w:t>
            </w:r>
          </w:p>
        </w:tc>
        <w:tc>
          <w:tcPr>
            <w:tcW w:w="992" w:type="dxa"/>
            <w:vAlign w:val="center"/>
          </w:tcPr>
          <w:p w14:paraId="265C88BE" w14:textId="10116E15"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18.18%</w:t>
            </w:r>
          </w:p>
        </w:tc>
        <w:tc>
          <w:tcPr>
            <w:tcW w:w="1276" w:type="dxa"/>
            <w:vAlign w:val="center"/>
          </w:tcPr>
          <w:p w14:paraId="46F6B52B" w14:textId="58E5455B"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9.09%</w:t>
            </w:r>
          </w:p>
        </w:tc>
        <w:tc>
          <w:tcPr>
            <w:tcW w:w="1134" w:type="dxa"/>
            <w:vAlign w:val="center"/>
          </w:tcPr>
          <w:p w14:paraId="01910BCA" w14:textId="717A5090"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18.18%</w:t>
            </w:r>
          </w:p>
        </w:tc>
        <w:tc>
          <w:tcPr>
            <w:tcW w:w="1134" w:type="dxa"/>
            <w:vAlign w:val="center"/>
          </w:tcPr>
          <w:p w14:paraId="347DFDB4" w14:textId="2D45BEC6"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72.72%</w:t>
            </w:r>
          </w:p>
        </w:tc>
        <w:tc>
          <w:tcPr>
            <w:tcW w:w="1134" w:type="dxa"/>
            <w:vAlign w:val="center"/>
          </w:tcPr>
          <w:p w14:paraId="607ABA81" w14:textId="10A8812D"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 xml:space="preserve">3.18 </w:t>
            </w:r>
          </w:p>
        </w:tc>
      </w:tr>
      <w:tr w:rsidR="00BD7F20" w:rsidRPr="0089794B" w14:paraId="1B6A1911" w14:textId="77777777" w:rsidTr="00ED25A7">
        <w:trPr>
          <w:trHeight w:val="312"/>
          <w:jc w:val="center"/>
        </w:trPr>
        <w:tc>
          <w:tcPr>
            <w:cnfStyle w:val="001000000000" w:firstRow="0" w:lastRow="0" w:firstColumn="1" w:lastColumn="0" w:oddVBand="0" w:evenVBand="0" w:oddHBand="0" w:evenHBand="0" w:firstRowFirstColumn="0" w:firstRowLastColumn="0" w:lastRowFirstColumn="0" w:lastRowLastColumn="0"/>
            <w:tcW w:w="1874" w:type="dxa"/>
            <w:tcBorders>
              <w:left w:val="none" w:sz="0" w:space="0" w:color="auto"/>
            </w:tcBorders>
            <w:vAlign w:val="center"/>
          </w:tcPr>
          <w:p w14:paraId="63949EE6" w14:textId="124CDB22" w:rsidR="00BD7F20" w:rsidRPr="00BD7F20" w:rsidRDefault="00BD7F20" w:rsidP="00BD7F20">
            <w:pPr>
              <w:jc w:val="center"/>
              <w:rPr>
                <w:rFonts w:asciiTheme="minorEastAsia" w:eastAsiaTheme="minorEastAsia" w:hAnsiTheme="minorEastAsia"/>
                <w:sz w:val="21"/>
                <w:szCs w:val="21"/>
              </w:rPr>
            </w:pPr>
            <w:r w:rsidRPr="00BD7F20">
              <w:rPr>
                <w:rFonts w:hint="eastAsia"/>
                <w:bCs w:val="0"/>
                <w:color w:val="FFFFFF"/>
                <w:sz w:val="21"/>
                <w:szCs w:val="21"/>
              </w:rPr>
              <w:t>民航商务</w:t>
            </w:r>
          </w:p>
        </w:tc>
        <w:tc>
          <w:tcPr>
            <w:tcW w:w="1275" w:type="dxa"/>
            <w:vAlign w:val="center"/>
          </w:tcPr>
          <w:p w14:paraId="57A0BA3D" w14:textId="166D4173"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17.39%</w:t>
            </w:r>
          </w:p>
        </w:tc>
        <w:tc>
          <w:tcPr>
            <w:tcW w:w="1276" w:type="dxa"/>
            <w:vAlign w:val="center"/>
          </w:tcPr>
          <w:p w14:paraId="4C15AA73" w14:textId="2A0D2D19"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39.13%</w:t>
            </w:r>
          </w:p>
        </w:tc>
        <w:tc>
          <w:tcPr>
            <w:tcW w:w="992" w:type="dxa"/>
            <w:vAlign w:val="center"/>
          </w:tcPr>
          <w:p w14:paraId="7638D404" w14:textId="356D5E08"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13.04%</w:t>
            </w:r>
          </w:p>
        </w:tc>
        <w:tc>
          <w:tcPr>
            <w:tcW w:w="1276" w:type="dxa"/>
            <w:vAlign w:val="center"/>
          </w:tcPr>
          <w:p w14:paraId="7D2AA046" w14:textId="57D7E07D"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4.35%</w:t>
            </w:r>
          </w:p>
        </w:tc>
        <w:tc>
          <w:tcPr>
            <w:tcW w:w="1134" w:type="dxa"/>
            <w:vAlign w:val="center"/>
          </w:tcPr>
          <w:p w14:paraId="6753A353" w14:textId="216C48D1"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26.09%</w:t>
            </w:r>
          </w:p>
        </w:tc>
        <w:tc>
          <w:tcPr>
            <w:tcW w:w="1134" w:type="dxa"/>
            <w:vAlign w:val="center"/>
          </w:tcPr>
          <w:p w14:paraId="0EAD97C6" w14:textId="6CD339C2"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69.56%</w:t>
            </w:r>
          </w:p>
        </w:tc>
        <w:tc>
          <w:tcPr>
            <w:tcW w:w="1134" w:type="dxa"/>
            <w:vAlign w:val="center"/>
          </w:tcPr>
          <w:p w14:paraId="34A43AA2" w14:textId="1D0BE961"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1"/>
                <w:szCs w:val="21"/>
              </w:rPr>
            </w:pPr>
            <w:r w:rsidRPr="00BD7F20">
              <w:rPr>
                <w:rFonts w:ascii="Times New Roman" w:hAnsi="Times New Roman"/>
                <w:color w:val="000000"/>
                <w:sz w:val="21"/>
                <w:szCs w:val="21"/>
              </w:rPr>
              <w:t xml:space="preserve">3.17 </w:t>
            </w:r>
          </w:p>
        </w:tc>
      </w:tr>
      <w:tr w:rsidR="00BD7F20" w:rsidRPr="0089794B" w14:paraId="1F5E6AF6" w14:textId="77777777" w:rsidTr="00ED25A7">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874" w:type="dxa"/>
            <w:vAlign w:val="center"/>
          </w:tcPr>
          <w:p w14:paraId="0095B102" w14:textId="745041BB" w:rsidR="00BD7F20" w:rsidRPr="00BD7F20" w:rsidRDefault="00BD7F20" w:rsidP="00BD7F20">
            <w:pPr>
              <w:jc w:val="center"/>
              <w:rPr>
                <w:sz w:val="21"/>
                <w:szCs w:val="21"/>
              </w:rPr>
            </w:pPr>
            <w:r w:rsidRPr="00BD7F20">
              <w:rPr>
                <w:rFonts w:hint="eastAsia"/>
                <w:bCs w:val="0"/>
                <w:color w:val="FFFFFF"/>
                <w:sz w:val="21"/>
                <w:szCs w:val="21"/>
              </w:rPr>
              <w:t>艺术设计（平面设计）</w:t>
            </w:r>
          </w:p>
        </w:tc>
        <w:tc>
          <w:tcPr>
            <w:tcW w:w="1275" w:type="dxa"/>
            <w:vAlign w:val="center"/>
          </w:tcPr>
          <w:p w14:paraId="09B45872" w14:textId="1DD27605"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23.26%</w:t>
            </w:r>
          </w:p>
        </w:tc>
        <w:tc>
          <w:tcPr>
            <w:tcW w:w="1276" w:type="dxa"/>
            <w:vAlign w:val="center"/>
          </w:tcPr>
          <w:p w14:paraId="66B1C22A" w14:textId="4840642E"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16.28%</w:t>
            </w:r>
          </w:p>
        </w:tc>
        <w:tc>
          <w:tcPr>
            <w:tcW w:w="992" w:type="dxa"/>
            <w:vAlign w:val="center"/>
          </w:tcPr>
          <w:p w14:paraId="4C72A5CD" w14:textId="3E1B7175"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25.58%</w:t>
            </w:r>
          </w:p>
        </w:tc>
        <w:tc>
          <w:tcPr>
            <w:tcW w:w="1276" w:type="dxa"/>
            <w:vAlign w:val="center"/>
          </w:tcPr>
          <w:p w14:paraId="654F9837" w14:textId="4D0CF01D"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16.28%</w:t>
            </w:r>
          </w:p>
        </w:tc>
        <w:tc>
          <w:tcPr>
            <w:tcW w:w="1134" w:type="dxa"/>
            <w:vAlign w:val="center"/>
          </w:tcPr>
          <w:p w14:paraId="398F61A7" w14:textId="1B6F1F6B"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18.60%</w:t>
            </w:r>
          </w:p>
        </w:tc>
        <w:tc>
          <w:tcPr>
            <w:tcW w:w="1134" w:type="dxa"/>
            <w:vAlign w:val="center"/>
          </w:tcPr>
          <w:p w14:paraId="4CA21E2E" w14:textId="6FFECF32"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65.12%</w:t>
            </w:r>
          </w:p>
        </w:tc>
        <w:tc>
          <w:tcPr>
            <w:tcW w:w="1134" w:type="dxa"/>
            <w:vAlign w:val="center"/>
          </w:tcPr>
          <w:p w14:paraId="026CB4BD" w14:textId="7A861BEE"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 xml:space="preserve">3.09 </w:t>
            </w:r>
          </w:p>
        </w:tc>
      </w:tr>
      <w:tr w:rsidR="00BD7F20" w:rsidRPr="0089794B" w14:paraId="5F1D5D4A" w14:textId="77777777" w:rsidTr="00ED25A7">
        <w:trPr>
          <w:trHeight w:val="312"/>
          <w:jc w:val="center"/>
        </w:trPr>
        <w:tc>
          <w:tcPr>
            <w:cnfStyle w:val="001000000000" w:firstRow="0" w:lastRow="0" w:firstColumn="1" w:lastColumn="0" w:oddVBand="0" w:evenVBand="0" w:oddHBand="0" w:evenHBand="0" w:firstRowFirstColumn="0" w:firstRowLastColumn="0" w:lastRowFirstColumn="0" w:lastRowLastColumn="0"/>
            <w:tcW w:w="1874" w:type="dxa"/>
            <w:vAlign w:val="center"/>
          </w:tcPr>
          <w:p w14:paraId="6E7AE2B8" w14:textId="0EB1E770" w:rsidR="00BD7F20" w:rsidRPr="00BD7F20" w:rsidRDefault="00BD7F20" w:rsidP="00BD7F20">
            <w:pPr>
              <w:jc w:val="center"/>
              <w:rPr>
                <w:sz w:val="21"/>
                <w:szCs w:val="21"/>
              </w:rPr>
            </w:pPr>
            <w:r w:rsidRPr="00BD7F20">
              <w:rPr>
                <w:rFonts w:hint="eastAsia"/>
                <w:bCs w:val="0"/>
                <w:color w:val="FFFFFF"/>
                <w:sz w:val="21"/>
                <w:szCs w:val="21"/>
              </w:rPr>
              <w:t>数控技术</w:t>
            </w:r>
          </w:p>
        </w:tc>
        <w:tc>
          <w:tcPr>
            <w:tcW w:w="1275" w:type="dxa"/>
            <w:vAlign w:val="center"/>
          </w:tcPr>
          <w:p w14:paraId="7B58AF11" w14:textId="0FACA4F5"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13.79%</w:t>
            </w:r>
          </w:p>
        </w:tc>
        <w:tc>
          <w:tcPr>
            <w:tcW w:w="1276" w:type="dxa"/>
            <w:vAlign w:val="center"/>
          </w:tcPr>
          <w:p w14:paraId="144113B1" w14:textId="74694415"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27.59%</w:t>
            </w:r>
          </w:p>
        </w:tc>
        <w:tc>
          <w:tcPr>
            <w:tcW w:w="992" w:type="dxa"/>
            <w:vAlign w:val="center"/>
          </w:tcPr>
          <w:p w14:paraId="1F9D322A" w14:textId="2CA531AF"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27.59%</w:t>
            </w:r>
          </w:p>
        </w:tc>
        <w:tc>
          <w:tcPr>
            <w:tcW w:w="1276" w:type="dxa"/>
            <w:vAlign w:val="center"/>
          </w:tcPr>
          <w:p w14:paraId="6C9A25F5" w14:textId="5371DD2D"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13.79%</w:t>
            </w:r>
          </w:p>
        </w:tc>
        <w:tc>
          <w:tcPr>
            <w:tcW w:w="1134" w:type="dxa"/>
            <w:vAlign w:val="center"/>
          </w:tcPr>
          <w:p w14:paraId="70AF2AC0" w14:textId="518E1D65"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17.24%</w:t>
            </w:r>
          </w:p>
        </w:tc>
        <w:tc>
          <w:tcPr>
            <w:tcW w:w="1134" w:type="dxa"/>
            <w:vAlign w:val="center"/>
          </w:tcPr>
          <w:p w14:paraId="0B08069B" w14:textId="3127B5CC"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68.97%</w:t>
            </w:r>
          </w:p>
        </w:tc>
        <w:tc>
          <w:tcPr>
            <w:tcW w:w="1134" w:type="dxa"/>
            <w:vAlign w:val="center"/>
          </w:tcPr>
          <w:p w14:paraId="4DF22FB7" w14:textId="5DF52B7A"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 xml:space="preserve">3.07 </w:t>
            </w:r>
          </w:p>
        </w:tc>
      </w:tr>
      <w:tr w:rsidR="00BD7F20" w:rsidRPr="0089794B" w14:paraId="5E739B7A" w14:textId="77777777" w:rsidTr="00ED25A7">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874" w:type="dxa"/>
            <w:vAlign w:val="center"/>
          </w:tcPr>
          <w:p w14:paraId="54993385" w14:textId="70DFA5BA" w:rsidR="00BD7F20" w:rsidRPr="00BD7F20" w:rsidRDefault="00BD7F20" w:rsidP="00BD7F20">
            <w:pPr>
              <w:jc w:val="center"/>
              <w:rPr>
                <w:sz w:val="21"/>
                <w:szCs w:val="21"/>
              </w:rPr>
            </w:pPr>
            <w:r w:rsidRPr="00BD7F20">
              <w:rPr>
                <w:rFonts w:hint="eastAsia"/>
                <w:bCs w:val="0"/>
                <w:color w:val="FFFFFF"/>
                <w:sz w:val="21"/>
                <w:szCs w:val="21"/>
              </w:rPr>
              <w:t>环境艺术设计</w:t>
            </w:r>
          </w:p>
        </w:tc>
        <w:tc>
          <w:tcPr>
            <w:tcW w:w="1275" w:type="dxa"/>
            <w:vAlign w:val="center"/>
          </w:tcPr>
          <w:p w14:paraId="145A51B5" w14:textId="5E9E8F18"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16.36%</w:t>
            </w:r>
          </w:p>
        </w:tc>
        <w:tc>
          <w:tcPr>
            <w:tcW w:w="1276" w:type="dxa"/>
            <w:vAlign w:val="center"/>
          </w:tcPr>
          <w:p w14:paraId="67FD3ECE" w14:textId="70C1DAF3"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23.64%</w:t>
            </w:r>
          </w:p>
        </w:tc>
        <w:tc>
          <w:tcPr>
            <w:tcW w:w="992" w:type="dxa"/>
            <w:vAlign w:val="center"/>
          </w:tcPr>
          <w:p w14:paraId="795F4B8F" w14:textId="1A8DF38B"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20.00%</w:t>
            </w:r>
          </w:p>
        </w:tc>
        <w:tc>
          <w:tcPr>
            <w:tcW w:w="1276" w:type="dxa"/>
            <w:vAlign w:val="center"/>
          </w:tcPr>
          <w:p w14:paraId="57E2AE46" w14:textId="665B7490"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10.91%</w:t>
            </w:r>
          </w:p>
        </w:tc>
        <w:tc>
          <w:tcPr>
            <w:tcW w:w="1134" w:type="dxa"/>
            <w:vAlign w:val="center"/>
          </w:tcPr>
          <w:p w14:paraId="2E44A10D" w14:textId="03ECF63A"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29.09%</w:t>
            </w:r>
          </w:p>
        </w:tc>
        <w:tc>
          <w:tcPr>
            <w:tcW w:w="1134" w:type="dxa"/>
            <w:vAlign w:val="center"/>
          </w:tcPr>
          <w:p w14:paraId="19E33F99" w14:textId="31A64CCC"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60.00%</w:t>
            </w:r>
          </w:p>
        </w:tc>
        <w:tc>
          <w:tcPr>
            <w:tcW w:w="1134" w:type="dxa"/>
            <w:vAlign w:val="center"/>
          </w:tcPr>
          <w:p w14:paraId="3E0B9C2F" w14:textId="5F4AC0AF"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 xml:space="preserve">2.87 </w:t>
            </w:r>
          </w:p>
        </w:tc>
      </w:tr>
      <w:tr w:rsidR="00BD7F20" w:rsidRPr="0089794B" w14:paraId="647DAF3F" w14:textId="77777777" w:rsidTr="00ED25A7">
        <w:trPr>
          <w:trHeight w:val="312"/>
          <w:jc w:val="center"/>
        </w:trPr>
        <w:tc>
          <w:tcPr>
            <w:cnfStyle w:val="001000000000" w:firstRow="0" w:lastRow="0" w:firstColumn="1" w:lastColumn="0" w:oddVBand="0" w:evenVBand="0" w:oddHBand="0" w:evenHBand="0" w:firstRowFirstColumn="0" w:firstRowLastColumn="0" w:lastRowFirstColumn="0" w:lastRowLastColumn="0"/>
            <w:tcW w:w="1874" w:type="dxa"/>
            <w:vAlign w:val="center"/>
          </w:tcPr>
          <w:p w14:paraId="2B08ABF9" w14:textId="08AAE300" w:rsidR="00BD7F20" w:rsidRPr="00BD7F20" w:rsidRDefault="00BD7F20" w:rsidP="00BD7F20">
            <w:pPr>
              <w:jc w:val="center"/>
              <w:rPr>
                <w:sz w:val="21"/>
                <w:szCs w:val="21"/>
              </w:rPr>
            </w:pPr>
            <w:r w:rsidRPr="00BD7F20">
              <w:rPr>
                <w:rFonts w:hint="eastAsia"/>
                <w:bCs w:val="0"/>
                <w:color w:val="FFFFFF"/>
                <w:sz w:val="21"/>
                <w:szCs w:val="21"/>
              </w:rPr>
              <w:t>汽车运用与维修</w:t>
            </w:r>
          </w:p>
        </w:tc>
        <w:tc>
          <w:tcPr>
            <w:tcW w:w="1275" w:type="dxa"/>
            <w:vAlign w:val="center"/>
          </w:tcPr>
          <w:p w14:paraId="06BA43FB" w14:textId="257EC297"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9.09%</w:t>
            </w:r>
          </w:p>
        </w:tc>
        <w:tc>
          <w:tcPr>
            <w:tcW w:w="1276" w:type="dxa"/>
            <w:vAlign w:val="center"/>
          </w:tcPr>
          <w:p w14:paraId="32CEA377" w14:textId="7BD665A3"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22.73%</w:t>
            </w:r>
          </w:p>
        </w:tc>
        <w:tc>
          <w:tcPr>
            <w:tcW w:w="992" w:type="dxa"/>
            <w:vAlign w:val="center"/>
          </w:tcPr>
          <w:p w14:paraId="3C61D74F" w14:textId="66988BB8"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27.27%</w:t>
            </w:r>
          </w:p>
        </w:tc>
        <w:tc>
          <w:tcPr>
            <w:tcW w:w="1276" w:type="dxa"/>
            <w:vAlign w:val="center"/>
          </w:tcPr>
          <w:p w14:paraId="108DCBB1" w14:textId="5E41BC34"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13.64%</w:t>
            </w:r>
          </w:p>
        </w:tc>
        <w:tc>
          <w:tcPr>
            <w:tcW w:w="1134" w:type="dxa"/>
            <w:vAlign w:val="center"/>
          </w:tcPr>
          <w:p w14:paraId="2ACBFE8C" w14:textId="53B31634"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27.27%</w:t>
            </w:r>
          </w:p>
        </w:tc>
        <w:tc>
          <w:tcPr>
            <w:tcW w:w="1134" w:type="dxa"/>
            <w:vAlign w:val="center"/>
          </w:tcPr>
          <w:p w14:paraId="6EF11201" w14:textId="5A95B4B5"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59.09%</w:t>
            </w:r>
          </w:p>
        </w:tc>
        <w:tc>
          <w:tcPr>
            <w:tcW w:w="1134" w:type="dxa"/>
            <w:vAlign w:val="center"/>
          </w:tcPr>
          <w:p w14:paraId="314CA5B4" w14:textId="5C4EFC62"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 xml:space="preserve">2.73 </w:t>
            </w:r>
          </w:p>
        </w:tc>
      </w:tr>
      <w:tr w:rsidR="00BD7F20" w:rsidRPr="0089794B" w14:paraId="654DE260" w14:textId="77777777" w:rsidTr="00ED25A7">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1874" w:type="dxa"/>
            <w:vAlign w:val="center"/>
          </w:tcPr>
          <w:p w14:paraId="15D9AFEC" w14:textId="5D52AA5F" w:rsidR="00BD7F20" w:rsidRPr="00BD7F20" w:rsidRDefault="00BD7F20" w:rsidP="00BD7F20">
            <w:pPr>
              <w:jc w:val="center"/>
              <w:rPr>
                <w:sz w:val="21"/>
                <w:szCs w:val="21"/>
              </w:rPr>
            </w:pPr>
            <w:r w:rsidRPr="00BD7F20">
              <w:rPr>
                <w:rFonts w:hint="eastAsia"/>
                <w:bCs w:val="0"/>
                <w:color w:val="FFFFFF"/>
                <w:sz w:val="21"/>
                <w:szCs w:val="21"/>
              </w:rPr>
              <w:t>影视动画</w:t>
            </w:r>
          </w:p>
        </w:tc>
        <w:tc>
          <w:tcPr>
            <w:tcW w:w="1275" w:type="dxa"/>
            <w:vAlign w:val="center"/>
          </w:tcPr>
          <w:p w14:paraId="5B3EB73E" w14:textId="1CB00598"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6.67%</w:t>
            </w:r>
          </w:p>
        </w:tc>
        <w:tc>
          <w:tcPr>
            <w:tcW w:w="1276" w:type="dxa"/>
            <w:vAlign w:val="center"/>
          </w:tcPr>
          <w:p w14:paraId="10089C72" w14:textId="7205A692"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20.00%</w:t>
            </w:r>
          </w:p>
        </w:tc>
        <w:tc>
          <w:tcPr>
            <w:tcW w:w="992" w:type="dxa"/>
            <w:vAlign w:val="center"/>
          </w:tcPr>
          <w:p w14:paraId="35666980" w14:textId="309DE9D7"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20.00%</w:t>
            </w:r>
          </w:p>
        </w:tc>
        <w:tc>
          <w:tcPr>
            <w:tcW w:w="1276" w:type="dxa"/>
            <w:vAlign w:val="center"/>
          </w:tcPr>
          <w:p w14:paraId="34EA3429" w14:textId="41202A38"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26.67%</w:t>
            </w:r>
          </w:p>
        </w:tc>
        <w:tc>
          <w:tcPr>
            <w:tcW w:w="1134" w:type="dxa"/>
            <w:vAlign w:val="center"/>
          </w:tcPr>
          <w:p w14:paraId="17DFC883" w14:textId="4F090AD8"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26.67%</w:t>
            </w:r>
          </w:p>
        </w:tc>
        <w:tc>
          <w:tcPr>
            <w:tcW w:w="1134" w:type="dxa"/>
            <w:vAlign w:val="center"/>
          </w:tcPr>
          <w:p w14:paraId="7F1C053B" w14:textId="5F934E6A"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46.67%</w:t>
            </w:r>
          </w:p>
        </w:tc>
        <w:tc>
          <w:tcPr>
            <w:tcW w:w="1134" w:type="dxa"/>
            <w:vAlign w:val="center"/>
          </w:tcPr>
          <w:p w14:paraId="710198C0" w14:textId="395CA7B7" w:rsidR="00BD7F20" w:rsidRPr="00BD7F20" w:rsidRDefault="00BD7F20" w:rsidP="00BD7F20">
            <w:pPr>
              <w:jc w:val="center"/>
              <w:cnfStyle w:val="000000100000" w:firstRow="0" w:lastRow="0" w:firstColumn="0" w:lastColumn="0" w:oddVBand="0" w:evenVBand="0" w:oddHBand="1"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 xml:space="preserve">2.53 </w:t>
            </w:r>
          </w:p>
        </w:tc>
      </w:tr>
      <w:tr w:rsidR="00BD7F20" w:rsidRPr="0089794B" w14:paraId="16A54CB5" w14:textId="77777777" w:rsidTr="00ED25A7">
        <w:trPr>
          <w:trHeight w:val="312"/>
          <w:jc w:val="center"/>
        </w:trPr>
        <w:tc>
          <w:tcPr>
            <w:cnfStyle w:val="001000000000" w:firstRow="0" w:lastRow="0" w:firstColumn="1" w:lastColumn="0" w:oddVBand="0" w:evenVBand="0" w:oddHBand="0" w:evenHBand="0" w:firstRowFirstColumn="0" w:firstRowLastColumn="0" w:lastRowFirstColumn="0" w:lastRowLastColumn="0"/>
            <w:tcW w:w="1874" w:type="dxa"/>
            <w:vAlign w:val="center"/>
          </w:tcPr>
          <w:p w14:paraId="69AD64DF" w14:textId="7C5C91A4" w:rsidR="00BD7F20" w:rsidRPr="00BD7F20" w:rsidRDefault="00BD7F20" w:rsidP="00BD7F20">
            <w:pPr>
              <w:jc w:val="center"/>
              <w:rPr>
                <w:sz w:val="21"/>
                <w:szCs w:val="21"/>
              </w:rPr>
            </w:pPr>
            <w:r w:rsidRPr="00BD7F20">
              <w:rPr>
                <w:rFonts w:hint="eastAsia"/>
                <w:bCs w:val="0"/>
                <w:color w:val="FFFFFF"/>
                <w:sz w:val="21"/>
                <w:szCs w:val="21"/>
              </w:rPr>
              <w:t>国际经济与贸易</w:t>
            </w:r>
          </w:p>
        </w:tc>
        <w:tc>
          <w:tcPr>
            <w:tcW w:w="1275" w:type="dxa"/>
            <w:vAlign w:val="center"/>
          </w:tcPr>
          <w:p w14:paraId="3C03A5BD" w14:textId="3427C3F5"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16.67%</w:t>
            </w:r>
          </w:p>
        </w:tc>
        <w:tc>
          <w:tcPr>
            <w:tcW w:w="1276" w:type="dxa"/>
            <w:vAlign w:val="center"/>
          </w:tcPr>
          <w:p w14:paraId="72FA1E9F" w14:textId="1FF1DB58"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0.00%</w:t>
            </w:r>
          </w:p>
        </w:tc>
        <w:tc>
          <w:tcPr>
            <w:tcW w:w="992" w:type="dxa"/>
            <w:vAlign w:val="center"/>
          </w:tcPr>
          <w:p w14:paraId="0075A73C" w14:textId="5809E033"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16.67%</w:t>
            </w:r>
          </w:p>
        </w:tc>
        <w:tc>
          <w:tcPr>
            <w:tcW w:w="1276" w:type="dxa"/>
            <w:vAlign w:val="center"/>
          </w:tcPr>
          <w:p w14:paraId="3C9D6ACF" w14:textId="0894F47A"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16.67%</w:t>
            </w:r>
          </w:p>
        </w:tc>
        <w:tc>
          <w:tcPr>
            <w:tcW w:w="1134" w:type="dxa"/>
            <w:vAlign w:val="center"/>
          </w:tcPr>
          <w:p w14:paraId="7E176203" w14:textId="4F646B2D"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50.00%</w:t>
            </w:r>
          </w:p>
        </w:tc>
        <w:tc>
          <w:tcPr>
            <w:tcW w:w="1134" w:type="dxa"/>
            <w:vAlign w:val="center"/>
          </w:tcPr>
          <w:p w14:paraId="6217F816" w14:textId="2B4813B1"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33.34%</w:t>
            </w:r>
          </w:p>
        </w:tc>
        <w:tc>
          <w:tcPr>
            <w:tcW w:w="1134" w:type="dxa"/>
            <w:vAlign w:val="center"/>
          </w:tcPr>
          <w:p w14:paraId="4C954C84" w14:textId="2DD3D20C" w:rsidR="00BD7F20" w:rsidRPr="00BD7F20" w:rsidRDefault="00BD7F20" w:rsidP="00BD7F20">
            <w:pPr>
              <w:jc w:val="center"/>
              <w:cnfStyle w:val="000000000000" w:firstRow="0" w:lastRow="0" w:firstColumn="0" w:lastColumn="0" w:oddVBand="0" w:evenVBand="0" w:oddHBand="0" w:evenHBand="0" w:firstRowFirstColumn="0" w:firstRowLastColumn="0" w:lastRowFirstColumn="0" w:lastRowLastColumn="0"/>
              <w:rPr>
                <w:color w:val="000000"/>
                <w:sz w:val="21"/>
                <w:szCs w:val="21"/>
              </w:rPr>
            </w:pPr>
            <w:r w:rsidRPr="00BD7F20">
              <w:rPr>
                <w:rFonts w:ascii="Times New Roman" w:hAnsi="Times New Roman"/>
                <w:color w:val="000000"/>
                <w:sz w:val="21"/>
                <w:szCs w:val="21"/>
              </w:rPr>
              <w:t xml:space="preserve">2.17 </w:t>
            </w:r>
          </w:p>
        </w:tc>
      </w:tr>
    </w:tbl>
    <w:p w14:paraId="38A0903E" w14:textId="08EA6E3A" w:rsidR="00495656" w:rsidRPr="007A523A" w:rsidRDefault="00495656" w:rsidP="00EC41D7">
      <w:pPr>
        <w:pStyle w:val="afff0"/>
        <w:ind w:firstLineChars="0" w:firstLine="0"/>
        <w:rPr>
          <w:rFonts w:eastAsia="黑体" w:cstheme="minorBidi"/>
          <w:b/>
          <w:color w:val="0F6FC6" w:themeColor="accent1"/>
          <w:sz w:val="21"/>
          <w:szCs w:val="24"/>
          <w:lang w:val="en-US"/>
        </w:rPr>
      </w:pPr>
      <w:r w:rsidRPr="009204BD">
        <w:rPr>
          <w:rFonts w:eastAsia="黑体" w:cstheme="minorBidi" w:hint="eastAsia"/>
          <w:b/>
          <w:color w:val="0F6FC6" w:themeColor="accent1"/>
          <w:sz w:val="21"/>
          <w:szCs w:val="24"/>
          <w:lang w:val="en-US"/>
        </w:rPr>
        <w:t xml:space="preserve">   </w:t>
      </w:r>
      <w:r w:rsidRPr="009204BD">
        <w:rPr>
          <w:color w:val="0F6FC6" w:themeColor="accent1"/>
        </w:rPr>
        <w:t>注</w:t>
      </w:r>
      <w:r w:rsidRPr="009204BD">
        <w:rPr>
          <w:rFonts w:hint="eastAsia"/>
          <w:color w:val="0F6FC6" w:themeColor="accent1"/>
        </w:rPr>
        <w:t>：</w:t>
      </w:r>
      <w:r w:rsidR="00ED25A7">
        <w:rPr>
          <w:rFonts w:hint="eastAsia"/>
          <w:color w:val="0F6FC6" w:themeColor="accent1"/>
        </w:rPr>
        <w:t>市场开发与营销</w:t>
      </w:r>
      <w:r w:rsidRPr="009204BD">
        <w:rPr>
          <w:rFonts w:hint="eastAsia"/>
          <w:color w:val="0F6FC6" w:themeColor="accent1"/>
        </w:rPr>
        <w:t>等</w:t>
      </w:r>
      <w:r w:rsidRPr="009204BD">
        <w:rPr>
          <w:color w:val="0F6FC6" w:themeColor="accent1"/>
        </w:rPr>
        <w:t>专业样本量较小，不纳入到报告</w:t>
      </w:r>
      <w:r w:rsidRPr="009204BD">
        <w:rPr>
          <w:rFonts w:hint="eastAsia"/>
          <w:color w:val="0F6FC6" w:themeColor="accent1"/>
        </w:rPr>
        <w:t>此处</w:t>
      </w:r>
      <w:r w:rsidRPr="009204BD">
        <w:rPr>
          <w:color w:val="0F6FC6" w:themeColor="accent1"/>
        </w:rPr>
        <w:t>的分析范围。</w:t>
      </w:r>
    </w:p>
    <w:p w14:paraId="02CA5BB7" w14:textId="77777777" w:rsidR="00495656" w:rsidRPr="009204BD" w:rsidRDefault="00495656" w:rsidP="00495656">
      <w:pPr>
        <w:pStyle w:val="afff0"/>
        <w:ind w:firstLine="360"/>
        <w:rPr>
          <w:color w:val="0F6FC6" w:themeColor="accent1"/>
        </w:rPr>
      </w:pPr>
      <w:r w:rsidRPr="009204BD">
        <w:rPr>
          <w:rFonts w:hint="eastAsia"/>
          <w:color w:val="0F6FC6" w:themeColor="accent1"/>
        </w:rPr>
        <w:t>数据来源：第三方机构新锦成</w:t>
      </w:r>
      <w:r w:rsidRPr="009204BD">
        <w:rPr>
          <w:color w:val="0F6FC6" w:themeColor="accent1"/>
        </w:rPr>
        <w:t>-</w:t>
      </w:r>
      <w:r w:rsidRPr="001434D1">
        <w:rPr>
          <w:color w:val="0F6FC6" w:themeColor="accent1"/>
        </w:rPr>
        <w:t>2018</w:t>
      </w:r>
      <w:r w:rsidRPr="009204BD">
        <w:rPr>
          <w:rFonts w:hint="eastAsia"/>
          <w:color w:val="0F6FC6" w:themeColor="accent1"/>
        </w:rPr>
        <w:t>届毕业生就业与培养质量调查。</w:t>
      </w:r>
    </w:p>
    <w:p w14:paraId="282D3002" w14:textId="03A016DC" w:rsidR="00495656" w:rsidRPr="00812152" w:rsidRDefault="00495656" w:rsidP="00812152">
      <w:pPr>
        <w:pStyle w:val="aff"/>
        <w:spacing w:before="156" w:after="156" w:line="440" w:lineRule="exact"/>
        <w:ind w:firstLine="482"/>
        <w:jc w:val="both"/>
        <w:rPr>
          <w:rFonts w:asciiTheme="minorEastAsia" w:eastAsiaTheme="minorEastAsia" w:hAnsiTheme="minorEastAsia"/>
        </w:rPr>
      </w:pPr>
      <w:r w:rsidRPr="00812152">
        <w:rPr>
          <w:rFonts w:asciiTheme="minorEastAsia" w:eastAsiaTheme="minorEastAsia" w:hAnsiTheme="minorEastAsia"/>
          <w:b/>
          <w:color w:val="0F6FC6" w:themeColor="accent1"/>
        </w:rPr>
        <w:t>从事</w:t>
      </w:r>
      <w:r w:rsidRPr="00812152">
        <w:rPr>
          <w:rFonts w:asciiTheme="minorEastAsia" w:eastAsiaTheme="minorEastAsia" w:hAnsiTheme="minorEastAsia" w:hint="eastAsia"/>
          <w:b/>
          <w:color w:val="0F6FC6" w:themeColor="accent1"/>
        </w:rPr>
        <w:t>与</w:t>
      </w:r>
      <w:r w:rsidRPr="00812152">
        <w:rPr>
          <w:rFonts w:asciiTheme="minorEastAsia" w:eastAsiaTheme="minorEastAsia" w:hAnsiTheme="minorEastAsia"/>
          <w:b/>
          <w:color w:val="0F6FC6" w:themeColor="accent1"/>
        </w:rPr>
        <w:t>专业</w:t>
      </w:r>
      <w:r w:rsidRPr="00812152">
        <w:rPr>
          <w:rFonts w:asciiTheme="minorEastAsia" w:eastAsiaTheme="minorEastAsia" w:hAnsiTheme="minorEastAsia" w:hint="eastAsia"/>
          <w:b/>
          <w:color w:val="0F6FC6" w:themeColor="accent1"/>
        </w:rPr>
        <w:t>不相关</w:t>
      </w:r>
      <w:r w:rsidRPr="00812152">
        <w:rPr>
          <w:rFonts w:asciiTheme="minorEastAsia" w:eastAsiaTheme="minorEastAsia" w:hAnsiTheme="minorEastAsia"/>
          <w:b/>
          <w:color w:val="0F6FC6" w:themeColor="accent1"/>
        </w:rPr>
        <w:t>工作的原因：</w:t>
      </w:r>
      <w:r w:rsidRPr="00812152">
        <w:rPr>
          <w:rFonts w:asciiTheme="minorEastAsia" w:eastAsiaTheme="minorEastAsia" w:hAnsiTheme="minorEastAsia"/>
        </w:rPr>
        <w:t>主要为“</w:t>
      </w:r>
      <w:r w:rsidR="007263D4" w:rsidRPr="00812152">
        <w:rPr>
          <w:rFonts w:asciiTheme="minorEastAsia" w:eastAsiaTheme="minorEastAsia" w:hAnsiTheme="minorEastAsia" w:hint="eastAsia"/>
        </w:rPr>
        <w:t>不想找相关工作，因为个人兴趣</w:t>
      </w:r>
      <w:r w:rsidRPr="00812152">
        <w:rPr>
          <w:rFonts w:asciiTheme="minorEastAsia" w:eastAsiaTheme="minorEastAsia" w:hAnsiTheme="minorEastAsia"/>
        </w:rPr>
        <w:t>”（</w:t>
      </w:r>
      <w:r w:rsidR="007263D4" w:rsidRPr="00812152">
        <w:rPr>
          <w:rFonts w:asciiTheme="minorEastAsia" w:eastAsiaTheme="minorEastAsia" w:hAnsiTheme="minorEastAsia"/>
        </w:rPr>
        <w:t>38.60</w:t>
      </w:r>
      <w:r w:rsidRPr="00812152">
        <w:rPr>
          <w:rFonts w:asciiTheme="minorEastAsia" w:eastAsiaTheme="minorEastAsia" w:hAnsiTheme="minorEastAsia"/>
        </w:rPr>
        <w:t>%）。</w:t>
      </w:r>
    </w:p>
    <w:p w14:paraId="68977CDE" w14:textId="77777777" w:rsidR="00495656" w:rsidRPr="008A07F4" w:rsidRDefault="00495656" w:rsidP="00495656">
      <w:pPr>
        <w:pStyle w:val="aff"/>
        <w:spacing w:before="156" w:after="156"/>
        <w:jc w:val="both"/>
        <w:rPr>
          <w:rFonts w:ascii="Times New Roman" w:hAnsi="Times New Roman"/>
        </w:rPr>
      </w:pPr>
      <w:r>
        <w:rPr>
          <w:noProof/>
          <w:lang w:val="en-US"/>
        </w:rPr>
        <w:lastRenderedPageBreak/>
        <w:drawing>
          <wp:inline distT="0" distB="0" distL="0" distR="0" wp14:anchorId="2435A608" wp14:editId="11D9940D">
            <wp:extent cx="4810125" cy="1800225"/>
            <wp:effectExtent l="0" t="0" r="0" b="0"/>
            <wp:docPr id="83" name="图表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69E2DB6" w14:textId="31746DBB" w:rsidR="00495656" w:rsidRPr="00FC530D" w:rsidRDefault="00495656" w:rsidP="00495656">
      <w:pPr>
        <w:pStyle w:val="Affff"/>
        <w:spacing w:before="156" w:after="156"/>
      </w:pPr>
      <w:bookmarkStart w:id="159" w:name="_Toc522629043"/>
      <w:bookmarkStart w:id="160" w:name="_Toc525735041"/>
      <w:r w:rsidRPr="00E168AB">
        <w:t>图</w:t>
      </w:r>
      <w:r w:rsidRPr="001434D1">
        <w:t>3</w:t>
      </w:r>
      <w:r w:rsidRPr="00E168AB">
        <w:t xml:space="preserve">- </w:t>
      </w:r>
      <w:r w:rsidRPr="00E168AB">
        <w:fldChar w:fldCharType="begin"/>
      </w:r>
      <w:r w:rsidRPr="00E168AB">
        <w:instrText xml:space="preserve"> SEQ </w:instrText>
      </w:r>
      <w:r w:rsidRPr="00E168AB">
        <w:instrText>图</w:instrText>
      </w:r>
      <w:r w:rsidRPr="00E168AB">
        <w:instrText xml:space="preserve">3- \* ARABIC </w:instrText>
      </w:r>
      <w:r w:rsidRPr="00E168AB">
        <w:fldChar w:fldCharType="separate"/>
      </w:r>
      <w:r w:rsidR="00685B0D">
        <w:rPr>
          <w:noProof/>
        </w:rPr>
        <w:t>6</w:t>
      </w:r>
      <w:r w:rsidRPr="00E168AB">
        <w:fldChar w:fldCharType="end"/>
      </w:r>
      <w:r w:rsidRPr="00FC530D">
        <w:rPr>
          <w:rFonts w:hint="eastAsia"/>
        </w:rPr>
        <w:t xml:space="preserve">  </w:t>
      </w:r>
      <w:r w:rsidRPr="001434D1">
        <w:rPr>
          <w:rFonts w:eastAsia="宋体" w:hint="eastAsia"/>
        </w:rPr>
        <w:t>2018</w:t>
      </w:r>
      <w:r w:rsidRPr="00FC530D">
        <w:rPr>
          <w:rFonts w:hint="eastAsia"/>
        </w:rPr>
        <w:t>届</w:t>
      </w:r>
      <w:r>
        <w:rPr>
          <w:rFonts w:hint="eastAsia"/>
        </w:rPr>
        <w:t>毕业生</w:t>
      </w:r>
      <w:r w:rsidRPr="00FC530D">
        <w:rPr>
          <w:rFonts w:hint="eastAsia"/>
        </w:rPr>
        <w:t>从事与专业</w:t>
      </w:r>
      <w:r>
        <w:rPr>
          <w:rFonts w:hint="eastAsia"/>
        </w:rPr>
        <w:t>不相关</w:t>
      </w:r>
      <w:r w:rsidRPr="00FC530D">
        <w:t>工作的原因</w:t>
      </w:r>
      <w:bookmarkEnd w:id="159"/>
      <w:bookmarkEnd w:id="160"/>
    </w:p>
    <w:p w14:paraId="4D4C6985" w14:textId="77777777" w:rsidR="00495656" w:rsidRDefault="00495656" w:rsidP="00495656">
      <w:pPr>
        <w:pStyle w:val="L2"/>
        <w:spacing w:afterLines="50" w:after="156"/>
        <w:ind w:firstLineChars="200" w:firstLine="360"/>
        <w:rPr>
          <w:color w:val="7CCA62" w:themeColor="accent5"/>
        </w:rPr>
      </w:pPr>
      <w:r w:rsidRPr="009204BD">
        <w:rPr>
          <w:color w:val="0F6FC6" w:themeColor="accent1"/>
        </w:rPr>
        <w:t>数据来源</w:t>
      </w:r>
      <w:r w:rsidRPr="009204BD">
        <w:rPr>
          <w:rFonts w:hint="eastAsia"/>
          <w:color w:val="0F6FC6" w:themeColor="accent1"/>
        </w:rPr>
        <w:t>：第三方机构新锦成</w:t>
      </w:r>
      <w:r w:rsidRPr="009204BD">
        <w:rPr>
          <w:rFonts w:hint="eastAsia"/>
          <w:color w:val="0F6FC6" w:themeColor="accent1"/>
        </w:rPr>
        <w:t>-</w:t>
      </w:r>
      <w:r w:rsidRPr="001434D1">
        <w:rPr>
          <w:rFonts w:eastAsia="宋体" w:hint="eastAsia"/>
          <w:color w:val="0F6FC6" w:themeColor="accent1"/>
        </w:rPr>
        <w:t>2018</w:t>
      </w:r>
      <w:r w:rsidRPr="009204BD">
        <w:rPr>
          <w:rFonts w:hint="eastAsia"/>
          <w:color w:val="0F6FC6" w:themeColor="accent1"/>
        </w:rPr>
        <w:t>届</w:t>
      </w:r>
      <w:r w:rsidRPr="009204BD">
        <w:rPr>
          <w:color w:val="0F6FC6" w:themeColor="accent1"/>
        </w:rPr>
        <w:t>毕业生就业与培养质量调查。</w:t>
      </w:r>
    </w:p>
    <w:p w14:paraId="0778FB52" w14:textId="6B378173" w:rsidR="00495656" w:rsidRPr="00812152" w:rsidRDefault="003E342D" w:rsidP="00812152">
      <w:pPr>
        <w:pStyle w:val="L20"/>
        <w:spacing w:line="440" w:lineRule="exact"/>
        <w:rPr>
          <w:rFonts w:asciiTheme="minorEastAsia" w:eastAsiaTheme="minorEastAsia" w:hAnsiTheme="minorEastAsia"/>
          <w:color w:val="0F6FC6" w:themeColor="accent1"/>
          <w:sz w:val="24"/>
          <w:szCs w:val="24"/>
        </w:rPr>
      </w:pPr>
      <w:bookmarkStart w:id="161" w:name="_Toc531002398"/>
      <w:r w:rsidRPr="00812152">
        <w:rPr>
          <w:rFonts w:asciiTheme="minorEastAsia" w:eastAsiaTheme="minorEastAsia" w:hAnsiTheme="minorEastAsia" w:hint="eastAsia"/>
          <w:color w:val="0F6FC6" w:themeColor="accent1"/>
          <w:sz w:val="24"/>
          <w:szCs w:val="24"/>
        </w:rPr>
        <w:t>三、</w:t>
      </w:r>
      <w:r w:rsidR="00495656" w:rsidRPr="00812152">
        <w:rPr>
          <w:rFonts w:asciiTheme="minorEastAsia" w:eastAsiaTheme="minorEastAsia" w:hAnsiTheme="minorEastAsia" w:hint="eastAsia"/>
          <w:color w:val="0F6FC6" w:themeColor="accent1"/>
          <w:sz w:val="24"/>
          <w:szCs w:val="24"/>
        </w:rPr>
        <w:t>工作</w:t>
      </w:r>
      <w:r w:rsidR="00495656" w:rsidRPr="00812152">
        <w:rPr>
          <w:rFonts w:asciiTheme="minorEastAsia" w:eastAsiaTheme="minorEastAsia" w:hAnsiTheme="minorEastAsia"/>
          <w:color w:val="0F6FC6" w:themeColor="accent1"/>
          <w:sz w:val="24"/>
          <w:szCs w:val="24"/>
        </w:rPr>
        <w:t>满意</w:t>
      </w:r>
      <w:r w:rsidR="00495656" w:rsidRPr="00812152">
        <w:rPr>
          <w:rFonts w:asciiTheme="minorEastAsia" w:eastAsiaTheme="minorEastAsia" w:hAnsiTheme="minorEastAsia" w:hint="eastAsia"/>
          <w:color w:val="0F6FC6" w:themeColor="accent1"/>
          <w:sz w:val="24"/>
          <w:szCs w:val="24"/>
        </w:rPr>
        <w:t>度</w:t>
      </w:r>
      <w:bookmarkEnd w:id="161"/>
    </w:p>
    <w:p w14:paraId="474E30C3" w14:textId="0DBE9C9E" w:rsidR="00495656" w:rsidRPr="00812152" w:rsidRDefault="00495656" w:rsidP="00812152">
      <w:pPr>
        <w:pStyle w:val="afffb"/>
        <w:spacing w:before="50" w:after="50" w:line="440" w:lineRule="exact"/>
        <w:ind w:firstLine="480"/>
        <w:rPr>
          <w:rFonts w:asciiTheme="minorEastAsia" w:eastAsiaTheme="minorEastAsia" w:hAnsiTheme="minorEastAsia"/>
          <w:szCs w:val="24"/>
        </w:rPr>
      </w:pPr>
      <w:r w:rsidRPr="00812152">
        <w:rPr>
          <w:rFonts w:asciiTheme="minorEastAsia" w:eastAsiaTheme="minorEastAsia" w:hAnsiTheme="minorEastAsia" w:hint="eastAsia"/>
          <w:szCs w:val="24"/>
        </w:rPr>
        <w:t>学校</w:t>
      </w:r>
      <w:r w:rsidRPr="00812152">
        <w:rPr>
          <w:rFonts w:asciiTheme="minorEastAsia" w:eastAsiaTheme="minorEastAsia" w:hAnsiTheme="minorEastAsia"/>
          <w:szCs w:val="24"/>
        </w:rPr>
        <w:t>2018届</w:t>
      </w:r>
      <w:r w:rsidRPr="00812152">
        <w:rPr>
          <w:rFonts w:asciiTheme="minorEastAsia" w:eastAsiaTheme="minorEastAsia" w:hAnsiTheme="minorEastAsia" w:hint="eastAsia"/>
          <w:szCs w:val="24"/>
        </w:rPr>
        <w:t>毕业生对目前</w:t>
      </w:r>
      <w:r w:rsidRPr="00812152">
        <w:rPr>
          <w:rFonts w:asciiTheme="minorEastAsia" w:eastAsiaTheme="minorEastAsia" w:hAnsiTheme="minorEastAsia"/>
          <w:szCs w:val="24"/>
        </w:rPr>
        <w:t>工作</w:t>
      </w:r>
      <w:r w:rsidRPr="00812152">
        <w:rPr>
          <w:rFonts w:asciiTheme="minorEastAsia" w:eastAsiaTheme="minorEastAsia" w:hAnsiTheme="minorEastAsia" w:hint="eastAsia"/>
          <w:szCs w:val="24"/>
        </w:rPr>
        <w:t>总</w:t>
      </w:r>
      <w:r w:rsidRPr="00812152">
        <w:rPr>
          <w:rFonts w:asciiTheme="minorEastAsia" w:eastAsiaTheme="minorEastAsia" w:hAnsiTheme="minorEastAsia"/>
          <w:szCs w:val="24"/>
        </w:rPr>
        <w:t>的</w:t>
      </w:r>
      <w:r w:rsidRPr="00812152">
        <w:rPr>
          <w:rFonts w:asciiTheme="minorEastAsia" w:eastAsiaTheme="minorEastAsia" w:hAnsiTheme="minorEastAsia" w:hint="eastAsia"/>
          <w:szCs w:val="24"/>
        </w:rPr>
        <w:t>满意度均值为</w:t>
      </w:r>
      <w:r w:rsidRPr="00812152">
        <w:rPr>
          <w:rFonts w:asciiTheme="minorEastAsia" w:eastAsiaTheme="minorEastAsia" w:hAnsiTheme="minorEastAsia"/>
          <w:szCs w:val="24"/>
        </w:rPr>
        <w:t>3.</w:t>
      </w:r>
      <w:r w:rsidR="007263D4" w:rsidRPr="00812152">
        <w:rPr>
          <w:rFonts w:asciiTheme="minorEastAsia" w:eastAsiaTheme="minorEastAsia" w:hAnsiTheme="minorEastAsia"/>
          <w:szCs w:val="24"/>
        </w:rPr>
        <w:t>76</w:t>
      </w:r>
      <w:r w:rsidRPr="00812152">
        <w:rPr>
          <w:rFonts w:asciiTheme="minorEastAsia" w:eastAsiaTheme="minorEastAsia" w:hAnsiTheme="minorEastAsia" w:hint="eastAsia"/>
          <w:szCs w:val="24"/>
        </w:rPr>
        <w:t>分，偏向“</w:t>
      </w:r>
      <w:r w:rsidR="007263D4" w:rsidRPr="00812152">
        <w:rPr>
          <w:rFonts w:asciiTheme="minorEastAsia" w:eastAsiaTheme="minorEastAsia" w:hAnsiTheme="minorEastAsia" w:hint="eastAsia"/>
          <w:szCs w:val="24"/>
        </w:rPr>
        <w:t>比较满意</w:t>
      </w:r>
      <w:r w:rsidRPr="00812152">
        <w:rPr>
          <w:rFonts w:asciiTheme="minorEastAsia" w:eastAsiaTheme="minorEastAsia" w:hAnsiTheme="minorEastAsia" w:hint="eastAsia"/>
          <w:szCs w:val="24"/>
        </w:rPr>
        <w:t>”水平。</w:t>
      </w:r>
      <w:r w:rsidRPr="00812152">
        <w:rPr>
          <w:rFonts w:asciiTheme="minorEastAsia" w:eastAsiaTheme="minorEastAsia" w:hAnsiTheme="minorEastAsia"/>
          <w:szCs w:val="24"/>
        </w:rPr>
        <w:t>其中对</w:t>
      </w:r>
      <w:r w:rsidR="007263D4" w:rsidRPr="00812152">
        <w:rPr>
          <w:rFonts w:asciiTheme="minorEastAsia" w:eastAsiaTheme="minorEastAsia" w:hAnsiTheme="minorEastAsia" w:hint="eastAsia"/>
          <w:szCs w:val="24"/>
          <w:lang w:val="en-US"/>
        </w:rPr>
        <w:t>职业发展前景</w:t>
      </w:r>
      <w:r w:rsidRPr="00812152">
        <w:rPr>
          <w:rFonts w:asciiTheme="minorEastAsia" w:eastAsiaTheme="minorEastAsia" w:hAnsiTheme="minorEastAsia"/>
          <w:szCs w:val="24"/>
        </w:rPr>
        <w:t>满意度</w:t>
      </w:r>
      <w:r w:rsidRPr="00812152">
        <w:rPr>
          <w:rFonts w:asciiTheme="minorEastAsia" w:eastAsiaTheme="minorEastAsia" w:hAnsiTheme="minorEastAsia" w:hint="eastAsia"/>
          <w:szCs w:val="24"/>
        </w:rPr>
        <w:t>均值最高</w:t>
      </w:r>
      <w:r w:rsidRPr="00812152">
        <w:rPr>
          <w:rFonts w:asciiTheme="minorEastAsia" w:eastAsiaTheme="minorEastAsia" w:hAnsiTheme="minorEastAsia"/>
          <w:szCs w:val="24"/>
        </w:rPr>
        <w:t>，为3.</w:t>
      </w:r>
      <w:r w:rsidR="007263D4" w:rsidRPr="00812152">
        <w:rPr>
          <w:rFonts w:asciiTheme="minorEastAsia" w:eastAsiaTheme="minorEastAsia" w:hAnsiTheme="minorEastAsia"/>
          <w:szCs w:val="24"/>
        </w:rPr>
        <w:t>7</w:t>
      </w:r>
      <w:r w:rsidRPr="00812152">
        <w:rPr>
          <w:rFonts w:asciiTheme="minorEastAsia" w:eastAsiaTheme="minorEastAsia" w:hAnsiTheme="minorEastAsia"/>
          <w:szCs w:val="24"/>
        </w:rPr>
        <w:t>3</w:t>
      </w:r>
      <w:r w:rsidRPr="00812152">
        <w:rPr>
          <w:rFonts w:asciiTheme="minorEastAsia" w:eastAsiaTheme="minorEastAsia" w:hAnsiTheme="minorEastAsia" w:hint="eastAsia"/>
          <w:szCs w:val="24"/>
        </w:rPr>
        <w:t>分，偏向“比较满意”水平</w:t>
      </w:r>
      <w:r w:rsidRPr="00812152">
        <w:rPr>
          <w:rFonts w:asciiTheme="minorEastAsia" w:eastAsiaTheme="minorEastAsia" w:hAnsiTheme="minorEastAsia"/>
          <w:szCs w:val="24"/>
        </w:rPr>
        <w:t>。</w:t>
      </w:r>
      <w:r w:rsidRPr="00812152">
        <w:rPr>
          <w:rFonts w:asciiTheme="minorEastAsia" w:eastAsiaTheme="minorEastAsia" w:hAnsiTheme="minorEastAsia" w:hint="eastAsia"/>
          <w:szCs w:val="24"/>
        </w:rPr>
        <w:t>从各方面均值来看</w:t>
      </w:r>
      <w:r w:rsidRPr="00812152">
        <w:rPr>
          <w:rFonts w:asciiTheme="minorEastAsia" w:eastAsiaTheme="minorEastAsia" w:hAnsiTheme="minorEastAsia"/>
          <w:szCs w:val="24"/>
        </w:rPr>
        <w:t>，</w:t>
      </w:r>
      <w:r w:rsidRPr="00812152">
        <w:rPr>
          <w:rFonts w:asciiTheme="minorEastAsia" w:eastAsiaTheme="minorEastAsia" w:hAnsiTheme="minorEastAsia" w:hint="eastAsia"/>
          <w:szCs w:val="24"/>
        </w:rPr>
        <w:t>均处于3.</w:t>
      </w:r>
      <w:r w:rsidR="007263D4" w:rsidRPr="00812152">
        <w:rPr>
          <w:rFonts w:asciiTheme="minorEastAsia" w:eastAsiaTheme="minorEastAsia" w:hAnsiTheme="minorEastAsia" w:hint="eastAsia"/>
          <w:szCs w:val="24"/>
          <w:lang w:val="en-US"/>
        </w:rPr>
        <w:t>38</w:t>
      </w:r>
      <w:r w:rsidRPr="00812152">
        <w:rPr>
          <w:rFonts w:asciiTheme="minorEastAsia" w:eastAsiaTheme="minorEastAsia" w:hAnsiTheme="minorEastAsia" w:hint="eastAsia"/>
          <w:szCs w:val="24"/>
        </w:rPr>
        <w:t>分</w:t>
      </w:r>
      <w:r w:rsidRPr="00812152">
        <w:rPr>
          <w:rFonts w:asciiTheme="minorEastAsia" w:eastAsiaTheme="minorEastAsia" w:hAnsiTheme="minorEastAsia"/>
          <w:szCs w:val="24"/>
        </w:rPr>
        <w:t>及以上；</w:t>
      </w:r>
      <w:r w:rsidRPr="00812152">
        <w:rPr>
          <w:rFonts w:asciiTheme="minorEastAsia" w:eastAsiaTheme="minorEastAsia" w:hAnsiTheme="minorEastAsia" w:hint="eastAsia"/>
          <w:szCs w:val="24"/>
        </w:rPr>
        <w:t>可见毕业生</w:t>
      </w:r>
      <w:r w:rsidRPr="00812152">
        <w:rPr>
          <w:rFonts w:asciiTheme="minorEastAsia" w:eastAsiaTheme="minorEastAsia" w:hAnsiTheme="minorEastAsia"/>
          <w:szCs w:val="24"/>
        </w:rPr>
        <w:t>对初入</w:t>
      </w:r>
      <w:r w:rsidRPr="00812152">
        <w:rPr>
          <w:rFonts w:asciiTheme="minorEastAsia" w:eastAsiaTheme="minorEastAsia" w:hAnsiTheme="minorEastAsia" w:hint="eastAsia"/>
          <w:szCs w:val="24"/>
        </w:rPr>
        <w:t>职场的岗位和</w:t>
      </w:r>
      <w:r w:rsidRPr="00812152">
        <w:rPr>
          <w:rFonts w:asciiTheme="minorEastAsia" w:eastAsiaTheme="minorEastAsia" w:hAnsiTheme="minorEastAsia"/>
          <w:szCs w:val="24"/>
        </w:rPr>
        <w:t>工作内容</w:t>
      </w:r>
      <w:r w:rsidRPr="00812152">
        <w:rPr>
          <w:rFonts w:asciiTheme="minorEastAsia" w:eastAsiaTheme="minorEastAsia" w:hAnsiTheme="minorEastAsia" w:hint="eastAsia"/>
          <w:szCs w:val="24"/>
        </w:rPr>
        <w:t>等</w:t>
      </w:r>
      <w:r w:rsidRPr="00812152">
        <w:rPr>
          <w:rFonts w:asciiTheme="minorEastAsia" w:eastAsiaTheme="minorEastAsia" w:hAnsiTheme="minorEastAsia"/>
          <w:szCs w:val="24"/>
        </w:rPr>
        <w:t>方面</w:t>
      </w:r>
      <w:r w:rsidRPr="00812152">
        <w:rPr>
          <w:rFonts w:asciiTheme="minorEastAsia" w:eastAsiaTheme="minorEastAsia" w:hAnsiTheme="minorEastAsia" w:hint="eastAsia"/>
          <w:szCs w:val="24"/>
        </w:rPr>
        <w:t>均比较</w:t>
      </w:r>
      <w:r w:rsidRPr="00812152">
        <w:rPr>
          <w:rFonts w:asciiTheme="minorEastAsia" w:eastAsiaTheme="minorEastAsia" w:hAnsiTheme="minorEastAsia"/>
          <w:szCs w:val="24"/>
        </w:rPr>
        <w:t>认同</w:t>
      </w:r>
      <w:r w:rsidRPr="00812152">
        <w:rPr>
          <w:rFonts w:asciiTheme="minorEastAsia" w:eastAsiaTheme="minorEastAsia" w:hAnsiTheme="minorEastAsia" w:hint="eastAsia"/>
          <w:szCs w:val="24"/>
        </w:rPr>
        <w:t>。</w:t>
      </w:r>
    </w:p>
    <w:p w14:paraId="1DB1769E" w14:textId="77777777" w:rsidR="00495656" w:rsidRPr="004039E7" w:rsidRDefault="00495656" w:rsidP="00495656">
      <w:pPr>
        <w:pStyle w:val="L3"/>
        <w:spacing w:beforeLines="50" w:before="156" w:afterLines="50" w:after="156" w:line="240" w:lineRule="auto"/>
        <w:ind w:firstLineChars="0" w:firstLine="0"/>
      </w:pPr>
      <w:r w:rsidRPr="00EA22CD">
        <w:rPr>
          <w:rFonts w:cs="宋体"/>
          <w:noProof/>
          <w:szCs w:val="21"/>
        </w:rPr>
        <w:drawing>
          <wp:inline distT="0" distB="0" distL="0" distR="0" wp14:anchorId="646394FA" wp14:editId="243DD448">
            <wp:extent cx="5410200" cy="2085975"/>
            <wp:effectExtent l="0" t="0" r="0" b="0"/>
            <wp:docPr id="84" name="图表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C2053B4" w14:textId="4F400769" w:rsidR="00495656" w:rsidRPr="00627037" w:rsidRDefault="00495656" w:rsidP="00495656">
      <w:pPr>
        <w:pStyle w:val="Affff"/>
        <w:spacing w:before="156" w:after="156"/>
      </w:pPr>
      <w:bookmarkStart w:id="162" w:name="_Toc522629044"/>
      <w:bookmarkStart w:id="163" w:name="_Toc525735042"/>
      <w:r w:rsidRPr="00E168AB">
        <w:t>图</w:t>
      </w:r>
      <w:r w:rsidRPr="001434D1">
        <w:t>3</w:t>
      </w:r>
      <w:r w:rsidRPr="00E168AB">
        <w:t xml:space="preserve">- </w:t>
      </w:r>
      <w:r w:rsidRPr="00E168AB">
        <w:fldChar w:fldCharType="begin"/>
      </w:r>
      <w:r w:rsidRPr="00E168AB">
        <w:instrText xml:space="preserve"> SEQ </w:instrText>
      </w:r>
      <w:r w:rsidRPr="00E168AB">
        <w:instrText>图</w:instrText>
      </w:r>
      <w:r w:rsidRPr="00E168AB">
        <w:instrText xml:space="preserve">3- \* ARABIC </w:instrText>
      </w:r>
      <w:r w:rsidRPr="00E168AB">
        <w:fldChar w:fldCharType="separate"/>
      </w:r>
      <w:r w:rsidR="00685B0D">
        <w:rPr>
          <w:noProof/>
        </w:rPr>
        <w:t>7</w:t>
      </w:r>
      <w:r w:rsidRPr="00E168AB">
        <w:fldChar w:fldCharType="end"/>
      </w:r>
      <w:r w:rsidRPr="00627037">
        <w:t xml:space="preserve">  </w:t>
      </w:r>
      <w:r w:rsidRPr="001434D1">
        <w:rPr>
          <w:rFonts w:eastAsia="宋体"/>
        </w:rPr>
        <w:t>2018</w:t>
      </w:r>
      <w:r w:rsidRPr="00627037">
        <w:t>届</w:t>
      </w:r>
      <w:r>
        <w:rPr>
          <w:rFonts w:hint="eastAsia"/>
        </w:rPr>
        <w:t>毕业生</w:t>
      </w:r>
      <w:r w:rsidRPr="00627037">
        <w:t>对工作满意度的评价</w:t>
      </w:r>
      <w:bookmarkEnd w:id="162"/>
      <w:bookmarkEnd w:id="163"/>
    </w:p>
    <w:p w14:paraId="3F380518" w14:textId="3976B0FA" w:rsidR="00495656" w:rsidRPr="009204BD" w:rsidRDefault="00495656" w:rsidP="00495656">
      <w:pPr>
        <w:pStyle w:val="L2"/>
        <w:ind w:firstLineChars="200" w:firstLine="360"/>
        <w:jc w:val="both"/>
        <w:rPr>
          <w:color w:val="0F6FC6" w:themeColor="accent1"/>
        </w:rPr>
      </w:pPr>
      <w:r w:rsidRPr="009204BD">
        <w:rPr>
          <w:rFonts w:hint="eastAsia"/>
          <w:color w:val="0F6FC6" w:themeColor="accent1"/>
        </w:rPr>
        <w:t>注：评价维度包括“很满意”、“比较满意”、“一般”、“比较不满意”、“很不满意”；其中，满意度为选择“很满意”、“比较满意”和“一般”的人数占“此题总人数”的比例。另外针对毕业生的反馈分别赋予</w:t>
      </w:r>
      <w:r w:rsidRPr="001434D1">
        <w:rPr>
          <w:rFonts w:eastAsia="宋体" w:hint="eastAsia"/>
          <w:color w:val="0F6FC6" w:themeColor="accent1"/>
        </w:rPr>
        <w:t>1</w:t>
      </w:r>
      <w:r w:rsidRPr="009204BD">
        <w:rPr>
          <w:rFonts w:hint="eastAsia"/>
          <w:color w:val="0F6FC6" w:themeColor="accent1"/>
        </w:rPr>
        <w:t>-</w:t>
      </w:r>
      <w:r w:rsidRPr="001434D1">
        <w:rPr>
          <w:rFonts w:eastAsia="宋体" w:hint="eastAsia"/>
          <w:color w:val="0F6FC6" w:themeColor="accent1"/>
        </w:rPr>
        <w:t>5</w:t>
      </w:r>
      <w:r w:rsidRPr="009204BD">
        <w:rPr>
          <w:rFonts w:hint="eastAsia"/>
          <w:color w:val="0F6FC6" w:themeColor="accent1"/>
        </w:rPr>
        <w:t>分（“很满意”</w:t>
      </w:r>
      <w:r w:rsidRPr="009204BD">
        <w:rPr>
          <w:rFonts w:hint="eastAsia"/>
          <w:color w:val="0F6FC6" w:themeColor="accent1"/>
        </w:rPr>
        <w:t>=</w:t>
      </w:r>
      <w:r w:rsidRPr="001434D1">
        <w:rPr>
          <w:rFonts w:eastAsia="宋体" w:hint="eastAsia"/>
          <w:color w:val="0F6FC6" w:themeColor="accent1"/>
        </w:rPr>
        <w:t>5</w:t>
      </w:r>
      <w:r w:rsidRPr="009204BD">
        <w:rPr>
          <w:rFonts w:hint="eastAsia"/>
          <w:color w:val="0F6FC6" w:themeColor="accent1"/>
        </w:rPr>
        <w:t>分，“很不满意”</w:t>
      </w:r>
      <w:r w:rsidRPr="009204BD">
        <w:rPr>
          <w:rFonts w:hint="eastAsia"/>
          <w:color w:val="0F6FC6" w:themeColor="accent1"/>
        </w:rPr>
        <w:t>=</w:t>
      </w:r>
      <w:r w:rsidRPr="001434D1">
        <w:rPr>
          <w:rFonts w:eastAsia="宋体" w:hint="eastAsia"/>
          <w:color w:val="0F6FC6" w:themeColor="accent1"/>
        </w:rPr>
        <w:t>1</w:t>
      </w:r>
      <w:r w:rsidRPr="009204BD">
        <w:rPr>
          <w:rFonts w:hint="eastAsia"/>
          <w:color w:val="0F6FC6" w:themeColor="accent1"/>
        </w:rPr>
        <w:t>分），计算其均值。</w:t>
      </w:r>
    </w:p>
    <w:p w14:paraId="6328485A" w14:textId="77777777" w:rsidR="00495656" w:rsidRDefault="00495656" w:rsidP="00495656">
      <w:pPr>
        <w:pStyle w:val="L2"/>
        <w:spacing w:afterLines="50" w:after="156"/>
        <w:ind w:firstLineChars="200" w:firstLine="360"/>
        <w:rPr>
          <w:color w:val="0F6FC6" w:themeColor="accent1"/>
        </w:rPr>
      </w:pPr>
      <w:r w:rsidRPr="009204BD">
        <w:rPr>
          <w:color w:val="0F6FC6" w:themeColor="accent1"/>
        </w:rPr>
        <w:t>数据来源</w:t>
      </w:r>
      <w:r w:rsidRPr="009204BD">
        <w:rPr>
          <w:rFonts w:hint="eastAsia"/>
          <w:color w:val="0F6FC6" w:themeColor="accent1"/>
        </w:rPr>
        <w:t>：第三方机构新锦成</w:t>
      </w:r>
      <w:r w:rsidRPr="009204BD">
        <w:rPr>
          <w:rFonts w:hint="eastAsia"/>
          <w:color w:val="0F6FC6" w:themeColor="accent1"/>
        </w:rPr>
        <w:t>-</w:t>
      </w:r>
      <w:r w:rsidRPr="001434D1">
        <w:rPr>
          <w:rFonts w:eastAsia="宋体" w:hint="eastAsia"/>
          <w:color w:val="0F6FC6" w:themeColor="accent1"/>
        </w:rPr>
        <w:t>2018</w:t>
      </w:r>
      <w:r w:rsidRPr="009204BD">
        <w:rPr>
          <w:rFonts w:hint="eastAsia"/>
          <w:color w:val="0F6FC6" w:themeColor="accent1"/>
        </w:rPr>
        <w:t>届</w:t>
      </w:r>
      <w:r w:rsidRPr="009204BD">
        <w:rPr>
          <w:color w:val="0F6FC6" w:themeColor="accent1"/>
        </w:rPr>
        <w:t>毕业生就业与培养质量调查。</w:t>
      </w:r>
    </w:p>
    <w:p w14:paraId="36C177F8" w14:textId="2F16D1E0" w:rsidR="00495656" w:rsidRPr="00812152" w:rsidRDefault="003E342D" w:rsidP="00812152">
      <w:pPr>
        <w:pStyle w:val="L20"/>
        <w:spacing w:line="440" w:lineRule="exact"/>
        <w:rPr>
          <w:rFonts w:asciiTheme="minorEastAsia" w:eastAsiaTheme="minorEastAsia" w:hAnsiTheme="minorEastAsia"/>
          <w:color w:val="0F6FC6" w:themeColor="accent1"/>
          <w:sz w:val="24"/>
          <w:szCs w:val="24"/>
        </w:rPr>
      </w:pPr>
      <w:bookmarkStart w:id="164" w:name="_Toc531002399"/>
      <w:r w:rsidRPr="00812152">
        <w:rPr>
          <w:rFonts w:asciiTheme="minorEastAsia" w:eastAsiaTheme="minorEastAsia" w:hAnsiTheme="minorEastAsia" w:hint="eastAsia"/>
          <w:color w:val="0F6FC6" w:themeColor="accent1"/>
          <w:sz w:val="24"/>
          <w:szCs w:val="24"/>
        </w:rPr>
        <w:lastRenderedPageBreak/>
        <w:t>四、</w:t>
      </w:r>
      <w:r w:rsidR="00495656" w:rsidRPr="00812152">
        <w:rPr>
          <w:rFonts w:asciiTheme="minorEastAsia" w:eastAsiaTheme="minorEastAsia" w:hAnsiTheme="minorEastAsia" w:hint="eastAsia"/>
          <w:color w:val="0F6FC6" w:themeColor="accent1"/>
          <w:sz w:val="24"/>
          <w:szCs w:val="24"/>
        </w:rPr>
        <w:t>职业期待吻合度</w:t>
      </w:r>
      <w:bookmarkEnd w:id="164"/>
    </w:p>
    <w:p w14:paraId="37242383" w14:textId="648B2227" w:rsidR="00495656" w:rsidRPr="00812152" w:rsidRDefault="00495656" w:rsidP="00812152">
      <w:pPr>
        <w:spacing w:beforeLines="50" w:before="156" w:after="120" w:line="440" w:lineRule="exact"/>
        <w:ind w:firstLine="480"/>
        <w:jc w:val="both"/>
        <w:rPr>
          <w:rFonts w:asciiTheme="minorEastAsia" w:eastAsiaTheme="minorEastAsia" w:hAnsiTheme="minorEastAsia" w:cs="宋体"/>
          <w:color w:val="000000" w:themeColor="text1"/>
          <w:sz w:val="24"/>
          <w:szCs w:val="24"/>
        </w:rPr>
      </w:pPr>
      <w:r w:rsidRPr="00812152">
        <w:rPr>
          <w:rFonts w:asciiTheme="minorEastAsia" w:eastAsiaTheme="minorEastAsia" w:hAnsiTheme="minorEastAsia"/>
          <w:color w:val="000000" w:themeColor="text1"/>
          <w:sz w:val="24"/>
          <w:szCs w:val="24"/>
        </w:rPr>
        <w:t>2018</w:t>
      </w:r>
      <w:r w:rsidRPr="00812152">
        <w:rPr>
          <w:rFonts w:asciiTheme="minorEastAsia" w:eastAsiaTheme="minorEastAsia" w:hAnsiTheme="minorEastAsia" w:cs="宋体" w:hint="eastAsia"/>
          <w:color w:val="000000" w:themeColor="text1"/>
          <w:sz w:val="24"/>
          <w:szCs w:val="24"/>
        </w:rPr>
        <w:t>届毕业生目前所从事的工作与自身职业期待的吻合度为</w:t>
      </w:r>
      <w:r w:rsidR="007263D4" w:rsidRPr="00812152">
        <w:rPr>
          <w:rFonts w:asciiTheme="minorEastAsia" w:eastAsiaTheme="minorEastAsia" w:hAnsiTheme="minorEastAsia"/>
          <w:color w:val="000000" w:themeColor="text1"/>
          <w:sz w:val="24"/>
          <w:szCs w:val="24"/>
        </w:rPr>
        <w:t>92.60</w:t>
      </w:r>
      <w:r w:rsidRPr="00812152">
        <w:rPr>
          <w:rFonts w:asciiTheme="minorEastAsia" w:eastAsiaTheme="minorEastAsia" w:hAnsiTheme="minorEastAsia" w:hint="eastAsia"/>
          <w:color w:val="000000" w:themeColor="text1"/>
          <w:sz w:val="24"/>
          <w:szCs w:val="24"/>
        </w:rPr>
        <w:t>%</w:t>
      </w:r>
      <w:r w:rsidRPr="00812152">
        <w:rPr>
          <w:rFonts w:asciiTheme="minorEastAsia" w:eastAsiaTheme="minorEastAsia" w:hAnsiTheme="minorEastAsia" w:cs="宋体" w:hint="eastAsia"/>
          <w:color w:val="000000" w:themeColor="text1"/>
          <w:sz w:val="24"/>
          <w:szCs w:val="24"/>
        </w:rPr>
        <w:t>，其中“很符合”所占比为</w:t>
      </w:r>
      <w:r w:rsidRPr="00812152">
        <w:rPr>
          <w:rFonts w:asciiTheme="minorEastAsia" w:eastAsiaTheme="minorEastAsia" w:hAnsiTheme="minorEastAsia" w:hint="eastAsia"/>
          <w:color w:val="000000" w:themeColor="text1"/>
          <w:sz w:val="24"/>
          <w:szCs w:val="24"/>
        </w:rPr>
        <w:t>1</w:t>
      </w:r>
      <w:r w:rsidR="007263D4" w:rsidRPr="00812152">
        <w:rPr>
          <w:rFonts w:asciiTheme="minorEastAsia" w:eastAsiaTheme="minorEastAsia" w:hAnsiTheme="minorEastAsia"/>
          <w:color w:val="000000" w:themeColor="text1"/>
          <w:sz w:val="24"/>
          <w:szCs w:val="24"/>
        </w:rPr>
        <w:t>4.9</w:t>
      </w:r>
      <w:r w:rsidRPr="00812152">
        <w:rPr>
          <w:rFonts w:asciiTheme="minorEastAsia" w:eastAsiaTheme="minorEastAsia" w:hAnsiTheme="minorEastAsia" w:hint="eastAsia"/>
          <w:color w:val="000000" w:themeColor="text1"/>
          <w:sz w:val="24"/>
          <w:szCs w:val="24"/>
        </w:rPr>
        <w:t>5%，</w:t>
      </w:r>
      <w:r w:rsidRPr="00812152">
        <w:rPr>
          <w:rFonts w:asciiTheme="minorEastAsia" w:eastAsiaTheme="minorEastAsia" w:hAnsiTheme="minorEastAsia" w:cs="宋体" w:hint="eastAsia"/>
          <w:color w:val="000000" w:themeColor="text1"/>
          <w:sz w:val="24"/>
          <w:szCs w:val="24"/>
        </w:rPr>
        <w:t>“比较符合”所占比例为</w:t>
      </w:r>
      <w:r w:rsidRPr="00812152">
        <w:rPr>
          <w:rFonts w:asciiTheme="minorEastAsia" w:eastAsiaTheme="minorEastAsia" w:hAnsiTheme="minorEastAsia"/>
          <w:color w:val="000000" w:themeColor="text1"/>
          <w:sz w:val="24"/>
          <w:szCs w:val="24"/>
        </w:rPr>
        <w:t>3</w:t>
      </w:r>
      <w:r w:rsidR="007263D4" w:rsidRPr="00812152">
        <w:rPr>
          <w:rFonts w:asciiTheme="minorEastAsia" w:eastAsiaTheme="minorEastAsia" w:hAnsiTheme="minorEastAsia"/>
          <w:color w:val="000000" w:themeColor="text1"/>
          <w:sz w:val="24"/>
          <w:szCs w:val="24"/>
        </w:rPr>
        <w:t>8.98</w:t>
      </w:r>
      <w:r w:rsidRPr="00812152">
        <w:rPr>
          <w:rFonts w:asciiTheme="minorEastAsia" w:eastAsiaTheme="minorEastAsia" w:hAnsiTheme="minorEastAsia"/>
          <w:color w:val="000000" w:themeColor="text1"/>
          <w:sz w:val="24"/>
          <w:szCs w:val="24"/>
        </w:rPr>
        <w:t>%</w:t>
      </w:r>
      <w:r w:rsidRPr="00812152">
        <w:rPr>
          <w:rFonts w:asciiTheme="minorEastAsia" w:eastAsiaTheme="minorEastAsia" w:hAnsiTheme="minorEastAsia" w:cs="宋体" w:hint="eastAsia"/>
          <w:color w:val="000000" w:themeColor="text1"/>
          <w:sz w:val="24"/>
          <w:szCs w:val="24"/>
        </w:rPr>
        <w:t>，吻合度均值为</w:t>
      </w:r>
      <w:r w:rsidRPr="00812152">
        <w:rPr>
          <w:rFonts w:asciiTheme="minorEastAsia" w:eastAsiaTheme="minorEastAsia" w:hAnsiTheme="minorEastAsia" w:hint="eastAsia"/>
          <w:color w:val="000000" w:themeColor="text1"/>
          <w:sz w:val="24"/>
          <w:szCs w:val="24"/>
        </w:rPr>
        <w:t>3</w:t>
      </w:r>
      <w:r w:rsidRPr="00812152">
        <w:rPr>
          <w:rFonts w:asciiTheme="minorEastAsia" w:eastAsiaTheme="minorEastAsia" w:hAnsiTheme="minorEastAsia"/>
          <w:color w:val="000000" w:themeColor="text1"/>
          <w:sz w:val="24"/>
          <w:szCs w:val="24"/>
        </w:rPr>
        <w:t>.5</w:t>
      </w:r>
      <w:r w:rsidR="007263D4" w:rsidRPr="00812152">
        <w:rPr>
          <w:rFonts w:asciiTheme="minorEastAsia" w:eastAsiaTheme="minorEastAsia" w:hAnsiTheme="minorEastAsia"/>
          <w:color w:val="000000" w:themeColor="text1"/>
          <w:sz w:val="24"/>
          <w:szCs w:val="24"/>
        </w:rPr>
        <w:t>9</w:t>
      </w:r>
      <w:r w:rsidRPr="00812152">
        <w:rPr>
          <w:rFonts w:asciiTheme="minorEastAsia" w:eastAsiaTheme="minorEastAsia" w:hAnsiTheme="minorEastAsia" w:hint="eastAsia"/>
          <w:color w:val="000000" w:themeColor="text1"/>
          <w:sz w:val="24"/>
          <w:szCs w:val="24"/>
        </w:rPr>
        <w:t>分（5分</w:t>
      </w:r>
      <w:r w:rsidRPr="00812152">
        <w:rPr>
          <w:rFonts w:asciiTheme="minorEastAsia" w:eastAsiaTheme="minorEastAsia" w:hAnsiTheme="minorEastAsia" w:cs="宋体" w:hint="eastAsia"/>
          <w:color w:val="000000" w:themeColor="text1"/>
          <w:sz w:val="24"/>
          <w:szCs w:val="24"/>
        </w:rPr>
        <w:t>制），偏向“比较符合”水平，可见目前已落实的工作整体比较符合自身的就业期望。</w:t>
      </w:r>
    </w:p>
    <w:p w14:paraId="5A66058B" w14:textId="16957EA7" w:rsidR="00495656" w:rsidRDefault="00495656" w:rsidP="00852CAF">
      <w:pPr>
        <w:spacing w:beforeLines="50" w:before="156" w:after="120" w:line="360" w:lineRule="auto"/>
        <w:jc w:val="center"/>
        <w:rPr>
          <w:rFonts w:asciiTheme="minorEastAsia" w:eastAsiaTheme="minorEastAsia" w:hAnsiTheme="minorEastAsia" w:cs="宋体"/>
          <w:color w:val="000000" w:themeColor="text1"/>
          <w:sz w:val="24"/>
          <w:szCs w:val="24"/>
        </w:rPr>
      </w:pPr>
      <w:r w:rsidRPr="00F209E7">
        <w:rPr>
          <w:noProof/>
        </w:rPr>
        <w:drawing>
          <wp:inline distT="0" distB="0" distL="0" distR="0" wp14:anchorId="177859F2" wp14:editId="68760099">
            <wp:extent cx="4381500" cy="1781175"/>
            <wp:effectExtent l="0" t="0" r="0" b="0"/>
            <wp:docPr id="86" name="图表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6EF840F" w14:textId="080618E0" w:rsidR="00495656" w:rsidRPr="009204BD" w:rsidRDefault="00495656" w:rsidP="00495656">
      <w:pPr>
        <w:pStyle w:val="Affff"/>
        <w:spacing w:before="156" w:after="156"/>
        <w:rPr>
          <w:bCs/>
        </w:rPr>
      </w:pPr>
      <w:bookmarkStart w:id="165" w:name="_Toc522629045"/>
      <w:bookmarkStart w:id="166" w:name="_Toc525735044"/>
      <w:r w:rsidRPr="009204BD">
        <w:rPr>
          <w:rFonts w:hint="eastAsia"/>
        </w:rPr>
        <w:t>图</w:t>
      </w:r>
      <w:r w:rsidRPr="001434D1">
        <w:rPr>
          <w:rFonts w:eastAsia="宋体" w:hint="eastAsia"/>
        </w:rPr>
        <w:t>3</w:t>
      </w:r>
      <w:r w:rsidRPr="009204BD">
        <w:rPr>
          <w:rFonts w:hint="eastAsia"/>
        </w:rPr>
        <w:t xml:space="preserve">- </w:t>
      </w:r>
      <w:r w:rsidRPr="009204BD">
        <w:fldChar w:fldCharType="begin"/>
      </w:r>
      <w:r w:rsidRPr="009204BD">
        <w:instrText xml:space="preserve"> </w:instrText>
      </w:r>
      <w:r w:rsidRPr="009204BD">
        <w:rPr>
          <w:rFonts w:hint="eastAsia"/>
        </w:rPr>
        <w:instrText xml:space="preserve">SEQ </w:instrText>
      </w:r>
      <w:r w:rsidRPr="009204BD">
        <w:rPr>
          <w:rFonts w:hint="eastAsia"/>
        </w:rPr>
        <w:instrText>图</w:instrText>
      </w:r>
      <w:r w:rsidRPr="009204BD">
        <w:rPr>
          <w:rFonts w:hint="eastAsia"/>
        </w:rPr>
        <w:instrText>3- \* ARABIC</w:instrText>
      </w:r>
      <w:r w:rsidRPr="009204BD">
        <w:instrText xml:space="preserve"> </w:instrText>
      </w:r>
      <w:r w:rsidRPr="009204BD">
        <w:fldChar w:fldCharType="separate"/>
      </w:r>
      <w:r w:rsidR="00685B0D">
        <w:rPr>
          <w:noProof/>
        </w:rPr>
        <w:t>8</w:t>
      </w:r>
      <w:r w:rsidRPr="009204BD">
        <w:fldChar w:fldCharType="end"/>
      </w:r>
      <w:r w:rsidRPr="009204BD">
        <w:rPr>
          <w:rFonts w:hint="eastAsia"/>
          <w:bCs/>
        </w:rPr>
        <w:t xml:space="preserve">  </w:t>
      </w:r>
      <w:r w:rsidRPr="001434D1">
        <w:rPr>
          <w:rFonts w:eastAsia="宋体"/>
          <w:bCs/>
        </w:rPr>
        <w:t>2018</w:t>
      </w:r>
      <w:r w:rsidRPr="009204BD">
        <w:rPr>
          <w:bCs/>
        </w:rPr>
        <w:t>届</w:t>
      </w:r>
      <w:r w:rsidRPr="009204BD">
        <w:rPr>
          <w:rFonts w:hint="eastAsia"/>
          <w:bCs/>
        </w:rPr>
        <w:t>毕业生</w:t>
      </w:r>
      <w:r w:rsidRPr="009204BD">
        <w:rPr>
          <w:bCs/>
        </w:rPr>
        <w:t>职业期待吻合</w:t>
      </w:r>
      <w:r w:rsidRPr="009204BD">
        <w:rPr>
          <w:rFonts w:hint="eastAsia"/>
          <w:bCs/>
        </w:rPr>
        <w:t>情况分布</w:t>
      </w:r>
      <w:bookmarkEnd w:id="165"/>
      <w:bookmarkEnd w:id="166"/>
    </w:p>
    <w:p w14:paraId="7DA9FB3A" w14:textId="1C694EAF" w:rsidR="00495656" w:rsidRPr="009204BD" w:rsidRDefault="00495656" w:rsidP="00495656">
      <w:pPr>
        <w:pStyle w:val="L2"/>
        <w:ind w:firstLineChars="200" w:firstLine="360"/>
        <w:jc w:val="both"/>
        <w:rPr>
          <w:color w:val="0F6FC6" w:themeColor="accent1"/>
        </w:rPr>
      </w:pPr>
      <w:r w:rsidRPr="009204BD">
        <w:rPr>
          <w:rFonts w:hint="eastAsia"/>
          <w:color w:val="0F6FC6" w:themeColor="accent1"/>
        </w:rPr>
        <w:t>注：职业期待吻合度评价维度包括“很符合”、“比较符合”、“一般”、“比较不符合”、“很不符合”；其中，吻合度为选择“很符合”、“比较符合”和“一般”的人数占“此题总人数”的比例。</w:t>
      </w:r>
    </w:p>
    <w:p w14:paraId="2A6B5F2C" w14:textId="3F67A62F" w:rsidR="006849F3" w:rsidRDefault="00495656" w:rsidP="009703AE">
      <w:pPr>
        <w:pStyle w:val="afff0"/>
        <w:spacing w:afterLines="50" w:after="156"/>
        <w:ind w:firstLine="360"/>
        <w:rPr>
          <w:color w:val="0F6FC6" w:themeColor="accent1"/>
        </w:rPr>
      </w:pPr>
      <w:r w:rsidRPr="009204BD">
        <w:rPr>
          <w:rFonts w:hint="eastAsia"/>
          <w:color w:val="0F6FC6" w:themeColor="accent1"/>
        </w:rPr>
        <w:t>数据来源：第三方机构新锦成</w:t>
      </w:r>
      <w:r w:rsidRPr="009204BD">
        <w:rPr>
          <w:color w:val="0F6FC6" w:themeColor="accent1"/>
        </w:rPr>
        <w:t>-</w:t>
      </w:r>
      <w:r w:rsidRPr="001434D1">
        <w:rPr>
          <w:color w:val="0F6FC6" w:themeColor="accent1"/>
        </w:rPr>
        <w:t>2018</w:t>
      </w:r>
      <w:r w:rsidRPr="009204BD">
        <w:rPr>
          <w:rFonts w:hint="eastAsia"/>
          <w:color w:val="0F6FC6" w:themeColor="accent1"/>
        </w:rPr>
        <w:t>届毕业生就业与培养质量调查。</w:t>
      </w:r>
    </w:p>
    <w:p w14:paraId="311C75DC" w14:textId="4192E58C" w:rsidR="00014EA1" w:rsidRPr="00812152" w:rsidRDefault="00014EA1" w:rsidP="00812152">
      <w:pPr>
        <w:pStyle w:val="L20"/>
        <w:spacing w:line="440" w:lineRule="exact"/>
        <w:rPr>
          <w:rFonts w:asciiTheme="minorEastAsia" w:eastAsiaTheme="minorEastAsia" w:hAnsiTheme="minorEastAsia"/>
          <w:color w:val="0F6FC6" w:themeColor="accent1"/>
          <w:sz w:val="24"/>
          <w:szCs w:val="24"/>
        </w:rPr>
      </w:pPr>
      <w:bookmarkStart w:id="167" w:name="_Toc531001998"/>
      <w:bookmarkStart w:id="168" w:name="_Toc531002400"/>
      <w:r w:rsidRPr="00812152">
        <w:rPr>
          <w:rFonts w:asciiTheme="minorEastAsia" w:eastAsiaTheme="minorEastAsia" w:hAnsiTheme="minorEastAsia" w:hint="eastAsia"/>
          <w:color w:val="0F6FC6" w:themeColor="accent1"/>
          <w:sz w:val="24"/>
          <w:szCs w:val="24"/>
        </w:rPr>
        <w:t>五</w:t>
      </w:r>
      <w:r w:rsidRPr="00812152">
        <w:rPr>
          <w:rFonts w:asciiTheme="minorEastAsia" w:eastAsiaTheme="minorEastAsia" w:hAnsiTheme="minorEastAsia"/>
          <w:color w:val="0F6FC6" w:themeColor="accent1"/>
          <w:sz w:val="24"/>
          <w:szCs w:val="24"/>
        </w:rPr>
        <w:t>、</w:t>
      </w:r>
      <w:r w:rsidRPr="00812152">
        <w:rPr>
          <w:rFonts w:asciiTheme="minorEastAsia" w:eastAsiaTheme="minorEastAsia" w:hAnsiTheme="minorEastAsia" w:hint="eastAsia"/>
          <w:color w:val="0F6FC6" w:themeColor="accent1"/>
          <w:sz w:val="24"/>
          <w:szCs w:val="24"/>
        </w:rPr>
        <w:t>用人</w:t>
      </w:r>
      <w:r w:rsidRPr="00812152">
        <w:rPr>
          <w:rFonts w:asciiTheme="minorEastAsia" w:eastAsiaTheme="minorEastAsia" w:hAnsiTheme="minorEastAsia"/>
          <w:color w:val="0F6FC6" w:themeColor="accent1"/>
          <w:sz w:val="24"/>
          <w:szCs w:val="24"/>
        </w:rPr>
        <w:t>单位对毕业生的评价</w:t>
      </w:r>
      <w:bookmarkEnd w:id="167"/>
      <w:bookmarkEnd w:id="168"/>
    </w:p>
    <w:p w14:paraId="2BE2444D" w14:textId="77777777" w:rsidR="00014EA1" w:rsidRPr="00812152" w:rsidRDefault="00014EA1" w:rsidP="00812152">
      <w:pPr>
        <w:pStyle w:val="aff"/>
        <w:spacing w:before="156" w:after="156" w:line="440" w:lineRule="exact"/>
        <w:rPr>
          <w:rFonts w:asciiTheme="minorEastAsia" w:eastAsiaTheme="minorEastAsia" w:hAnsiTheme="minorEastAsia"/>
          <w:szCs w:val="24"/>
        </w:rPr>
      </w:pPr>
      <w:r w:rsidRPr="00812152">
        <w:rPr>
          <w:rFonts w:asciiTheme="minorEastAsia" w:eastAsiaTheme="minorEastAsia" w:hAnsiTheme="minorEastAsia" w:hint="eastAsia"/>
          <w:szCs w:val="24"/>
        </w:rPr>
        <w:t>将我校毕业生质量测量主体放到用人单位身上，能够比较真实地反映毕业生的质量，进而更加全面地反映学校人才培养过程中存在的问题。因此，建立毕业生质量外部测评体系，对于我校人才培养模式的改进和完善具有积极意义。</w:t>
      </w:r>
    </w:p>
    <w:p w14:paraId="22630D79" w14:textId="77777777" w:rsidR="00014EA1" w:rsidRPr="00812152" w:rsidRDefault="00014EA1" w:rsidP="00812152">
      <w:pPr>
        <w:pStyle w:val="L3"/>
        <w:spacing w:before="50" w:after="50" w:line="440" w:lineRule="exact"/>
        <w:ind w:firstLine="482"/>
        <w:rPr>
          <w:rFonts w:asciiTheme="minorEastAsia" w:eastAsiaTheme="minorEastAsia" w:hAnsiTheme="minorEastAsia"/>
        </w:rPr>
      </w:pPr>
      <w:r w:rsidRPr="00812152">
        <w:rPr>
          <w:rStyle w:val="-Char2"/>
          <w:rFonts w:asciiTheme="minorEastAsia" w:eastAsiaTheme="minorEastAsia" w:hAnsiTheme="minorEastAsia" w:hint="eastAsia"/>
          <w:b/>
          <w:color w:val="0F6FC6" w:themeColor="accent1"/>
          <w:szCs w:val="24"/>
        </w:rPr>
        <w:t>用人单位对毕业生满意度：</w:t>
      </w:r>
      <w:r w:rsidRPr="00812152">
        <w:rPr>
          <w:rFonts w:asciiTheme="minorEastAsia" w:eastAsiaTheme="minorEastAsia" w:hAnsiTheme="minorEastAsia" w:hint="eastAsia"/>
        </w:rPr>
        <w:t>97.02%的用人单位对本校毕业生的工作表现感到很满意或比较满意；其中评价为“比较满意”的占比相对较高，为73.80%。</w:t>
      </w:r>
    </w:p>
    <w:p w14:paraId="4D08AA15" w14:textId="77777777" w:rsidR="00014EA1" w:rsidRDefault="00014EA1" w:rsidP="00014EA1">
      <w:pPr>
        <w:pStyle w:val="-3"/>
        <w:spacing w:line="240" w:lineRule="auto"/>
        <w:ind w:firstLineChars="0" w:firstLine="0"/>
        <w:jc w:val="center"/>
      </w:pPr>
      <w:r>
        <w:rPr>
          <w:b/>
          <w:caps/>
          <w:noProof/>
          <w:spacing w:val="15"/>
          <w:lang w:val="en-US"/>
        </w:rPr>
        <w:drawing>
          <wp:inline distT="0" distB="0" distL="0" distR="0" wp14:anchorId="1A5EA587" wp14:editId="3C00EB82">
            <wp:extent cx="4000500" cy="148590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6071BA46" w14:textId="77777777" w:rsidR="00014EA1" w:rsidRDefault="00014EA1" w:rsidP="00014EA1">
      <w:pPr>
        <w:pStyle w:val="Affff"/>
        <w:spacing w:before="156" w:after="156"/>
      </w:pPr>
      <w:r w:rsidRPr="004A54EE">
        <w:rPr>
          <w:rFonts w:hint="eastAsia"/>
        </w:rPr>
        <w:lastRenderedPageBreak/>
        <w:t>图</w:t>
      </w:r>
      <w:r w:rsidRPr="001434D1">
        <w:rPr>
          <w:rFonts w:hint="eastAsia"/>
        </w:rPr>
        <w:t>3</w:t>
      </w:r>
      <w:r w:rsidRPr="004A54EE">
        <w:rPr>
          <w:rFonts w:hint="eastAsia"/>
        </w:rPr>
        <w:t xml:space="preserve">- </w:t>
      </w:r>
      <w:r w:rsidRPr="004A54EE">
        <w:fldChar w:fldCharType="begin"/>
      </w:r>
      <w:r w:rsidRPr="004A54EE">
        <w:instrText xml:space="preserve"> </w:instrText>
      </w:r>
      <w:r w:rsidRPr="004A54EE">
        <w:rPr>
          <w:rFonts w:hint="eastAsia"/>
        </w:rPr>
        <w:instrText xml:space="preserve">SEQ </w:instrText>
      </w:r>
      <w:r w:rsidRPr="004A54EE">
        <w:rPr>
          <w:rFonts w:hint="eastAsia"/>
        </w:rPr>
        <w:instrText>图</w:instrText>
      </w:r>
      <w:r w:rsidRPr="004A54EE">
        <w:rPr>
          <w:rFonts w:hint="eastAsia"/>
        </w:rPr>
        <w:instrText>3- \* ARABIC</w:instrText>
      </w:r>
      <w:r w:rsidRPr="004A54EE">
        <w:instrText xml:space="preserve"> </w:instrText>
      </w:r>
      <w:r w:rsidRPr="004A54EE">
        <w:fldChar w:fldCharType="separate"/>
      </w:r>
      <w:r w:rsidR="00685B0D">
        <w:rPr>
          <w:noProof/>
        </w:rPr>
        <w:t>9</w:t>
      </w:r>
      <w:r w:rsidRPr="004A54EE">
        <w:fldChar w:fldCharType="end"/>
      </w:r>
      <w:r>
        <w:t xml:space="preserve"> </w:t>
      </w:r>
      <w:r>
        <w:rPr>
          <w:rFonts w:hint="eastAsia"/>
        </w:rPr>
        <w:t>用人单位对</w:t>
      </w:r>
      <w:r>
        <w:t>201</w:t>
      </w:r>
      <w:r>
        <w:rPr>
          <w:rFonts w:hint="eastAsia"/>
        </w:rPr>
        <w:t>8</w:t>
      </w:r>
      <w:r>
        <w:rPr>
          <w:rFonts w:hint="eastAsia"/>
        </w:rPr>
        <w:t>届毕业生的满意度</w:t>
      </w:r>
    </w:p>
    <w:p w14:paraId="0603F6AF" w14:textId="77777777" w:rsidR="00014EA1" w:rsidRPr="00B96A98" w:rsidRDefault="00014EA1" w:rsidP="00014EA1">
      <w:pPr>
        <w:spacing w:afterLines="50" w:after="156"/>
        <w:rPr>
          <w:rFonts w:ascii="Times New Roman" w:hAnsi="Times New Roman"/>
          <w:caps/>
          <w:color w:val="4472C4"/>
          <w:sz w:val="18"/>
        </w:rPr>
      </w:pPr>
      <w:r w:rsidRPr="00B96A98">
        <w:rPr>
          <w:rFonts w:ascii="Times New Roman" w:hAnsi="Times New Roman" w:hint="eastAsia"/>
          <w:caps/>
          <w:color w:val="4472C4"/>
          <w:sz w:val="18"/>
        </w:rPr>
        <w:t>数据来源：上海东海职业技术学院</w:t>
      </w:r>
      <w:r w:rsidRPr="00B96A98">
        <w:rPr>
          <w:rFonts w:ascii="Times New Roman" w:hAnsi="Times New Roman" w:hint="eastAsia"/>
          <w:caps/>
          <w:color w:val="4472C4"/>
          <w:sz w:val="18"/>
        </w:rPr>
        <w:t>-2018</w:t>
      </w:r>
      <w:r w:rsidRPr="00B96A98">
        <w:rPr>
          <w:rFonts w:ascii="Times New Roman" w:hAnsi="Times New Roman" w:hint="eastAsia"/>
          <w:caps/>
          <w:color w:val="4472C4"/>
          <w:sz w:val="18"/>
        </w:rPr>
        <w:t>届毕业生主要用人单位调查。</w:t>
      </w:r>
    </w:p>
    <w:p w14:paraId="611B5696" w14:textId="77777777" w:rsidR="00014EA1" w:rsidRPr="00812152" w:rsidRDefault="00014EA1" w:rsidP="00812152">
      <w:pPr>
        <w:pStyle w:val="L3"/>
        <w:spacing w:beforeLines="50" w:before="156" w:afterLines="50" w:after="156" w:line="440" w:lineRule="exact"/>
        <w:ind w:firstLine="482"/>
        <w:rPr>
          <w:rStyle w:val="-Char2"/>
          <w:rFonts w:asciiTheme="minorEastAsia" w:eastAsiaTheme="minorEastAsia" w:hAnsiTheme="minorEastAsia"/>
          <w:bCs w:val="0"/>
          <w:color w:val="auto"/>
          <w:sz w:val="18"/>
          <w:szCs w:val="20"/>
        </w:rPr>
      </w:pPr>
      <w:r w:rsidRPr="00812152">
        <w:rPr>
          <w:rStyle w:val="-Char2"/>
          <w:rFonts w:asciiTheme="minorEastAsia" w:eastAsiaTheme="minorEastAsia" w:hAnsiTheme="minorEastAsia" w:hint="eastAsia"/>
          <w:b/>
          <w:color w:val="0F6FC6" w:themeColor="accent1"/>
        </w:rPr>
        <w:t>用人单位对毕业生就业竞争力的评价：</w:t>
      </w:r>
      <w:r w:rsidRPr="00812152">
        <w:rPr>
          <w:rStyle w:val="-Char2"/>
          <w:rFonts w:asciiTheme="minorEastAsia" w:eastAsiaTheme="minorEastAsia" w:hAnsiTheme="minorEastAsia" w:hint="eastAsia"/>
        </w:rPr>
        <w:t>与其他高校毕业生相比，用人单位认为本校2018届毕业生“专业技能和能力”较强，所占比例为80.13%；其次是“动手实践能力”（68.54%）及“适应能力”（61.48%）。</w:t>
      </w:r>
    </w:p>
    <w:p w14:paraId="70D5AF7A" w14:textId="77777777" w:rsidR="00014EA1" w:rsidRDefault="00014EA1" w:rsidP="00014EA1">
      <w:pPr>
        <w:pStyle w:val="-3"/>
        <w:spacing w:beforeLines="0" w:before="0" w:line="240" w:lineRule="auto"/>
        <w:ind w:firstLineChars="0" w:firstLine="0"/>
        <w:jc w:val="center"/>
      </w:pPr>
      <w:r>
        <w:rPr>
          <w:noProof/>
          <w:lang w:val="en-US"/>
        </w:rPr>
        <w:drawing>
          <wp:inline distT="0" distB="0" distL="0" distR="0" wp14:anchorId="0A57AE4D" wp14:editId="60C66BCE">
            <wp:extent cx="4867275" cy="1905000"/>
            <wp:effectExtent l="0" t="0" r="0" b="0"/>
            <wp:docPr id="61" name="图表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0B9C63E" w14:textId="77777777" w:rsidR="00014EA1" w:rsidRPr="00B96A98" w:rsidRDefault="00014EA1" w:rsidP="00014EA1">
      <w:pPr>
        <w:pStyle w:val="Affff"/>
        <w:spacing w:before="156" w:after="156"/>
      </w:pPr>
      <w:r w:rsidRPr="004A54EE">
        <w:rPr>
          <w:rFonts w:hint="eastAsia"/>
        </w:rPr>
        <w:t>图</w:t>
      </w:r>
      <w:r w:rsidRPr="001434D1">
        <w:rPr>
          <w:rFonts w:hint="eastAsia"/>
        </w:rPr>
        <w:t>3</w:t>
      </w:r>
      <w:r w:rsidRPr="004A54EE">
        <w:rPr>
          <w:rFonts w:hint="eastAsia"/>
        </w:rPr>
        <w:t xml:space="preserve">- </w:t>
      </w:r>
      <w:r w:rsidRPr="004A54EE">
        <w:fldChar w:fldCharType="begin"/>
      </w:r>
      <w:r w:rsidRPr="004A54EE">
        <w:instrText xml:space="preserve"> </w:instrText>
      </w:r>
      <w:r w:rsidRPr="004A54EE">
        <w:rPr>
          <w:rFonts w:hint="eastAsia"/>
        </w:rPr>
        <w:instrText xml:space="preserve">SEQ </w:instrText>
      </w:r>
      <w:r w:rsidRPr="004A54EE">
        <w:rPr>
          <w:rFonts w:hint="eastAsia"/>
        </w:rPr>
        <w:instrText>图</w:instrText>
      </w:r>
      <w:r w:rsidRPr="004A54EE">
        <w:rPr>
          <w:rFonts w:hint="eastAsia"/>
        </w:rPr>
        <w:instrText>3- \* ARABIC</w:instrText>
      </w:r>
      <w:r w:rsidRPr="004A54EE">
        <w:instrText xml:space="preserve"> </w:instrText>
      </w:r>
      <w:r w:rsidRPr="004A54EE">
        <w:fldChar w:fldCharType="separate"/>
      </w:r>
      <w:r w:rsidR="00685B0D">
        <w:rPr>
          <w:noProof/>
        </w:rPr>
        <w:t>10</w:t>
      </w:r>
      <w:r w:rsidRPr="004A54EE">
        <w:fldChar w:fldCharType="end"/>
      </w:r>
      <w:r>
        <w:t xml:space="preserve"> </w:t>
      </w:r>
      <w:r w:rsidRPr="00B96A98">
        <w:rPr>
          <w:rFonts w:hint="eastAsia"/>
        </w:rPr>
        <w:t>用人单位对</w:t>
      </w:r>
      <w:r w:rsidRPr="00B96A98">
        <w:t>201</w:t>
      </w:r>
      <w:r w:rsidRPr="00B96A98">
        <w:rPr>
          <w:rFonts w:hint="eastAsia"/>
        </w:rPr>
        <w:t>8</w:t>
      </w:r>
      <w:r w:rsidRPr="00B96A98">
        <w:rPr>
          <w:rFonts w:hint="eastAsia"/>
        </w:rPr>
        <w:t>届毕业生就业竞争力的评价</w:t>
      </w:r>
    </w:p>
    <w:p w14:paraId="01F71A29" w14:textId="77777777" w:rsidR="00014EA1" w:rsidRPr="00B96A98" w:rsidRDefault="00014EA1" w:rsidP="00014EA1">
      <w:pPr>
        <w:rPr>
          <w:rFonts w:ascii="Times New Roman" w:hAnsi="Times New Roman"/>
          <w:caps/>
          <w:color w:val="4472C4"/>
          <w:sz w:val="18"/>
        </w:rPr>
      </w:pPr>
      <w:r w:rsidRPr="00B96A98">
        <w:rPr>
          <w:rFonts w:ascii="Times New Roman" w:hAnsi="Times New Roman" w:hint="eastAsia"/>
          <w:caps/>
          <w:color w:val="4472C4"/>
          <w:sz w:val="18"/>
        </w:rPr>
        <w:t>注：该题目为多选题，因此选项的百分比之和不是</w:t>
      </w:r>
      <w:r w:rsidRPr="00B96A98">
        <w:rPr>
          <w:rFonts w:ascii="Times New Roman" w:hAnsi="Times New Roman"/>
          <w:caps/>
          <w:color w:val="4472C4"/>
          <w:sz w:val="18"/>
        </w:rPr>
        <w:t>100.00%</w:t>
      </w:r>
      <w:r w:rsidRPr="00B96A98">
        <w:rPr>
          <w:rFonts w:ascii="Times New Roman" w:hAnsi="Times New Roman" w:hint="eastAsia"/>
          <w:caps/>
          <w:color w:val="4472C4"/>
          <w:sz w:val="18"/>
        </w:rPr>
        <w:t>。</w:t>
      </w:r>
    </w:p>
    <w:p w14:paraId="60DFC8FC" w14:textId="3B7D1668" w:rsidR="00014EA1" w:rsidRPr="00014EA1" w:rsidRDefault="00014EA1" w:rsidP="00014EA1">
      <w:pPr>
        <w:rPr>
          <w:rFonts w:ascii="Times New Roman" w:hAnsi="Times New Roman"/>
          <w:caps/>
          <w:color w:val="4472C4"/>
          <w:sz w:val="18"/>
        </w:rPr>
      </w:pPr>
      <w:r w:rsidRPr="00B96A98">
        <w:rPr>
          <w:rFonts w:ascii="Times New Roman" w:hAnsi="Times New Roman" w:hint="eastAsia"/>
          <w:caps/>
          <w:color w:val="4472C4"/>
          <w:sz w:val="18"/>
        </w:rPr>
        <w:t>数据来源：上海东海职业技术学院</w:t>
      </w:r>
      <w:r w:rsidRPr="00B96A98">
        <w:rPr>
          <w:rFonts w:ascii="Times New Roman" w:hAnsi="Times New Roman" w:hint="eastAsia"/>
          <w:caps/>
          <w:color w:val="4472C4"/>
          <w:sz w:val="18"/>
        </w:rPr>
        <w:t>-2018</w:t>
      </w:r>
      <w:r w:rsidRPr="00B96A98">
        <w:rPr>
          <w:rFonts w:ascii="Times New Roman" w:hAnsi="Times New Roman" w:hint="eastAsia"/>
          <w:caps/>
          <w:color w:val="4472C4"/>
          <w:sz w:val="18"/>
        </w:rPr>
        <w:t>届毕业生主要用人单位调查。</w:t>
      </w:r>
    </w:p>
    <w:p w14:paraId="62C91500" w14:textId="53E735C2" w:rsidR="00495656" w:rsidRPr="00010EA3" w:rsidRDefault="00495656" w:rsidP="00495656">
      <w:pPr>
        <w:pStyle w:val="L10"/>
        <w:spacing w:before="156" w:afterLines="50" w:after="156"/>
        <w:rPr>
          <w:szCs w:val="36"/>
        </w:rPr>
      </w:pPr>
      <w:bookmarkStart w:id="169" w:name="_Toc531002401"/>
      <w:r w:rsidRPr="00010EA3">
        <w:rPr>
          <w:rFonts w:hint="eastAsia"/>
          <w:szCs w:val="36"/>
        </w:rPr>
        <w:lastRenderedPageBreak/>
        <w:t>第四篇</w:t>
      </w:r>
      <w:r w:rsidRPr="00010EA3">
        <w:rPr>
          <w:szCs w:val="36"/>
        </w:rPr>
        <w:t>：就业发展趋势分析</w:t>
      </w:r>
      <w:bookmarkEnd w:id="169"/>
    </w:p>
    <w:p w14:paraId="573780AF" w14:textId="096B5101" w:rsidR="00495656" w:rsidRPr="00812152" w:rsidRDefault="00495656" w:rsidP="00812152">
      <w:pPr>
        <w:pStyle w:val="L20"/>
        <w:spacing w:line="440" w:lineRule="exact"/>
        <w:rPr>
          <w:rFonts w:asciiTheme="minorEastAsia" w:eastAsiaTheme="minorEastAsia" w:hAnsiTheme="minorEastAsia"/>
          <w:color w:val="0F6FC6" w:themeColor="accent1"/>
          <w:sz w:val="24"/>
          <w:szCs w:val="24"/>
        </w:rPr>
      </w:pPr>
      <w:bookmarkStart w:id="170" w:name="_Toc531002402"/>
      <w:r w:rsidRPr="00812152">
        <w:rPr>
          <w:rFonts w:asciiTheme="minorEastAsia" w:eastAsiaTheme="minorEastAsia" w:hAnsiTheme="minorEastAsia" w:hint="eastAsia"/>
          <w:color w:val="0F6FC6" w:themeColor="accent1"/>
          <w:sz w:val="24"/>
          <w:szCs w:val="24"/>
        </w:rPr>
        <w:t>一、毕业生规模扩大，就业率稳定且保持在较高水平</w:t>
      </w:r>
      <w:bookmarkEnd w:id="170"/>
    </w:p>
    <w:p w14:paraId="075091B2" w14:textId="11ACAED6" w:rsidR="00495656" w:rsidRPr="00812152" w:rsidRDefault="00495656" w:rsidP="00812152">
      <w:pPr>
        <w:pStyle w:val="L3"/>
        <w:spacing w:before="50" w:after="50" w:line="440" w:lineRule="exact"/>
        <w:ind w:firstLine="480"/>
        <w:rPr>
          <w:rFonts w:asciiTheme="minorEastAsia" w:eastAsiaTheme="minorEastAsia" w:hAnsiTheme="minorEastAsia"/>
          <w:color w:val="auto"/>
        </w:rPr>
      </w:pPr>
      <w:r w:rsidRPr="00812152">
        <w:rPr>
          <w:rFonts w:asciiTheme="minorEastAsia" w:eastAsiaTheme="minorEastAsia" w:hAnsiTheme="minorEastAsia" w:hint="eastAsia"/>
          <w:caps/>
        </w:rPr>
        <w:t>学校历来重视毕业生的就业工作，将实现毕业生的充分就业和高质量就业作为工作重心。如下图</w:t>
      </w:r>
      <w:r w:rsidRPr="00812152">
        <w:rPr>
          <w:rFonts w:asciiTheme="minorEastAsia" w:eastAsiaTheme="minorEastAsia" w:hAnsiTheme="minorEastAsia" w:hint="eastAsia"/>
        </w:rPr>
        <w:t>所示</w:t>
      </w:r>
      <w:r w:rsidRPr="00812152">
        <w:rPr>
          <w:rFonts w:asciiTheme="minorEastAsia" w:eastAsiaTheme="minorEastAsia" w:hAnsiTheme="minorEastAsia"/>
          <w:color w:val="auto"/>
        </w:rPr>
        <w:t>，</w:t>
      </w:r>
      <w:r w:rsidR="00D9135E" w:rsidRPr="00812152">
        <w:rPr>
          <w:rFonts w:asciiTheme="minorEastAsia" w:eastAsiaTheme="minorEastAsia" w:hAnsiTheme="minorEastAsia" w:hint="eastAsia"/>
        </w:rPr>
        <w:t>近年来</w:t>
      </w:r>
      <w:r w:rsidRPr="00812152">
        <w:rPr>
          <w:rFonts w:asciiTheme="minorEastAsia" w:eastAsiaTheme="minorEastAsia" w:hAnsiTheme="minorEastAsia"/>
        </w:rPr>
        <w:t>毕业生</w:t>
      </w:r>
      <w:r w:rsidR="00D9135E" w:rsidRPr="00812152">
        <w:rPr>
          <w:rFonts w:asciiTheme="minorEastAsia" w:eastAsiaTheme="minorEastAsia" w:hAnsiTheme="minorEastAsia" w:hint="eastAsia"/>
        </w:rPr>
        <w:t>规模</w:t>
      </w:r>
      <w:r w:rsidRPr="00812152">
        <w:rPr>
          <w:rFonts w:asciiTheme="minorEastAsia" w:eastAsiaTheme="minorEastAsia" w:hAnsiTheme="minorEastAsia" w:hint="eastAsia"/>
        </w:rPr>
        <w:t>扩大，就业率始终保持在</w:t>
      </w:r>
      <w:r w:rsidRPr="00812152">
        <w:rPr>
          <w:rFonts w:asciiTheme="minorEastAsia" w:eastAsiaTheme="minorEastAsia" w:hAnsiTheme="minorEastAsia"/>
        </w:rPr>
        <w:t>较高水平，</w:t>
      </w:r>
      <w:r w:rsidRPr="00812152">
        <w:rPr>
          <w:rFonts w:asciiTheme="minorEastAsia" w:eastAsiaTheme="minorEastAsia" w:hAnsiTheme="minorEastAsia" w:hint="eastAsia"/>
        </w:rPr>
        <w:t>均在9</w:t>
      </w:r>
      <w:r w:rsidR="00D9135E" w:rsidRPr="00812152">
        <w:rPr>
          <w:rFonts w:asciiTheme="minorEastAsia" w:eastAsiaTheme="minorEastAsia" w:hAnsiTheme="minorEastAsia"/>
        </w:rPr>
        <w:t>7.</w:t>
      </w:r>
      <w:r w:rsidR="00D50F8F" w:rsidRPr="00812152">
        <w:rPr>
          <w:rFonts w:asciiTheme="minorEastAsia" w:eastAsiaTheme="minorEastAsia" w:hAnsiTheme="minorEastAsia"/>
        </w:rPr>
        <w:t>00</w:t>
      </w:r>
      <w:r w:rsidRPr="00812152">
        <w:rPr>
          <w:rFonts w:asciiTheme="minorEastAsia" w:eastAsiaTheme="minorEastAsia" w:hAnsiTheme="minorEastAsia" w:hint="eastAsia"/>
        </w:rPr>
        <w:t>%以上，就业状况</w:t>
      </w:r>
      <w:r w:rsidRPr="00812152">
        <w:rPr>
          <w:rFonts w:asciiTheme="minorEastAsia" w:eastAsiaTheme="minorEastAsia" w:hAnsiTheme="minorEastAsia"/>
        </w:rPr>
        <w:t>良好</w:t>
      </w:r>
      <w:r w:rsidRPr="00812152">
        <w:rPr>
          <w:rFonts w:asciiTheme="minorEastAsia" w:eastAsiaTheme="minorEastAsia" w:hAnsiTheme="minorEastAsia" w:hint="eastAsia"/>
        </w:rPr>
        <w:t>。</w:t>
      </w:r>
      <w:r w:rsidRPr="00812152">
        <w:rPr>
          <w:rFonts w:asciiTheme="minorEastAsia" w:eastAsiaTheme="minorEastAsia" w:hAnsiTheme="minorEastAsia"/>
        </w:rPr>
        <w:t>其中</w:t>
      </w:r>
      <w:r w:rsidR="00580359" w:rsidRPr="00812152">
        <w:rPr>
          <w:rFonts w:asciiTheme="minorEastAsia" w:eastAsiaTheme="minorEastAsia" w:hAnsiTheme="minorEastAsia" w:hint="eastAsia"/>
        </w:rPr>
        <w:t>，</w:t>
      </w:r>
      <w:r w:rsidRPr="00812152">
        <w:rPr>
          <w:rFonts w:asciiTheme="minorEastAsia" w:eastAsiaTheme="minorEastAsia" w:hAnsiTheme="minorEastAsia" w:hint="eastAsia"/>
        </w:rPr>
        <w:t>2018届毕业生</w:t>
      </w:r>
      <w:r w:rsidRPr="00812152">
        <w:rPr>
          <w:rFonts w:asciiTheme="minorEastAsia" w:eastAsiaTheme="minorEastAsia" w:hAnsiTheme="minorEastAsia"/>
        </w:rPr>
        <w:t>就业率</w:t>
      </w:r>
      <w:r w:rsidRPr="00812152">
        <w:rPr>
          <w:rFonts w:asciiTheme="minorEastAsia" w:eastAsiaTheme="minorEastAsia" w:hAnsiTheme="minorEastAsia" w:hint="eastAsia"/>
        </w:rPr>
        <w:t>较2</w:t>
      </w:r>
      <w:r w:rsidRPr="00812152">
        <w:rPr>
          <w:rFonts w:asciiTheme="minorEastAsia" w:eastAsiaTheme="minorEastAsia" w:hAnsiTheme="minorEastAsia"/>
        </w:rPr>
        <w:t>017</w:t>
      </w:r>
      <w:r w:rsidRPr="00812152">
        <w:rPr>
          <w:rFonts w:asciiTheme="minorEastAsia" w:eastAsiaTheme="minorEastAsia" w:hAnsiTheme="minorEastAsia" w:hint="eastAsia"/>
        </w:rPr>
        <w:t>届</w:t>
      </w:r>
      <w:r w:rsidRPr="00812152">
        <w:rPr>
          <w:rFonts w:asciiTheme="minorEastAsia" w:eastAsiaTheme="minorEastAsia" w:hAnsiTheme="minorEastAsia"/>
        </w:rPr>
        <w:t>上涨</w:t>
      </w:r>
      <w:r w:rsidR="00D9135E" w:rsidRPr="00812152">
        <w:rPr>
          <w:rFonts w:asciiTheme="minorEastAsia" w:eastAsiaTheme="minorEastAsia" w:hAnsiTheme="minorEastAsia"/>
        </w:rPr>
        <w:t>0.73</w:t>
      </w:r>
      <w:r w:rsidRPr="00812152">
        <w:rPr>
          <w:rFonts w:asciiTheme="minorEastAsia" w:eastAsiaTheme="minorEastAsia" w:hAnsiTheme="minorEastAsia" w:hint="eastAsia"/>
        </w:rPr>
        <w:t>个</w:t>
      </w:r>
      <w:r w:rsidRPr="00812152">
        <w:rPr>
          <w:rFonts w:asciiTheme="minorEastAsia" w:eastAsiaTheme="minorEastAsia" w:hAnsiTheme="minorEastAsia"/>
        </w:rPr>
        <w:t>百分点</w:t>
      </w:r>
      <w:r w:rsidRPr="00812152">
        <w:rPr>
          <w:rFonts w:asciiTheme="minorEastAsia" w:eastAsiaTheme="minorEastAsia" w:hAnsiTheme="minorEastAsia"/>
          <w:color w:val="auto"/>
        </w:rPr>
        <w:t>。</w:t>
      </w:r>
      <w:r w:rsidRPr="00812152">
        <w:rPr>
          <w:rFonts w:asciiTheme="minorEastAsia" w:eastAsiaTheme="minorEastAsia" w:hAnsiTheme="minorEastAsia" w:hint="eastAsia"/>
          <w:color w:val="auto"/>
        </w:rPr>
        <w:t>这</w:t>
      </w:r>
      <w:r w:rsidRPr="00812152">
        <w:rPr>
          <w:rFonts w:asciiTheme="minorEastAsia" w:eastAsiaTheme="minorEastAsia" w:hAnsiTheme="minorEastAsia" w:hint="eastAsia"/>
        </w:rPr>
        <w:t>表明学校的培养模式保障了毕业生的顺利就业。</w:t>
      </w:r>
    </w:p>
    <w:p w14:paraId="38F1FE28" w14:textId="77777777" w:rsidR="00495656" w:rsidRPr="006E0CD9" w:rsidRDefault="00495656" w:rsidP="00495656">
      <w:pPr>
        <w:pStyle w:val="L3"/>
        <w:spacing w:beforeLines="50" w:before="156" w:afterLines="50" w:after="156" w:line="240" w:lineRule="auto"/>
        <w:ind w:firstLineChars="83" w:firstLine="199"/>
        <w:rPr>
          <w:rFonts w:cs="宋体"/>
          <w:noProof/>
          <w:szCs w:val="21"/>
          <w:highlight w:val="yellow"/>
        </w:rPr>
      </w:pPr>
      <w:r w:rsidRPr="00EA22CD">
        <w:rPr>
          <w:rFonts w:cs="宋体"/>
          <w:noProof/>
          <w:szCs w:val="21"/>
        </w:rPr>
        <w:drawing>
          <wp:inline distT="0" distB="0" distL="0" distR="0" wp14:anchorId="776A73A9" wp14:editId="12858F44">
            <wp:extent cx="5410200" cy="2428875"/>
            <wp:effectExtent l="0" t="0" r="0" b="0"/>
            <wp:docPr id="98" name="图表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6B0099E" w14:textId="1A912799" w:rsidR="00495656" w:rsidRPr="005F1BD1" w:rsidRDefault="00495656" w:rsidP="00495656">
      <w:pPr>
        <w:pStyle w:val="Affff"/>
        <w:spacing w:before="156" w:after="156"/>
      </w:pPr>
      <w:bookmarkStart w:id="171" w:name="_Toc522629046"/>
      <w:bookmarkStart w:id="172" w:name="_Toc525735045"/>
      <w:r w:rsidRPr="005F1BD1">
        <w:rPr>
          <w:rFonts w:hint="eastAsia"/>
        </w:rPr>
        <w:t>图</w:t>
      </w:r>
      <w:r w:rsidRPr="001434D1">
        <w:rPr>
          <w:rFonts w:eastAsia="宋体" w:hint="eastAsia"/>
        </w:rPr>
        <w:t>4</w:t>
      </w:r>
      <w:r w:rsidRPr="005F1BD1">
        <w:rPr>
          <w:rFonts w:hint="eastAsia"/>
        </w:rPr>
        <w:t xml:space="preserve">- </w:t>
      </w:r>
      <w:r w:rsidRPr="005F1BD1">
        <w:fldChar w:fldCharType="begin"/>
      </w:r>
      <w:r w:rsidRPr="005F1BD1">
        <w:instrText xml:space="preserve"> </w:instrText>
      </w:r>
      <w:r w:rsidRPr="005F1BD1">
        <w:rPr>
          <w:rFonts w:hint="eastAsia"/>
        </w:rPr>
        <w:instrText xml:space="preserve">SEQ </w:instrText>
      </w:r>
      <w:r w:rsidRPr="005F1BD1">
        <w:rPr>
          <w:rFonts w:hint="eastAsia"/>
        </w:rPr>
        <w:instrText>图</w:instrText>
      </w:r>
      <w:r w:rsidRPr="005F1BD1">
        <w:rPr>
          <w:rFonts w:hint="eastAsia"/>
        </w:rPr>
        <w:instrText>4- \* ARABIC</w:instrText>
      </w:r>
      <w:r w:rsidRPr="005F1BD1">
        <w:instrText xml:space="preserve"> </w:instrText>
      </w:r>
      <w:r w:rsidRPr="005F1BD1">
        <w:fldChar w:fldCharType="separate"/>
      </w:r>
      <w:r w:rsidR="00685B0D">
        <w:rPr>
          <w:noProof/>
        </w:rPr>
        <w:t>1</w:t>
      </w:r>
      <w:r w:rsidRPr="005F1BD1">
        <w:fldChar w:fldCharType="end"/>
      </w:r>
      <w:r w:rsidRPr="005F1BD1">
        <w:t xml:space="preserve">  </w:t>
      </w:r>
      <w:r w:rsidRPr="001434D1">
        <w:rPr>
          <w:rFonts w:eastAsia="宋体" w:hint="eastAsia"/>
        </w:rPr>
        <w:t>201</w:t>
      </w:r>
      <w:r w:rsidR="00186DD9">
        <w:rPr>
          <w:rFonts w:eastAsia="宋体"/>
        </w:rPr>
        <w:t>6</w:t>
      </w:r>
      <w:r w:rsidRPr="005F1BD1">
        <w:rPr>
          <w:rFonts w:hint="eastAsia"/>
        </w:rPr>
        <w:t>-</w:t>
      </w:r>
      <w:r w:rsidRPr="001434D1">
        <w:rPr>
          <w:rFonts w:eastAsia="宋体" w:hint="eastAsia"/>
        </w:rPr>
        <w:t>2018</w:t>
      </w:r>
      <w:r w:rsidRPr="005F1BD1">
        <w:rPr>
          <w:rFonts w:hint="eastAsia"/>
        </w:rPr>
        <w:t>届毕业生规模及就业率趋势变化</w:t>
      </w:r>
      <w:bookmarkEnd w:id="171"/>
      <w:bookmarkEnd w:id="172"/>
    </w:p>
    <w:p w14:paraId="1A6DB802" w14:textId="28BBF78C" w:rsidR="00495656" w:rsidRPr="005F1BD1" w:rsidRDefault="00495656" w:rsidP="00224248">
      <w:pPr>
        <w:pStyle w:val="afff0"/>
        <w:ind w:firstLine="360"/>
        <w:rPr>
          <w:color w:val="0F6FC6" w:themeColor="accent1"/>
        </w:rPr>
      </w:pPr>
      <w:r w:rsidRPr="005F1BD1">
        <w:rPr>
          <w:rFonts w:hint="eastAsia"/>
          <w:color w:val="0F6FC6" w:themeColor="accent1"/>
        </w:rPr>
        <w:t>数据来源</w:t>
      </w:r>
      <w:r w:rsidRPr="005F1BD1">
        <w:rPr>
          <w:color w:val="0F6FC6" w:themeColor="accent1"/>
        </w:rPr>
        <w:t>：</w:t>
      </w:r>
      <w:r w:rsidRPr="001434D1">
        <w:rPr>
          <w:rFonts w:hint="eastAsia"/>
          <w:color w:val="0F6FC6" w:themeColor="accent1"/>
        </w:rPr>
        <w:t>1</w:t>
      </w:r>
      <w:r w:rsidRPr="005F1BD1">
        <w:rPr>
          <w:rFonts w:hint="eastAsia"/>
          <w:color w:val="0F6FC6" w:themeColor="accent1"/>
        </w:rPr>
        <w:t>.</w:t>
      </w:r>
      <w:r w:rsidRPr="001434D1">
        <w:rPr>
          <w:rFonts w:hint="eastAsia"/>
          <w:color w:val="0F6FC6" w:themeColor="accent1"/>
        </w:rPr>
        <w:t>201</w:t>
      </w:r>
      <w:r w:rsidRPr="001434D1">
        <w:rPr>
          <w:color w:val="0F6FC6" w:themeColor="accent1"/>
        </w:rPr>
        <w:t>6</w:t>
      </w:r>
      <w:r w:rsidRPr="005F1BD1">
        <w:rPr>
          <w:rFonts w:hint="eastAsia"/>
          <w:color w:val="0F6FC6" w:themeColor="accent1"/>
        </w:rPr>
        <w:t>和</w:t>
      </w:r>
      <w:r w:rsidRPr="001434D1">
        <w:rPr>
          <w:color w:val="0F6FC6" w:themeColor="accent1"/>
        </w:rPr>
        <w:t>2017</w:t>
      </w:r>
      <w:r w:rsidRPr="005F1BD1">
        <w:rPr>
          <w:rFonts w:hint="eastAsia"/>
          <w:color w:val="0F6FC6" w:themeColor="accent1"/>
        </w:rPr>
        <w:t>届</w:t>
      </w:r>
      <w:r w:rsidRPr="005F1BD1">
        <w:rPr>
          <w:color w:val="0F6FC6" w:themeColor="accent1"/>
        </w:rPr>
        <w:t>数据来自《</w:t>
      </w:r>
      <w:r w:rsidR="00635BD6">
        <w:rPr>
          <w:rFonts w:hint="eastAsia"/>
          <w:color w:val="0F6FC6" w:themeColor="accent1"/>
        </w:rPr>
        <w:t>上海东海职业技术学院</w:t>
      </w:r>
      <w:r w:rsidRPr="001434D1">
        <w:rPr>
          <w:rFonts w:hint="eastAsia"/>
          <w:color w:val="0F6FC6" w:themeColor="accent1"/>
        </w:rPr>
        <w:t>201</w:t>
      </w:r>
      <w:r w:rsidR="00D9135E" w:rsidRPr="001434D1">
        <w:rPr>
          <w:color w:val="0F6FC6" w:themeColor="accent1"/>
        </w:rPr>
        <w:t>7</w:t>
      </w:r>
      <w:r w:rsidRPr="005F1BD1">
        <w:rPr>
          <w:rFonts w:hint="eastAsia"/>
          <w:color w:val="0F6FC6" w:themeColor="accent1"/>
        </w:rPr>
        <w:t>届</w:t>
      </w:r>
      <w:r w:rsidRPr="005F1BD1">
        <w:rPr>
          <w:color w:val="0F6FC6" w:themeColor="accent1"/>
        </w:rPr>
        <w:t>毕业生就业质量年度报告》</w:t>
      </w:r>
      <w:r w:rsidRPr="005F1BD1">
        <w:rPr>
          <w:rFonts w:hint="eastAsia"/>
          <w:color w:val="0F6FC6" w:themeColor="accent1"/>
        </w:rPr>
        <w:t>；</w:t>
      </w:r>
    </w:p>
    <w:p w14:paraId="7E38F4BF" w14:textId="21F01010" w:rsidR="00495656" w:rsidRPr="005F1BD1" w:rsidRDefault="00495656" w:rsidP="00224248">
      <w:pPr>
        <w:pStyle w:val="afff0"/>
        <w:spacing w:afterLines="50" w:after="156"/>
        <w:ind w:firstLine="360"/>
        <w:rPr>
          <w:color w:val="0F6FC6" w:themeColor="accent1"/>
        </w:rPr>
      </w:pPr>
      <w:r w:rsidRPr="005F1BD1">
        <w:rPr>
          <w:rFonts w:hint="eastAsia"/>
          <w:color w:val="0F6FC6" w:themeColor="accent1"/>
        </w:rPr>
        <w:t xml:space="preserve">   </w:t>
      </w:r>
      <w:r w:rsidRPr="005F1BD1">
        <w:rPr>
          <w:color w:val="0F6FC6" w:themeColor="accent1"/>
        </w:rPr>
        <w:t xml:space="preserve">      </w:t>
      </w:r>
      <w:r w:rsidRPr="005F1BD1">
        <w:rPr>
          <w:rFonts w:hint="eastAsia"/>
          <w:color w:val="0F6FC6" w:themeColor="accent1"/>
        </w:rPr>
        <w:t xml:space="preserve"> </w:t>
      </w:r>
      <w:r w:rsidRPr="001434D1">
        <w:rPr>
          <w:rFonts w:hint="eastAsia"/>
          <w:color w:val="0F6FC6" w:themeColor="accent1"/>
        </w:rPr>
        <w:t>2</w:t>
      </w:r>
      <w:r w:rsidRPr="005F1BD1">
        <w:rPr>
          <w:rFonts w:hint="eastAsia"/>
          <w:color w:val="0F6FC6" w:themeColor="accent1"/>
        </w:rPr>
        <w:t>.</w:t>
      </w:r>
      <w:r w:rsidRPr="001434D1">
        <w:rPr>
          <w:color w:val="0F6FC6" w:themeColor="accent1"/>
        </w:rPr>
        <w:t>2018</w:t>
      </w:r>
      <w:r w:rsidRPr="005F1BD1">
        <w:rPr>
          <w:rFonts w:hint="eastAsia"/>
          <w:color w:val="0F6FC6" w:themeColor="accent1"/>
        </w:rPr>
        <w:t>届</w:t>
      </w:r>
      <w:r w:rsidRPr="005F1BD1">
        <w:rPr>
          <w:color w:val="0F6FC6" w:themeColor="accent1"/>
        </w:rPr>
        <w:t>数据来自</w:t>
      </w:r>
      <w:r w:rsidR="009B019A">
        <w:rPr>
          <w:rFonts w:hint="eastAsia"/>
          <w:color w:val="0F6FC6" w:themeColor="accent1"/>
        </w:rPr>
        <w:t>上海东海职业技术学院就业信息服务网</w:t>
      </w:r>
      <w:r w:rsidRPr="005F1BD1">
        <w:rPr>
          <w:rFonts w:hint="eastAsia"/>
          <w:color w:val="0F6FC6" w:themeColor="accent1"/>
        </w:rPr>
        <w:t>。</w:t>
      </w:r>
    </w:p>
    <w:p w14:paraId="6AF5A9AF" w14:textId="69FF7D00" w:rsidR="003D157E" w:rsidRPr="00812152" w:rsidRDefault="003D157E" w:rsidP="00812152">
      <w:pPr>
        <w:pStyle w:val="L20"/>
        <w:spacing w:line="440" w:lineRule="exact"/>
        <w:rPr>
          <w:rFonts w:asciiTheme="minorEastAsia" w:eastAsiaTheme="minorEastAsia" w:hAnsiTheme="minorEastAsia"/>
          <w:color w:val="0F6FC6" w:themeColor="accent1"/>
          <w:sz w:val="24"/>
          <w:szCs w:val="24"/>
        </w:rPr>
      </w:pPr>
      <w:bookmarkStart w:id="173" w:name="_Toc525725614"/>
      <w:bookmarkStart w:id="174" w:name="_Toc531002403"/>
      <w:r w:rsidRPr="00812152">
        <w:rPr>
          <w:rFonts w:asciiTheme="minorEastAsia" w:eastAsiaTheme="minorEastAsia" w:hAnsiTheme="minorEastAsia" w:hint="eastAsia"/>
          <w:color w:val="0F6FC6" w:themeColor="accent1"/>
          <w:sz w:val="24"/>
          <w:szCs w:val="24"/>
        </w:rPr>
        <w:t>二</w:t>
      </w:r>
      <w:r w:rsidRPr="00812152">
        <w:rPr>
          <w:rFonts w:asciiTheme="minorEastAsia" w:eastAsiaTheme="minorEastAsia" w:hAnsiTheme="minorEastAsia"/>
          <w:color w:val="0F6FC6" w:themeColor="accent1"/>
          <w:sz w:val="24"/>
          <w:szCs w:val="24"/>
        </w:rPr>
        <w:t>、</w:t>
      </w:r>
      <w:r w:rsidRPr="00812152">
        <w:rPr>
          <w:rFonts w:asciiTheme="minorEastAsia" w:eastAsiaTheme="minorEastAsia" w:hAnsiTheme="minorEastAsia" w:hint="eastAsia"/>
          <w:color w:val="0F6FC6" w:themeColor="accent1"/>
          <w:sz w:val="24"/>
          <w:szCs w:val="24"/>
        </w:rPr>
        <w:t>毕业生以单位</w:t>
      </w:r>
      <w:r w:rsidRPr="00812152">
        <w:rPr>
          <w:rFonts w:asciiTheme="minorEastAsia" w:eastAsiaTheme="minorEastAsia" w:hAnsiTheme="minorEastAsia"/>
          <w:color w:val="0F6FC6" w:themeColor="accent1"/>
          <w:sz w:val="24"/>
          <w:szCs w:val="24"/>
        </w:rPr>
        <w:t>就业为主</w:t>
      </w:r>
      <w:r w:rsidRPr="00812152">
        <w:rPr>
          <w:rFonts w:asciiTheme="minorEastAsia" w:eastAsiaTheme="minorEastAsia" w:hAnsiTheme="minorEastAsia" w:hint="eastAsia"/>
          <w:color w:val="0F6FC6" w:themeColor="accent1"/>
          <w:sz w:val="24"/>
          <w:szCs w:val="24"/>
        </w:rPr>
        <w:t>，升学</w:t>
      </w:r>
      <w:r w:rsidRPr="00812152">
        <w:rPr>
          <w:rFonts w:asciiTheme="minorEastAsia" w:eastAsiaTheme="minorEastAsia" w:hAnsiTheme="minorEastAsia"/>
          <w:color w:val="0F6FC6" w:themeColor="accent1"/>
          <w:sz w:val="24"/>
          <w:szCs w:val="24"/>
        </w:rPr>
        <w:t>比例</w:t>
      </w:r>
      <w:r w:rsidRPr="00812152">
        <w:rPr>
          <w:rFonts w:asciiTheme="minorEastAsia" w:eastAsiaTheme="minorEastAsia" w:hAnsiTheme="minorEastAsia" w:hint="eastAsia"/>
          <w:color w:val="0F6FC6" w:themeColor="accent1"/>
          <w:sz w:val="24"/>
          <w:szCs w:val="24"/>
        </w:rPr>
        <w:t>逐年上升</w:t>
      </w:r>
      <w:bookmarkEnd w:id="173"/>
      <w:bookmarkEnd w:id="174"/>
    </w:p>
    <w:p w14:paraId="6D7B9C3A" w14:textId="2EDDD588" w:rsidR="003D157E" w:rsidRPr="00812152" w:rsidRDefault="003D157E" w:rsidP="00812152">
      <w:pPr>
        <w:spacing w:before="50" w:after="50" w:line="440" w:lineRule="exact"/>
        <w:ind w:firstLineChars="200" w:firstLine="480"/>
        <w:jc w:val="both"/>
        <w:rPr>
          <w:rFonts w:asciiTheme="minorEastAsia" w:eastAsiaTheme="minorEastAsia" w:hAnsiTheme="minorEastAsia"/>
          <w:bCs/>
          <w:sz w:val="24"/>
          <w:szCs w:val="24"/>
        </w:rPr>
      </w:pPr>
      <w:r w:rsidRPr="00812152">
        <w:rPr>
          <w:rFonts w:asciiTheme="minorEastAsia" w:eastAsiaTheme="minorEastAsia" w:hAnsiTheme="minorEastAsia" w:hint="eastAsia"/>
          <w:bCs/>
          <w:sz w:val="24"/>
          <w:szCs w:val="24"/>
        </w:rPr>
        <w:t>单位</w:t>
      </w:r>
      <w:r w:rsidRPr="00812152">
        <w:rPr>
          <w:rFonts w:asciiTheme="minorEastAsia" w:eastAsiaTheme="minorEastAsia" w:hAnsiTheme="minorEastAsia"/>
          <w:bCs/>
          <w:sz w:val="24"/>
          <w:szCs w:val="24"/>
        </w:rPr>
        <w:t>就业为近</w:t>
      </w:r>
      <w:r w:rsidR="00395BA5" w:rsidRPr="00812152">
        <w:rPr>
          <w:rFonts w:asciiTheme="minorEastAsia" w:eastAsiaTheme="minorEastAsia" w:hAnsiTheme="minorEastAsia" w:hint="eastAsia"/>
          <w:bCs/>
          <w:sz w:val="24"/>
          <w:szCs w:val="24"/>
        </w:rPr>
        <w:t>三</w:t>
      </w:r>
      <w:r w:rsidRPr="00812152">
        <w:rPr>
          <w:rFonts w:asciiTheme="minorEastAsia" w:eastAsiaTheme="minorEastAsia" w:hAnsiTheme="minorEastAsia"/>
          <w:bCs/>
          <w:sz w:val="24"/>
          <w:szCs w:val="24"/>
        </w:rPr>
        <w:t>届</w:t>
      </w:r>
      <w:r w:rsidRPr="00812152">
        <w:rPr>
          <w:rFonts w:asciiTheme="minorEastAsia" w:eastAsiaTheme="minorEastAsia" w:hAnsiTheme="minorEastAsia" w:hint="eastAsia"/>
          <w:bCs/>
          <w:sz w:val="24"/>
          <w:szCs w:val="24"/>
        </w:rPr>
        <w:t>毕业生主要的就业</w:t>
      </w:r>
      <w:r w:rsidRPr="00812152">
        <w:rPr>
          <w:rFonts w:asciiTheme="minorEastAsia" w:eastAsiaTheme="minorEastAsia" w:hAnsiTheme="minorEastAsia"/>
          <w:bCs/>
          <w:sz w:val="24"/>
          <w:szCs w:val="24"/>
        </w:rPr>
        <w:t>选择</w:t>
      </w:r>
      <w:r w:rsidRPr="00812152">
        <w:rPr>
          <w:rFonts w:asciiTheme="minorEastAsia" w:eastAsiaTheme="minorEastAsia" w:hAnsiTheme="minorEastAsia" w:hint="eastAsia"/>
          <w:bCs/>
          <w:sz w:val="24"/>
          <w:szCs w:val="24"/>
        </w:rPr>
        <w:t>，占比</w:t>
      </w:r>
      <w:r w:rsidRPr="00812152">
        <w:rPr>
          <w:rFonts w:asciiTheme="minorEastAsia" w:eastAsiaTheme="minorEastAsia" w:hAnsiTheme="minorEastAsia"/>
          <w:bCs/>
          <w:sz w:val="24"/>
          <w:szCs w:val="24"/>
        </w:rPr>
        <w:t>均在</w:t>
      </w:r>
      <w:r w:rsidR="00D9135E" w:rsidRPr="00812152">
        <w:rPr>
          <w:rFonts w:asciiTheme="minorEastAsia" w:eastAsiaTheme="minorEastAsia" w:hAnsiTheme="minorEastAsia"/>
          <w:bCs/>
          <w:sz w:val="24"/>
          <w:szCs w:val="24"/>
        </w:rPr>
        <w:t>91</w:t>
      </w:r>
      <w:r w:rsidRPr="00812152">
        <w:rPr>
          <w:rFonts w:asciiTheme="minorEastAsia" w:eastAsiaTheme="minorEastAsia" w:hAnsiTheme="minorEastAsia" w:hint="eastAsia"/>
          <w:bCs/>
          <w:sz w:val="24"/>
          <w:szCs w:val="24"/>
        </w:rPr>
        <w:t>.00</w:t>
      </w:r>
      <w:r w:rsidRPr="00812152">
        <w:rPr>
          <w:rFonts w:asciiTheme="minorEastAsia" w:eastAsiaTheme="minorEastAsia" w:hAnsiTheme="minorEastAsia"/>
          <w:bCs/>
          <w:sz w:val="24"/>
          <w:szCs w:val="24"/>
        </w:rPr>
        <w:t>%以上</w:t>
      </w:r>
      <w:r w:rsidRPr="00812152">
        <w:rPr>
          <w:rFonts w:asciiTheme="minorEastAsia" w:eastAsiaTheme="minorEastAsia" w:hAnsiTheme="minorEastAsia" w:hint="eastAsia"/>
          <w:bCs/>
          <w:sz w:val="24"/>
          <w:szCs w:val="24"/>
        </w:rPr>
        <w:t>。另外</w:t>
      </w:r>
      <w:r w:rsidRPr="00812152">
        <w:rPr>
          <w:rFonts w:asciiTheme="minorEastAsia" w:eastAsiaTheme="minorEastAsia" w:hAnsiTheme="minorEastAsia"/>
          <w:bCs/>
          <w:sz w:val="24"/>
          <w:szCs w:val="24"/>
        </w:rPr>
        <w:t>选择</w:t>
      </w:r>
      <w:r w:rsidRPr="00812152">
        <w:rPr>
          <w:rFonts w:asciiTheme="minorEastAsia" w:eastAsiaTheme="minorEastAsia" w:hAnsiTheme="minorEastAsia" w:hint="eastAsia"/>
          <w:bCs/>
          <w:sz w:val="24"/>
          <w:szCs w:val="24"/>
        </w:rPr>
        <w:t>升学</w:t>
      </w:r>
      <w:r w:rsidRPr="00812152">
        <w:rPr>
          <w:rFonts w:asciiTheme="minorEastAsia" w:eastAsiaTheme="minorEastAsia" w:hAnsiTheme="minorEastAsia"/>
          <w:bCs/>
          <w:sz w:val="24"/>
          <w:szCs w:val="24"/>
        </w:rPr>
        <w:t>的毕业生人数也</w:t>
      </w:r>
      <w:r w:rsidRPr="00812152">
        <w:rPr>
          <w:rFonts w:asciiTheme="minorEastAsia" w:eastAsiaTheme="minorEastAsia" w:hAnsiTheme="minorEastAsia" w:hint="eastAsia"/>
          <w:bCs/>
          <w:sz w:val="24"/>
          <w:szCs w:val="24"/>
        </w:rPr>
        <w:t>呈逐年上升趋势</w:t>
      </w:r>
      <w:r w:rsidRPr="00812152">
        <w:rPr>
          <w:rFonts w:asciiTheme="minorEastAsia" w:eastAsiaTheme="minorEastAsia" w:hAnsiTheme="minorEastAsia"/>
          <w:bCs/>
          <w:sz w:val="24"/>
          <w:szCs w:val="24"/>
        </w:rPr>
        <w:t>，</w:t>
      </w:r>
      <w:r w:rsidRPr="00812152">
        <w:rPr>
          <w:rFonts w:asciiTheme="minorEastAsia" w:eastAsiaTheme="minorEastAsia" w:hAnsiTheme="minorEastAsia" w:hint="eastAsia"/>
          <w:bCs/>
          <w:sz w:val="24"/>
          <w:szCs w:val="24"/>
        </w:rPr>
        <w:t>2018届毕业生升学占比相较2</w:t>
      </w:r>
      <w:r w:rsidRPr="00812152">
        <w:rPr>
          <w:rFonts w:asciiTheme="minorEastAsia" w:eastAsiaTheme="minorEastAsia" w:hAnsiTheme="minorEastAsia"/>
          <w:bCs/>
          <w:sz w:val="24"/>
          <w:szCs w:val="24"/>
        </w:rPr>
        <w:t>017</w:t>
      </w:r>
      <w:r w:rsidRPr="00812152">
        <w:rPr>
          <w:rFonts w:asciiTheme="minorEastAsia" w:eastAsiaTheme="minorEastAsia" w:hAnsiTheme="minorEastAsia" w:hint="eastAsia"/>
          <w:bCs/>
          <w:sz w:val="24"/>
          <w:szCs w:val="24"/>
        </w:rPr>
        <w:t>届上升0</w:t>
      </w:r>
      <w:r w:rsidRPr="00812152">
        <w:rPr>
          <w:rFonts w:asciiTheme="minorEastAsia" w:eastAsiaTheme="minorEastAsia" w:hAnsiTheme="minorEastAsia"/>
          <w:bCs/>
          <w:sz w:val="24"/>
          <w:szCs w:val="24"/>
        </w:rPr>
        <w:t>.</w:t>
      </w:r>
      <w:r w:rsidR="00D9135E" w:rsidRPr="00812152">
        <w:rPr>
          <w:rFonts w:asciiTheme="minorEastAsia" w:eastAsiaTheme="minorEastAsia" w:hAnsiTheme="minorEastAsia"/>
          <w:bCs/>
          <w:sz w:val="24"/>
          <w:szCs w:val="24"/>
        </w:rPr>
        <w:t>07</w:t>
      </w:r>
      <w:r w:rsidRPr="00812152">
        <w:rPr>
          <w:rFonts w:asciiTheme="minorEastAsia" w:eastAsiaTheme="minorEastAsia" w:hAnsiTheme="minorEastAsia" w:hint="eastAsia"/>
          <w:bCs/>
          <w:sz w:val="24"/>
          <w:szCs w:val="24"/>
        </w:rPr>
        <w:t>个百分点，相较2</w:t>
      </w:r>
      <w:r w:rsidRPr="00812152">
        <w:rPr>
          <w:rFonts w:asciiTheme="minorEastAsia" w:eastAsiaTheme="minorEastAsia" w:hAnsiTheme="minorEastAsia"/>
          <w:bCs/>
          <w:sz w:val="24"/>
          <w:szCs w:val="24"/>
        </w:rPr>
        <w:t>016</w:t>
      </w:r>
      <w:r w:rsidRPr="00812152">
        <w:rPr>
          <w:rFonts w:asciiTheme="minorEastAsia" w:eastAsiaTheme="minorEastAsia" w:hAnsiTheme="minorEastAsia" w:hint="eastAsia"/>
          <w:bCs/>
          <w:sz w:val="24"/>
          <w:szCs w:val="24"/>
        </w:rPr>
        <w:t>届上升</w:t>
      </w:r>
      <w:r w:rsidR="00D9135E" w:rsidRPr="00812152">
        <w:rPr>
          <w:rFonts w:asciiTheme="minorEastAsia" w:eastAsiaTheme="minorEastAsia" w:hAnsiTheme="minorEastAsia"/>
          <w:bCs/>
          <w:sz w:val="24"/>
          <w:szCs w:val="24"/>
        </w:rPr>
        <w:t>0.43</w:t>
      </w:r>
      <w:r w:rsidRPr="00812152">
        <w:rPr>
          <w:rFonts w:asciiTheme="minorEastAsia" w:eastAsiaTheme="minorEastAsia" w:hAnsiTheme="minorEastAsia" w:hint="eastAsia"/>
          <w:bCs/>
          <w:sz w:val="24"/>
          <w:szCs w:val="24"/>
        </w:rPr>
        <w:t>个百分点</w:t>
      </w:r>
      <w:r w:rsidRPr="00812152">
        <w:rPr>
          <w:rFonts w:asciiTheme="minorEastAsia" w:eastAsiaTheme="minorEastAsia" w:hAnsiTheme="minorEastAsia"/>
          <w:bCs/>
          <w:sz w:val="24"/>
          <w:szCs w:val="24"/>
        </w:rPr>
        <w:t>。</w:t>
      </w:r>
    </w:p>
    <w:p w14:paraId="3A254E70" w14:textId="5CF3B5FB" w:rsidR="003D157E" w:rsidRPr="00812152" w:rsidRDefault="003D157E" w:rsidP="00812152">
      <w:pPr>
        <w:spacing w:before="50" w:after="50" w:line="440" w:lineRule="exact"/>
        <w:ind w:firstLineChars="200" w:firstLine="480"/>
        <w:jc w:val="both"/>
        <w:rPr>
          <w:rFonts w:asciiTheme="minorEastAsia" w:eastAsiaTheme="minorEastAsia" w:hAnsiTheme="minorEastAsia"/>
          <w:bCs/>
          <w:sz w:val="24"/>
          <w:szCs w:val="24"/>
          <w:lang w:val="zh-CN"/>
        </w:rPr>
      </w:pPr>
      <w:r w:rsidRPr="00812152">
        <w:rPr>
          <w:rFonts w:asciiTheme="minorEastAsia" w:eastAsiaTheme="minorEastAsia" w:hAnsiTheme="minorEastAsia" w:hint="eastAsia"/>
          <w:bCs/>
          <w:sz w:val="24"/>
          <w:szCs w:val="24"/>
        </w:rPr>
        <w:t>单位就业成为毕业生就业的首要选择，反映出用人单位为毕业生提供的岗位较为优质，职业发展空间较大；毕业生选择升学的比例上升，可见</w:t>
      </w:r>
      <w:r w:rsidRPr="00812152">
        <w:rPr>
          <w:rFonts w:asciiTheme="minorEastAsia" w:eastAsiaTheme="minorEastAsia" w:hAnsiTheme="minorEastAsia" w:hint="eastAsia"/>
          <w:bCs/>
          <w:color w:val="000000"/>
          <w:sz w:val="24"/>
          <w:szCs w:val="24"/>
          <w:lang w:val="zh-CN"/>
        </w:rPr>
        <w:t>毕业生继续深造意愿增强，想通过提高自</w:t>
      </w:r>
      <w:r w:rsidR="00933D13" w:rsidRPr="00812152">
        <w:rPr>
          <w:rFonts w:asciiTheme="minorEastAsia" w:eastAsiaTheme="minorEastAsia" w:hAnsiTheme="minorEastAsia" w:hint="eastAsia"/>
          <w:bCs/>
          <w:color w:val="000000"/>
          <w:sz w:val="24"/>
          <w:szCs w:val="24"/>
          <w:lang w:val="zh-CN"/>
        </w:rPr>
        <w:t>身的知识水平和综合能力来增加未来在就业市场中的择业资本和竞争力。</w:t>
      </w:r>
    </w:p>
    <w:p w14:paraId="443EF1C8" w14:textId="6D0154D2" w:rsidR="003D157E" w:rsidRPr="00603FC1" w:rsidRDefault="00E312BD" w:rsidP="00603FC1">
      <w:pPr>
        <w:spacing w:line="360" w:lineRule="auto"/>
        <w:ind w:firstLineChars="200" w:firstLine="482"/>
        <w:jc w:val="both"/>
        <w:rPr>
          <w:rFonts w:ascii="Times New Roman" w:hAnsi="Times New Roman"/>
          <w:bCs/>
          <w:sz w:val="24"/>
          <w:szCs w:val="24"/>
        </w:rPr>
      </w:pPr>
      <w:r>
        <w:rPr>
          <w:rFonts w:ascii="Times New Roman" w:eastAsiaTheme="minorEastAsia" w:hAnsi="Times New Roman" w:hint="eastAsia"/>
          <w:b/>
          <w:noProof/>
          <w:sz w:val="24"/>
          <w:szCs w:val="24"/>
        </w:rPr>
        <w:lastRenderedPageBreak/>
        <w:drawing>
          <wp:inline distT="0" distB="0" distL="0" distR="0" wp14:anchorId="597DC93B" wp14:editId="78C628FC">
            <wp:extent cx="5105400" cy="1847850"/>
            <wp:effectExtent l="0" t="0" r="0" b="0"/>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3DCE705B" w14:textId="7BCC6139" w:rsidR="003D157E" w:rsidRPr="0094514F" w:rsidRDefault="003D157E" w:rsidP="0094514F">
      <w:pPr>
        <w:pStyle w:val="Affff"/>
        <w:spacing w:before="156" w:after="156"/>
      </w:pPr>
      <w:bookmarkStart w:id="175" w:name="_Toc525725841"/>
      <w:r w:rsidRPr="0094514F">
        <w:rPr>
          <w:rFonts w:hint="eastAsia"/>
        </w:rPr>
        <w:t>图</w:t>
      </w:r>
      <w:r w:rsidRPr="001434D1">
        <w:rPr>
          <w:rFonts w:hint="eastAsia"/>
        </w:rPr>
        <w:t>4</w:t>
      </w:r>
      <w:r w:rsidRPr="0094514F">
        <w:rPr>
          <w:rFonts w:hint="eastAsia"/>
        </w:rPr>
        <w:t xml:space="preserve">- </w:t>
      </w:r>
      <w:r w:rsidRPr="0094514F">
        <w:fldChar w:fldCharType="begin"/>
      </w:r>
      <w:r w:rsidRPr="0094514F">
        <w:instrText xml:space="preserve"> </w:instrText>
      </w:r>
      <w:r w:rsidRPr="0094514F">
        <w:rPr>
          <w:rFonts w:hint="eastAsia"/>
        </w:rPr>
        <w:instrText xml:space="preserve">SEQ </w:instrText>
      </w:r>
      <w:r w:rsidRPr="0094514F">
        <w:rPr>
          <w:rFonts w:hint="eastAsia"/>
        </w:rPr>
        <w:instrText>图</w:instrText>
      </w:r>
      <w:r w:rsidRPr="0094514F">
        <w:rPr>
          <w:rFonts w:hint="eastAsia"/>
        </w:rPr>
        <w:instrText>4- \* ARABIC</w:instrText>
      </w:r>
      <w:r w:rsidRPr="0094514F">
        <w:instrText xml:space="preserve"> </w:instrText>
      </w:r>
      <w:r w:rsidRPr="0094514F">
        <w:fldChar w:fldCharType="separate"/>
      </w:r>
      <w:r w:rsidR="00685B0D">
        <w:rPr>
          <w:noProof/>
        </w:rPr>
        <w:t>2</w:t>
      </w:r>
      <w:r w:rsidRPr="0094514F">
        <w:fldChar w:fldCharType="end"/>
      </w:r>
      <w:r w:rsidRPr="0094514F">
        <w:t xml:space="preserve">  </w:t>
      </w:r>
      <w:r w:rsidR="00186DD9">
        <w:t>2016</w:t>
      </w:r>
      <w:r w:rsidRPr="0094514F">
        <w:t>-</w:t>
      </w:r>
      <w:r w:rsidRPr="001434D1">
        <w:t>2018</w:t>
      </w:r>
      <w:r w:rsidRPr="0094514F">
        <w:t>届</w:t>
      </w:r>
      <w:r w:rsidRPr="0094514F">
        <w:rPr>
          <w:rFonts w:hint="eastAsia"/>
        </w:rPr>
        <w:t>毕业生毕业</w:t>
      </w:r>
      <w:r w:rsidRPr="0094514F">
        <w:t>去向</w:t>
      </w:r>
      <w:r w:rsidRPr="0094514F">
        <w:rPr>
          <w:rFonts w:hint="eastAsia"/>
        </w:rPr>
        <w:t>趋势</w:t>
      </w:r>
      <w:bookmarkEnd w:id="175"/>
    </w:p>
    <w:p w14:paraId="33B91FB6" w14:textId="5C8A1EA6" w:rsidR="003D157E" w:rsidRPr="00464323" w:rsidRDefault="003D157E" w:rsidP="003D157E">
      <w:pPr>
        <w:ind w:firstLineChars="200" w:firstLine="360"/>
        <w:jc w:val="both"/>
        <w:rPr>
          <w:rFonts w:ascii="Times New Roman" w:hAnsi="Times New Roman"/>
          <w:caps/>
          <w:color w:val="0F6FC6" w:themeColor="accent1"/>
          <w:sz w:val="18"/>
        </w:rPr>
      </w:pPr>
      <w:r w:rsidRPr="00464323">
        <w:rPr>
          <w:rFonts w:ascii="Times New Roman" w:hAnsi="Times New Roman" w:hint="eastAsia"/>
          <w:caps/>
          <w:color w:val="0F6FC6" w:themeColor="accent1"/>
          <w:sz w:val="18"/>
        </w:rPr>
        <w:t>注：</w:t>
      </w:r>
      <w:r w:rsidR="00395BA5" w:rsidRPr="00464323">
        <w:rPr>
          <w:rFonts w:ascii="Times New Roman" w:hAnsi="Times New Roman" w:hint="eastAsia"/>
          <w:caps/>
          <w:color w:val="0F6FC6" w:themeColor="accent1"/>
          <w:sz w:val="18"/>
        </w:rPr>
        <w:t>2018</w:t>
      </w:r>
      <w:r w:rsidR="00395BA5" w:rsidRPr="00464323">
        <w:rPr>
          <w:rFonts w:ascii="Times New Roman" w:hAnsi="Times New Roman" w:hint="eastAsia"/>
          <w:caps/>
          <w:color w:val="0F6FC6" w:themeColor="accent1"/>
          <w:sz w:val="18"/>
        </w:rPr>
        <w:t>届</w:t>
      </w:r>
      <w:r w:rsidRPr="00464323">
        <w:rPr>
          <w:rFonts w:ascii="Times New Roman" w:hAnsi="Times New Roman" w:hint="eastAsia"/>
          <w:caps/>
          <w:color w:val="0F6FC6" w:themeColor="accent1"/>
          <w:sz w:val="18"/>
        </w:rPr>
        <w:t>单位就业包括</w:t>
      </w:r>
      <w:r w:rsidR="00EF1C91" w:rsidRPr="00464323">
        <w:rPr>
          <w:rFonts w:ascii="Times New Roman" w:hAnsi="Times New Roman" w:hint="eastAsia"/>
          <w:caps/>
          <w:color w:val="0F6FC6" w:themeColor="accent1"/>
          <w:sz w:val="18"/>
        </w:rPr>
        <w:t>协议</w:t>
      </w:r>
      <w:r w:rsidR="00F2085D" w:rsidRPr="00464323">
        <w:rPr>
          <w:rFonts w:ascii="Times New Roman" w:hAnsi="Times New Roman" w:hint="eastAsia"/>
          <w:caps/>
          <w:color w:val="0F6FC6" w:themeColor="accent1"/>
          <w:sz w:val="18"/>
        </w:rPr>
        <w:t>就业、合同就业和</w:t>
      </w:r>
      <w:r w:rsidR="00F2085D" w:rsidRPr="00464323">
        <w:rPr>
          <w:rFonts w:ascii="Times New Roman" w:hAnsi="Times New Roman"/>
          <w:caps/>
          <w:color w:val="0F6FC6" w:themeColor="accent1"/>
          <w:sz w:val="18"/>
        </w:rPr>
        <w:t>应征入伍</w:t>
      </w:r>
      <w:r w:rsidRPr="00464323">
        <w:rPr>
          <w:rFonts w:ascii="Times New Roman" w:hAnsi="Times New Roman"/>
          <w:caps/>
          <w:color w:val="0F6FC6" w:themeColor="accent1"/>
          <w:sz w:val="18"/>
        </w:rPr>
        <w:t>。</w:t>
      </w:r>
    </w:p>
    <w:p w14:paraId="60025BFC" w14:textId="10F53379" w:rsidR="003D157E" w:rsidRPr="00464323" w:rsidRDefault="003D157E" w:rsidP="003D157E">
      <w:pPr>
        <w:ind w:firstLineChars="200" w:firstLine="360"/>
        <w:rPr>
          <w:rFonts w:ascii="Times New Roman" w:hAnsi="Times New Roman"/>
          <w:color w:val="0F6FC6" w:themeColor="accent1"/>
          <w:sz w:val="18"/>
          <w:szCs w:val="18"/>
          <w:lang w:val="zh-CN"/>
        </w:rPr>
      </w:pPr>
      <w:r w:rsidRPr="00464323">
        <w:rPr>
          <w:rFonts w:ascii="Times New Roman" w:hAnsi="Times New Roman" w:hint="eastAsia"/>
          <w:color w:val="0F6FC6" w:themeColor="accent1"/>
          <w:sz w:val="18"/>
          <w:szCs w:val="18"/>
          <w:lang w:val="zh-CN"/>
        </w:rPr>
        <w:t>数据来源：</w:t>
      </w:r>
      <w:r w:rsidRPr="00464323">
        <w:rPr>
          <w:rFonts w:ascii="Times New Roman" w:hAnsi="Times New Roman" w:hint="eastAsia"/>
          <w:color w:val="0F6FC6" w:themeColor="accent1"/>
          <w:sz w:val="18"/>
          <w:szCs w:val="18"/>
          <w:lang w:val="zh-CN"/>
        </w:rPr>
        <w:t>1.201</w:t>
      </w:r>
      <w:r w:rsidRPr="00464323">
        <w:rPr>
          <w:rFonts w:ascii="Times New Roman" w:hAnsi="Times New Roman"/>
          <w:color w:val="0F6FC6" w:themeColor="accent1"/>
          <w:sz w:val="18"/>
          <w:szCs w:val="18"/>
          <w:lang w:val="zh-CN"/>
        </w:rPr>
        <w:t>6</w:t>
      </w:r>
      <w:r w:rsidRPr="00464323">
        <w:rPr>
          <w:rFonts w:ascii="Times New Roman" w:hAnsi="Times New Roman" w:hint="eastAsia"/>
          <w:color w:val="0F6FC6" w:themeColor="accent1"/>
          <w:sz w:val="18"/>
          <w:szCs w:val="18"/>
          <w:lang w:val="zh-CN"/>
        </w:rPr>
        <w:t>届和</w:t>
      </w:r>
      <w:r w:rsidRPr="00464323">
        <w:rPr>
          <w:rFonts w:ascii="Times New Roman" w:hAnsi="Times New Roman"/>
          <w:color w:val="0F6FC6" w:themeColor="accent1"/>
          <w:sz w:val="18"/>
          <w:szCs w:val="18"/>
          <w:lang w:val="zh-CN"/>
        </w:rPr>
        <w:t>2017</w:t>
      </w:r>
      <w:r w:rsidRPr="00464323">
        <w:rPr>
          <w:rFonts w:ascii="Times New Roman" w:hAnsi="Times New Roman" w:hint="eastAsia"/>
          <w:color w:val="0F6FC6" w:themeColor="accent1"/>
          <w:sz w:val="18"/>
          <w:szCs w:val="18"/>
          <w:lang w:val="zh-CN"/>
        </w:rPr>
        <w:t>届</w:t>
      </w:r>
      <w:r w:rsidRPr="00464323">
        <w:rPr>
          <w:rFonts w:ascii="Times New Roman" w:hAnsi="Times New Roman"/>
          <w:color w:val="0F6FC6" w:themeColor="accent1"/>
          <w:sz w:val="18"/>
          <w:szCs w:val="18"/>
          <w:lang w:val="zh-CN"/>
        </w:rPr>
        <w:t>数据来自《</w:t>
      </w:r>
      <w:r w:rsidR="00635BD6" w:rsidRPr="00464323">
        <w:rPr>
          <w:rFonts w:ascii="Times New Roman" w:hAnsi="Times New Roman" w:hint="eastAsia"/>
          <w:color w:val="0F6FC6" w:themeColor="accent1"/>
          <w:sz w:val="18"/>
          <w:szCs w:val="18"/>
          <w:lang w:val="zh-CN"/>
        </w:rPr>
        <w:t>上海东海职业技术学院</w:t>
      </w:r>
      <w:r w:rsidRPr="00464323">
        <w:rPr>
          <w:rFonts w:ascii="Times New Roman" w:hAnsi="Times New Roman" w:hint="eastAsia"/>
          <w:color w:val="0F6FC6" w:themeColor="accent1"/>
          <w:sz w:val="18"/>
          <w:szCs w:val="18"/>
          <w:lang w:val="zh-CN"/>
        </w:rPr>
        <w:t>201</w:t>
      </w:r>
      <w:r w:rsidRPr="00464323">
        <w:rPr>
          <w:rFonts w:ascii="Times New Roman" w:hAnsi="Times New Roman"/>
          <w:color w:val="0F6FC6" w:themeColor="accent1"/>
          <w:sz w:val="18"/>
          <w:szCs w:val="18"/>
          <w:lang w:val="zh-CN"/>
        </w:rPr>
        <w:t>7</w:t>
      </w:r>
      <w:r w:rsidRPr="00464323">
        <w:rPr>
          <w:rFonts w:ascii="Times New Roman" w:hAnsi="Times New Roman" w:hint="eastAsia"/>
          <w:color w:val="0F6FC6" w:themeColor="accent1"/>
          <w:sz w:val="18"/>
          <w:szCs w:val="18"/>
          <w:lang w:val="zh-CN"/>
        </w:rPr>
        <w:t>届</w:t>
      </w:r>
      <w:r w:rsidRPr="00464323">
        <w:rPr>
          <w:rFonts w:ascii="Times New Roman" w:hAnsi="Times New Roman"/>
          <w:color w:val="0F6FC6" w:themeColor="accent1"/>
          <w:sz w:val="18"/>
          <w:szCs w:val="18"/>
          <w:lang w:val="zh-CN"/>
        </w:rPr>
        <w:t>毕业生就业质量年度报告》</w:t>
      </w:r>
      <w:r w:rsidRPr="00464323">
        <w:rPr>
          <w:rFonts w:ascii="Times New Roman" w:hAnsi="Times New Roman" w:hint="eastAsia"/>
          <w:color w:val="0F6FC6" w:themeColor="accent1"/>
          <w:sz w:val="18"/>
          <w:szCs w:val="18"/>
          <w:lang w:val="zh-CN"/>
        </w:rPr>
        <w:t>；</w:t>
      </w:r>
    </w:p>
    <w:p w14:paraId="4B3FD5B0" w14:textId="02A15F00" w:rsidR="003D157E" w:rsidRPr="00464323" w:rsidRDefault="003D157E" w:rsidP="003D157E">
      <w:pPr>
        <w:spacing w:afterLines="50" w:after="156"/>
        <w:ind w:firstLineChars="200" w:firstLine="360"/>
        <w:rPr>
          <w:rFonts w:ascii="Times New Roman" w:hAnsi="Times New Roman"/>
          <w:color w:val="0F6FC6" w:themeColor="accent1"/>
          <w:sz w:val="18"/>
          <w:szCs w:val="18"/>
          <w:lang w:val="zh-CN"/>
        </w:rPr>
      </w:pPr>
      <w:r w:rsidRPr="00464323">
        <w:rPr>
          <w:rFonts w:ascii="Times New Roman" w:hAnsi="Times New Roman" w:hint="eastAsia"/>
          <w:color w:val="0F6FC6" w:themeColor="accent1"/>
          <w:sz w:val="18"/>
          <w:szCs w:val="18"/>
          <w:lang w:val="zh-CN"/>
        </w:rPr>
        <w:t xml:space="preserve">   </w:t>
      </w:r>
      <w:r w:rsidRPr="00464323">
        <w:rPr>
          <w:rFonts w:ascii="Times New Roman" w:hAnsi="Times New Roman"/>
          <w:color w:val="0F6FC6" w:themeColor="accent1"/>
          <w:sz w:val="18"/>
          <w:szCs w:val="18"/>
          <w:lang w:val="zh-CN"/>
        </w:rPr>
        <w:t xml:space="preserve">      </w:t>
      </w:r>
      <w:r w:rsidRPr="00464323">
        <w:rPr>
          <w:rFonts w:ascii="Times New Roman" w:hAnsi="Times New Roman" w:hint="eastAsia"/>
          <w:color w:val="0F6FC6" w:themeColor="accent1"/>
          <w:sz w:val="18"/>
          <w:szCs w:val="18"/>
          <w:lang w:val="zh-CN"/>
        </w:rPr>
        <w:t xml:space="preserve"> 2.</w:t>
      </w:r>
      <w:r w:rsidRPr="00464323">
        <w:rPr>
          <w:rFonts w:ascii="Times New Roman" w:hAnsi="Times New Roman"/>
          <w:color w:val="0F6FC6" w:themeColor="accent1"/>
          <w:sz w:val="18"/>
          <w:szCs w:val="18"/>
          <w:lang w:val="zh-CN"/>
        </w:rPr>
        <w:t>2018</w:t>
      </w:r>
      <w:r w:rsidRPr="00464323">
        <w:rPr>
          <w:rFonts w:ascii="Times New Roman" w:hAnsi="Times New Roman" w:hint="eastAsia"/>
          <w:color w:val="0F6FC6" w:themeColor="accent1"/>
          <w:sz w:val="18"/>
          <w:szCs w:val="18"/>
          <w:lang w:val="zh-CN"/>
        </w:rPr>
        <w:t>届</w:t>
      </w:r>
      <w:r w:rsidRPr="00464323">
        <w:rPr>
          <w:rFonts w:ascii="Times New Roman" w:hAnsi="Times New Roman"/>
          <w:color w:val="0F6FC6" w:themeColor="accent1"/>
          <w:sz w:val="18"/>
          <w:szCs w:val="18"/>
          <w:lang w:val="zh-CN"/>
        </w:rPr>
        <w:t>数据来自</w:t>
      </w:r>
      <w:r w:rsidR="009B019A" w:rsidRPr="00464323">
        <w:rPr>
          <w:rFonts w:ascii="Times New Roman" w:hAnsi="Times New Roman" w:hint="eastAsia"/>
          <w:color w:val="0F6FC6" w:themeColor="accent1"/>
          <w:sz w:val="18"/>
          <w:szCs w:val="18"/>
          <w:lang w:val="zh-CN"/>
        </w:rPr>
        <w:t>上海东海职业技术学院就业信息服务网</w:t>
      </w:r>
      <w:r w:rsidRPr="00464323">
        <w:rPr>
          <w:rFonts w:ascii="Times New Roman" w:hAnsi="Times New Roman" w:hint="eastAsia"/>
          <w:color w:val="0F6FC6" w:themeColor="accent1"/>
          <w:sz w:val="18"/>
          <w:szCs w:val="18"/>
          <w:lang w:val="zh-CN"/>
        </w:rPr>
        <w:t>。</w:t>
      </w:r>
    </w:p>
    <w:p w14:paraId="3EA9C41F" w14:textId="1DBEF4B7" w:rsidR="00495656" w:rsidRPr="00812152" w:rsidRDefault="00F274D7" w:rsidP="00812152">
      <w:pPr>
        <w:pStyle w:val="L20"/>
        <w:spacing w:line="440" w:lineRule="exact"/>
        <w:rPr>
          <w:rFonts w:asciiTheme="minorEastAsia" w:eastAsiaTheme="minorEastAsia" w:hAnsiTheme="minorEastAsia"/>
          <w:color w:val="0F6FC6" w:themeColor="accent1"/>
          <w:sz w:val="24"/>
          <w:szCs w:val="24"/>
        </w:rPr>
      </w:pPr>
      <w:bookmarkStart w:id="176" w:name="_Toc531002404"/>
      <w:r w:rsidRPr="00812152">
        <w:rPr>
          <w:rFonts w:asciiTheme="minorEastAsia" w:eastAsiaTheme="minorEastAsia" w:hAnsiTheme="minorEastAsia" w:hint="eastAsia"/>
          <w:color w:val="0F6FC6" w:themeColor="accent1"/>
          <w:sz w:val="24"/>
          <w:szCs w:val="24"/>
        </w:rPr>
        <w:t>三</w:t>
      </w:r>
      <w:r w:rsidR="00495656" w:rsidRPr="00812152">
        <w:rPr>
          <w:rFonts w:asciiTheme="minorEastAsia" w:eastAsiaTheme="minorEastAsia" w:hAnsiTheme="minorEastAsia"/>
          <w:color w:val="0F6FC6" w:themeColor="accent1"/>
          <w:sz w:val="24"/>
          <w:szCs w:val="24"/>
        </w:rPr>
        <w:t>、</w:t>
      </w:r>
      <w:r w:rsidR="00A84E92" w:rsidRPr="00812152">
        <w:rPr>
          <w:rFonts w:asciiTheme="minorEastAsia" w:eastAsiaTheme="minorEastAsia" w:hAnsiTheme="minorEastAsia" w:hint="eastAsia"/>
          <w:color w:val="0F6FC6" w:themeColor="accent1"/>
          <w:sz w:val="24"/>
          <w:szCs w:val="24"/>
        </w:rPr>
        <w:t>以</w:t>
      </w:r>
      <w:r w:rsidR="007238F8" w:rsidRPr="00812152">
        <w:rPr>
          <w:rFonts w:asciiTheme="minorEastAsia" w:eastAsiaTheme="minorEastAsia" w:hAnsiTheme="minorEastAsia" w:hint="eastAsia"/>
          <w:color w:val="0F6FC6" w:themeColor="accent1"/>
          <w:sz w:val="24"/>
          <w:szCs w:val="24"/>
        </w:rPr>
        <w:t>留沪</w:t>
      </w:r>
      <w:r w:rsidR="00A84E92" w:rsidRPr="00812152">
        <w:rPr>
          <w:rFonts w:asciiTheme="minorEastAsia" w:eastAsiaTheme="minorEastAsia" w:hAnsiTheme="minorEastAsia"/>
          <w:color w:val="0F6FC6" w:themeColor="accent1"/>
          <w:sz w:val="24"/>
          <w:szCs w:val="24"/>
        </w:rPr>
        <w:t>就业为主</w:t>
      </w:r>
      <w:r w:rsidR="00495656" w:rsidRPr="00812152">
        <w:rPr>
          <w:rFonts w:asciiTheme="minorEastAsia" w:eastAsiaTheme="minorEastAsia" w:hAnsiTheme="minorEastAsia" w:hint="eastAsia"/>
          <w:color w:val="0F6FC6" w:themeColor="accent1"/>
          <w:sz w:val="24"/>
          <w:szCs w:val="24"/>
        </w:rPr>
        <w:t>，服务</w:t>
      </w:r>
      <w:r w:rsidR="008E4416" w:rsidRPr="00812152">
        <w:rPr>
          <w:rFonts w:asciiTheme="minorEastAsia" w:eastAsiaTheme="minorEastAsia" w:hAnsiTheme="minorEastAsia" w:hint="eastAsia"/>
          <w:color w:val="0F6FC6" w:themeColor="accent1"/>
          <w:sz w:val="24"/>
          <w:szCs w:val="24"/>
        </w:rPr>
        <w:t>区域</w:t>
      </w:r>
      <w:r w:rsidR="00495656" w:rsidRPr="00812152">
        <w:rPr>
          <w:rFonts w:asciiTheme="minorEastAsia" w:eastAsiaTheme="minorEastAsia" w:hAnsiTheme="minorEastAsia" w:hint="eastAsia"/>
          <w:color w:val="0F6FC6" w:themeColor="accent1"/>
          <w:sz w:val="24"/>
          <w:szCs w:val="24"/>
        </w:rPr>
        <w:t>经济发展将成为未来毕业生就业趋势</w:t>
      </w:r>
      <w:bookmarkEnd w:id="176"/>
    </w:p>
    <w:p w14:paraId="5B87AF1A" w14:textId="389CFB62" w:rsidR="00A84E92" w:rsidRPr="00812152" w:rsidRDefault="00013E99" w:rsidP="00812152">
      <w:pPr>
        <w:pStyle w:val="af5"/>
        <w:spacing w:before="50" w:beforeAutospacing="0" w:after="50" w:afterAutospacing="0" w:line="440" w:lineRule="exact"/>
        <w:ind w:firstLineChars="200" w:firstLine="480"/>
        <w:jc w:val="both"/>
        <w:rPr>
          <w:rFonts w:asciiTheme="minorEastAsia" w:eastAsiaTheme="minorEastAsia" w:hAnsiTheme="minorEastAsia"/>
        </w:rPr>
      </w:pPr>
      <w:r w:rsidRPr="00812152">
        <w:rPr>
          <w:rFonts w:asciiTheme="minorEastAsia" w:eastAsiaTheme="minorEastAsia" w:hAnsiTheme="minorEastAsia" w:hint="eastAsia"/>
        </w:rPr>
        <w:t>如下图</w:t>
      </w:r>
      <w:r w:rsidRPr="00812152">
        <w:rPr>
          <w:rFonts w:asciiTheme="minorEastAsia" w:eastAsiaTheme="minorEastAsia" w:hAnsiTheme="minorEastAsia"/>
        </w:rPr>
        <w:t>所示，学校</w:t>
      </w:r>
      <w:r w:rsidRPr="00812152">
        <w:rPr>
          <w:rFonts w:asciiTheme="minorEastAsia" w:eastAsiaTheme="minorEastAsia" w:hAnsiTheme="minorEastAsia" w:hint="eastAsia"/>
        </w:rPr>
        <w:t>近</w:t>
      </w:r>
      <w:r w:rsidR="00D9135E" w:rsidRPr="00812152">
        <w:rPr>
          <w:rFonts w:asciiTheme="minorEastAsia" w:eastAsiaTheme="minorEastAsia" w:hAnsiTheme="minorEastAsia" w:hint="eastAsia"/>
        </w:rPr>
        <w:t>四</w:t>
      </w:r>
      <w:r w:rsidRPr="00812152">
        <w:rPr>
          <w:rFonts w:asciiTheme="minorEastAsia" w:eastAsiaTheme="minorEastAsia" w:hAnsiTheme="minorEastAsia" w:hint="eastAsia"/>
        </w:rPr>
        <w:t>届</w:t>
      </w:r>
      <w:r w:rsidRPr="00812152">
        <w:rPr>
          <w:rFonts w:asciiTheme="minorEastAsia" w:eastAsiaTheme="minorEastAsia" w:hAnsiTheme="minorEastAsia"/>
        </w:rPr>
        <w:t>毕业生在</w:t>
      </w:r>
      <w:r w:rsidRPr="00812152">
        <w:rPr>
          <w:rFonts w:asciiTheme="minorEastAsia" w:eastAsiaTheme="minorEastAsia" w:hAnsiTheme="minorEastAsia" w:hint="eastAsia"/>
        </w:rPr>
        <w:t>上海市</w:t>
      </w:r>
      <w:r w:rsidRPr="00812152">
        <w:rPr>
          <w:rFonts w:asciiTheme="minorEastAsia" w:eastAsiaTheme="minorEastAsia" w:hAnsiTheme="minorEastAsia"/>
        </w:rPr>
        <w:t>内就业的比例</w:t>
      </w:r>
      <w:r w:rsidRPr="00812152">
        <w:rPr>
          <w:rFonts w:asciiTheme="minorEastAsia" w:eastAsiaTheme="minorEastAsia" w:hAnsiTheme="minorEastAsia" w:hint="eastAsia"/>
        </w:rPr>
        <w:t>均在</w:t>
      </w:r>
      <w:r w:rsidR="004358F6" w:rsidRPr="00812152">
        <w:rPr>
          <w:rFonts w:asciiTheme="minorEastAsia" w:eastAsiaTheme="minorEastAsia" w:hAnsiTheme="minorEastAsia" w:cs="Times New Roman"/>
        </w:rPr>
        <w:t>78</w:t>
      </w:r>
      <w:r w:rsidRPr="00812152">
        <w:rPr>
          <w:rFonts w:asciiTheme="minorEastAsia" w:eastAsiaTheme="minorEastAsia" w:hAnsiTheme="minorEastAsia" w:cs="Times New Roman"/>
        </w:rPr>
        <w:t>.00</w:t>
      </w:r>
      <w:r w:rsidRPr="00812152">
        <w:rPr>
          <w:rFonts w:asciiTheme="minorEastAsia" w:eastAsiaTheme="minorEastAsia" w:hAnsiTheme="minorEastAsia"/>
        </w:rPr>
        <w:t>%以上</w:t>
      </w:r>
      <w:r w:rsidRPr="00812152">
        <w:rPr>
          <w:rFonts w:asciiTheme="minorEastAsia" w:eastAsiaTheme="minorEastAsia" w:hAnsiTheme="minorEastAsia" w:hint="eastAsia"/>
        </w:rPr>
        <w:t>，</w:t>
      </w:r>
      <w:r w:rsidRPr="00812152">
        <w:rPr>
          <w:rFonts w:asciiTheme="minorEastAsia" w:eastAsiaTheme="minorEastAsia" w:hAnsiTheme="minorEastAsia"/>
        </w:rPr>
        <w:t>处于较高水平</w:t>
      </w:r>
      <w:r w:rsidRPr="00812152">
        <w:rPr>
          <w:rFonts w:asciiTheme="minorEastAsia" w:eastAsiaTheme="minorEastAsia" w:hAnsiTheme="minorEastAsia" w:hint="eastAsia"/>
        </w:rPr>
        <w:t>。综合来看，这一就业地区分布充分体现出学校适应基础教育改革，服务地方经济发展，为地区提供智力支持和人才保障。</w:t>
      </w:r>
    </w:p>
    <w:p w14:paraId="6CE41309" w14:textId="77777777" w:rsidR="00930631" w:rsidRDefault="00930631" w:rsidP="00930631">
      <w:pPr>
        <w:pStyle w:val="af5"/>
        <w:spacing w:beforeLines="50" w:before="156" w:beforeAutospacing="0" w:afterLines="50" w:after="156" w:afterAutospacing="0"/>
        <w:jc w:val="both"/>
        <w:rPr>
          <w:rFonts w:asciiTheme="minorEastAsia" w:eastAsiaTheme="minorEastAsia" w:hAnsiTheme="minorEastAsia" w:cs="Times New Roman"/>
        </w:rPr>
      </w:pPr>
      <w:r w:rsidRPr="0029338B">
        <w:rPr>
          <w:rFonts w:ascii="Times New Roman" w:hAnsi="Times New Roman"/>
          <w:noProof/>
          <w:szCs w:val="21"/>
        </w:rPr>
        <w:drawing>
          <wp:inline distT="0" distB="0" distL="0" distR="0" wp14:anchorId="1A750405" wp14:editId="3100FF0B">
            <wp:extent cx="5486400" cy="1428750"/>
            <wp:effectExtent l="0" t="0" r="0" b="0"/>
            <wp:docPr id="33" name="图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4BB2487" w14:textId="77777777" w:rsidR="00930631" w:rsidRPr="005F1BD1" w:rsidRDefault="00930631" w:rsidP="00930631">
      <w:pPr>
        <w:pStyle w:val="Affff"/>
        <w:spacing w:before="156" w:after="156"/>
      </w:pPr>
      <w:bookmarkStart w:id="177" w:name="_Toc522629047"/>
      <w:bookmarkStart w:id="178" w:name="_Toc525735046"/>
      <w:r w:rsidRPr="005F1BD1">
        <w:rPr>
          <w:rFonts w:hint="eastAsia"/>
        </w:rPr>
        <w:t>图</w:t>
      </w:r>
      <w:r w:rsidRPr="002C5188">
        <w:rPr>
          <w:rFonts w:eastAsia="宋体" w:hint="eastAsia"/>
        </w:rPr>
        <w:t>4</w:t>
      </w:r>
      <w:r w:rsidRPr="005F1BD1">
        <w:rPr>
          <w:rFonts w:hint="eastAsia"/>
        </w:rPr>
        <w:t xml:space="preserve">- </w:t>
      </w:r>
      <w:r w:rsidRPr="005F1BD1">
        <w:fldChar w:fldCharType="begin"/>
      </w:r>
      <w:r w:rsidRPr="005F1BD1">
        <w:instrText xml:space="preserve"> </w:instrText>
      </w:r>
      <w:r w:rsidRPr="005F1BD1">
        <w:rPr>
          <w:rFonts w:hint="eastAsia"/>
        </w:rPr>
        <w:instrText xml:space="preserve">SEQ </w:instrText>
      </w:r>
      <w:r w:rsidRPr="005F1BD1">
        <w:rPr>
          <w:rFonts w:hint="eastAsia"/>
        </w:rPr>
        <w:instrText>图</w:instrText>
      </w:r>
      <w:r w:rsidRPr="005F1BD1">
        <w:rPr>
          <w:rFonts w:hint="eastAsia"/>
        </w:rPr>
        <w:instrText>4- \* ARABIC</w:instrText>
      </w:r>
      <w:r w:rsidRPr="005F1BD1">
        <w:instrText xml:space="preserve"> </w:instrText>
      </w:r>
      <w:r w:rsidRPr="005F1BD1">
        <w:fldChar w:fldCharType="separate"/>
      </w:r>
      <w:r w:rsidR="00685B0D">
        <w:rPr>
          <w:noProof/>
        </w:rPr>
        <w:t>3</w:t>
      </w:r>
      <w:r w:rsidRPr="005F1BD1">
        <w:fldChar w:fldCharType="end"/>
      </w:r>
      <w:r w:rsidRPr="005F1BD1">
        <w:t xml:space="preserve">  </w:t>
      </w:r>
      <w:r w:rsidRPr="002C5188">
        <w:rPr>
          <w:rFonts w:eastAsia="宋体"/>
        </w:rPr>
        <w:t>2016</w:t>
      </w:r>
      <w:r w:rsidRPr="005F1BD1">
        <w:t>-</w:t>
      </w:r>
      <w:r w:rsidRPr="002C5188">
        <w:rPr>
          <w:rFonts w:eastAsia="宋体"/>
        </w:rPr>
        <w:t>2018</w:t>
      </w:r>
      <w:r w:rsidRPr="005F1BD1">
        <w:t>届毕业生</w:t>
      </w:r>
      <w:r w:rsidRPr="005F1BD1">
        <w:rPr>
          <w:rFonts w:hint="eastAsia"/>
        </w:rPr>
        <w:t>就业地区分布</w:t>
      </w:r>
      <w:bookmarkEnd w:id="177"/>
      <w:bookmarkEnd w:id="178"/>
    </w:p>
    <w:p w14:paraId="6C06CC11" w14:textId="5EA95CC9" w:rsidR="00495656" w:rsidRPr="005F1BD1" w:rsidRDefault="00495656" w:rsidP="00495656">
      <w:pPr>
        <w:pStyle w:val="afff0"/>
        <w:ind w:firstLine="360"/>
        <w:rPr>
          <w:color w:val="0F6FC6" w:themeColor="accent1"/>
        </w:rPr>
      </w:pPr>
      <w:r w:rsidRPr="005F1BD1">
        <w:rPr>
          <w:rFonts w:hint="eastAsia"/>
          <w:color w:val="0F6FC6" w:themeColor="accent1"/>
        </w:rPr>
        <w:t>数据来源：</w:t>
      </w:r>
      <w:r w:rsidRPr="001434D1">
        <w:rPr>
          <w:rFonts w:hint="eastAsia"/>
          <w:color w:val="0F6FC6" w:themeColor="accent1"/>
        </w:rPr>
        <w:t>1</w:t>
      </w:r>
      <w:r w:rsidR="00D9135E">
        <w:rPr>
          <w:rFonts w:hint="eastAsia"/>
          <w:color w:val="0F6FC6" w:themeColor="accent1"/>
        </w:rPr>
        <w:t>.</w:t>
      </w:r>
      <w:r w:rsidRPr="001434D1">
        <w:rPr>
          <w:color w:val="0F6FC6" w:themeColor="accent1"/>
        </w:rPr>
        <w:t>2016</w:t>
      </w:r>
      <w:r w:rsidRPr="005F1BD1">
        <w:rPr>
          <w:rFonts w:hint="eastAsia"/>
          <w:color w:val="0F6FC6" w:themeColor="accent1"/>
        </w:rPr>
        <w:t>和</w:t>
      </w:r>
      <w:r w:rsidRPr="001434D1">
        <w:rPr>
          <w:rFonts w:hint="eastAsia"/>
          <w:color w:val="0F6FC6" w:themeColor="accent1"/>
        </w:rPr>
        <w:t>2</w:t>
      </w:r>
      <w:r w:rsidRPr="001434D1">
        <w:rPr>
          <w:color w:val="0F6FC6" w:themeColor="accent1"/>
        </w:rPr>
        <w:t>017</w:t>
      </w:r>
      <w:r w:rsidRPr="005F1BD1">
        <w:rPr>
          <w:rFonts w:hint="eastAsia"/>
          <w:color w:val="0F6FC6" w:themeColor="accent1"/>
        </w:rPr>
        <w:t>届</w:t>
      </w:r>
      <w:r w:rsidRPr="005F1BD1">
        <w:rPr>
          <w:color w:val="0F6FC6" w:themeColor="accent1"/>
        </w:rPr>
        <w:t>数据来自《</w:t>
      </w:r>
      <w:r w:rsidR="00635BD6">
        <w:rPr>
          <w:rFonts w:hint="eastAsia"/>
          <w:color w:val="0F6FC6" w:themeColor="accent1"/>
        </w:rPr>
        <w:t>上海东海职业技术学院</w:t>
      </w:r>
      <w:r w:rsidRPr="001434D1">
        <w:rPr>
          <w:rFonts w:hint="eastAsia"/>
          <w:color w:val="0F6FC6" w:themeColor="accent1"/>
        </w:rPr>
        <w:t>201</w:t>
      </w:r>
      <w:r w:rsidRPr="001434D1">
        <w:rPr>
          <w:color w:val="0F6FC6" w:themeColor="accent1"/>
        </w:rPr>
        <w:t>7</w:t>
      </w:r>
      <w:r w:rsidRPr="005F1BD1">
        <w:rPr>
          <w:rFonts w:hint="eastAsia"/>
          <w:color w:val="0F6FC6" w:themeColor="accent1"/>
        </w:rPr>
        <w:t>届</w:t>
      </w:r>
      <w:r w:rsidRPr="005F1BD1">
        <w:rPr>
          <w:color w:val="0F6FC6" w:themeColor="accent1"/>
        </w:rPr>
        <w:t>毕业生就业质量年度报告》</w:t>
      </w:r>
      <w:r w:rsidRPr="005F1BD1">
        <w:rPr>
          <w:rFonts w:hint="eastAsia"/>
          <w:color w:val="0F6FC6" w:themeColor="accent1"/>
        </w:rPr>
        <w:t>；</w:t>
      </w:r>
    </w:p>
    <w:p w14:paraId="5BCF9652" w14:textId="67F6630B" w:rsidR="00495656" w:rsidRPr="005F1BD1" w:rsidRDefault="00495656" w:rsidP="00495656">
      <w:pPr>
        <w:pStyle w:val="afff0"/>
        <w:spacing w:afterLines="50" w:after="156"/>
        <w:ind w:firstLine="360"/>
        <w:rPr>
          <w:color w:val="0F6FC6" w:themeColor="accent1"/>
        </w:rPr>
      </w:pPr>
      <w:r w:rsidRPr="005F1BD1">
        <w:rPr>
          <w:rFonts w:hint="eastAsia"/>
          <w:color w:val="0F6FC6" w:themeColor="accent1"/>
        </w:rPr>
        <w:t xml:space="preserve">   </w:t>
      </w:r>
      <w:r w:rsidRPr="005F1BD1">
        <w:rPr>
          <w:color w:val="0F6FC6" w:themeColor="accent1"/>
        </w:rPr>
        <w:t xml:space="preserve">      </w:t>
      </w:r>
      <w:r w:rsidRPr="005F1BD1">
        <w:rPr>
          <w:rFonts w:hint="eastAsia"/>
          <w:color w:val="0F6FC6" w:themeColor="accent1"/>
        </w:rPr>
        <w:t xml:space="preserve"> </w:t>
      </w:r>
      <w:r w:rsidRPr="001434D1">
        <w:rPr>
          <w:rFonts w:hint="eastAsia"/>
          <w:color w:val="0F6FC6" w:themeColor="accent1"/>
        </w:rPr>
        <w:t>2</w:t>
      </w:r>
      <w:r w:rsidRPr="005F1BD1">
        <w:rPr>
          <w:rFonts w:hint="eastAsia"/>
          <w:color w:val="0F6FC6" w:themeColor="accent1"/>
        </w:rPr>
        <w:t>.</w:t>
      </w:r>
      <w:r w:rsidRPr="001434D1">
        <w:rPr>
          <w:color w:val="0F6FC6" w:themeColor="accent1"/>
        </w:rPr>
        <w:t>2018</w:t>
      </w:r>
      <w:r w:rsidRPr="005F1BD1">
        <w:rPr>
          <w:rFonts w:hint="eastAsia"/>
          <w:color w:val="0F6FC6" w:themeColor="accent1"/>
        </w:rPr>
        <w:t>届</w:t>
      </w:r>
      <w:r w:rsidRPr="005F1BD1">
        <w:rPr>
          <w:color w:val="0F6FC6" w:themeColor="accent1"/>
        </w:rPr>
        <w:t>数据来自</w:t>
      </w:r>
      <w:r w:rsidR="009B019A">
        <w:rPr>
          <w:rFonts w:hint="eastAsia"/>
          <w:color w:val="0F6FC6" w:themeColor="accent1"/>
        </w:rPr>
        <w:t>上海东海职业技术学院就业信息服务网</w:t>
      </w:r>
      <w:r w:rsidRPr="005F1BD1">
        <w:rPr>
          <w:rFonts w:hint="eastAsia"/>
          <w:color w:val="0F6FC6" w:themeColor="accent1"/>
        </w:rPr>
        <w:t>。</w:t>
      </w:r>
    </w:p>
    <w:p w14:paraId="2A3D8B7D" w14:textId="558ECE25" w:rsidR="00495656" w:rsidRPr="00812152" w:rsidRDefault="002A370A" w:rsidP="00812152">
      <w:pPr>
        <w:pStyle w:val="L20"/>
        <w:spacing w:line="440" w:lineRule="exact"/>
        <w:rPr>
          <w:rFonts w:asciiTheme="minorEastAsia" w:eastAsiaTheme="minorEastAsia" w:hAnsiTheme="minorEastAsia"/>
          <w:color w:val="0F6FC6" w:themeColor="accent1"/>
          <w:sz w:val="24"/>
          <w:szCs w:val="24"/>
        </w:rPr>
      </w:pPr>
      <w:bookmarkStart w:id="179" w:name="_Toc531002405"/>
      <w:r w:rsidRPr="00812152">
        <w:rPr>
          <w:rFonts w:asciiTheme="minorEastAsia" w:eastAsiaTheme="minorEastAsia" w:hAnsiTheme="minorEastAsia" w:hint="eastAsia"/>
          <w:color w:val="0F6FC6" w:themeColor="accent1"/>
          <w:sz w:val="24"/>
          <w:szCs w:val="24"/>
        </w:rPr>
        <w:t>四</w:t>
      </w:r>
      <w:r w:rsidR="00495656" w:rsidRPr="00812152">
        <w:rPr>
          <w:rFonts w:asciiTheme="minorEastAsia" w:eastAsiaTheme="minorEastAsia" w:hAnsiTheme="minorEastAsia"/>
          <w:color w:val="0F6FC6" w:themeColor="accent1"/>
          <w:sz w:val="24"/>
          <w:szCs w:val="24"/>
        </w:rPr>
        <w:t>、</w:t>
      </w:r>
      <w:r w:rsidR="00495656" w:rsidRPr="00812152">
        <w:rPr>
          <w:rFonts w:asciiTheme="minorEastAsia" w:eastAsiaTheme="minorEastAsia" w:hAnsiTheme="minorEastAsia" w:hint="eastAsia"/>
          <w:color w:val="0F6FC6" w:themeColor="accent1"/>
          <w:sz w:val="24"/>
          <w:szCs w:val="24"/>
        </w:rPr>
        <w:t>毕业生就业行业呈</w:t>
      </w:r>
      <w:r w:rsidR="00495656" w:rsidRPr="00812152">
        <w:rPr>
          <w:rFonts w:asciiTheme="minorEastAsia" w:eastAsiaTheme="minorEastAsia" w:hAnsiTheme="minorEastAsia"/>
          <w:color w:val="0F6FC6" w:themeColor="accent1"/>
          <w:sz w:val="24"/>
          <w:szCs w:val="24"/>
        </w:rPr>
        <w:t>多</w:t>
      </w:r>
      <w:r w:rsidR="00495656" w:rsidRPr="00812152">
        <w:rPr>
          <w:rFonts w:asciiTheme="minorEastAsia" w:eastAsiaTheme="minorEastAsia" w:hAnsiTheme="minorEastAsia" w:hint="eastAsia"/>
          <w:color w:val="0F6FC6" w:themeColor="accent1"/>
          <w:sz w:val="24"/>
          <w:szCs w:val="24"/>
        </w:rPr>
        <w:t>元</w:t>
      </w:r>
      <w:r w:rsidR="00495656" w:rsidRPr="00812152">
        <w:rPr>
          <w:rFonts w:asciiTheme="minorEastAsia" w:eastAsiaTheme="minorEastAsia" w:hAnsiTheme="minorEastAsia"/>
          <w:color w:val="0F6FC6" w:themeColor="accent1"/>
          <w:sz w:val="24"/>
          <w:szCs w:val="24"/>
        </w:rPr>
        <w:t>化</w:t>
      </w:r>
      <w:r w:rsidR="00495656" w:rsidRPr="00812152">
        <w:rPr>
          <w:rFonts w:asciiTheme="minorEastAsia" w:eastAsiaTheme="minorEastAsia" w:hAnsiTheme="minorEastAsia" w:hint="eastAsia"/>
          <w:color w:val="0F6FC6" w:themeColor="accent1"/>
          <w:sz w:val="24"/>
          <w:szCs w:val="24"/>
        </w:rPr>
        <w:t>分布，</w:t>
      </w:r>
      <w:r w:rsidR="009665D5" w:rsidRPr="00812152">
        <w:rPr>
          <w:rFonts w:asciiTheme="minorEastAsia" w:eastAsiaTheme="minorEastAsia" w:hAnsiTheme="minorEastAsia" w:hint="eastAsia"/>
          <w:color w:val="0F6FC6" w:themeColor="accent1"/>
          <w:sz w:val="24"/>
          <w:szCs w:val="24"/>
        </w:rPr>
        <w:t>制造业</w:t>
      </w:r>
      <w:r w:rsidR="00495656" w:rsidRPr="00812152">
        <w:rPr>
          <w:rFonts w:asciiTheme="minorEastAsia" w:eastAsiaTheme="minorEastAsia" w:hAnsiTheme="minorEastAsia" w:hint="eastAsia"/>
          <w:color w:val="0F6FC6" w:themeColor="accent1"/>
          <w:sz w:val="24"/>
          <w:szCs w:val="24"/>
        </w:rPr>
        <w:t>领域</w:t>
      </w:r>
      <w:r w:rsidR="00495656" w:rsidRPr="00812152">
        <w:rPr>
          <w:rFonts w:asciiTheme="minorEastAsia" w:eastAsiaTheme="minorEastAsia" w:hAnsiTheme="minorEastAsia"/>
          <w:color w:val="0F6FC6" w:themeColor="accent1"/>
          <w:sz w:val="24"/>
          <w:szCs w:val="24"/>
        </w:rPr>
        <w:t>优势突出</w:t>
      </w:r>
      <w:bookmarkEnd w:id="179"/>
    </w:p>
    <w:p w14:paraId="161CFEE6" w14:textId="1D71A6E2" w:rsidR="00495656" w:rsidRPr="00812152" w:rsidRDefault="00495656" w:rsidP="00812152">
      <w:pPr>
        <w:pStyle w:val="aff3"/>
        <w:spacing w:beforeLines="0" w:before="50" w:afterLines="0" w:after="50" w:line="440" w:lineRule="exact"/>
        <w:ind w:firstLineChars="200" w:firstLine="480"/>
        <w:jc w:val="both"/>
        <w:outlineLvl w:val="9"/>
        <w:rPr>
          <w:rFonts w:asciiTheme="minorEastAsia" w:eastAsiaTheme="minorEastAsia" w:hAnsiTheme="minorEastAsia"/>
          <w:b w:val="0"/>
          <w:color w:val="auto"/>
          <w:sz w:val="24"/>
          <w:szCs w:val="24"/>
          <w:lang w:val="en-US"/>
        </w:rPr>
      </w:pPr>
      <w:r w:rsidRPr="00812152">
        <w:rPr>
          <w:rFonts w:asciiTheme="minorEastAsia" w:eastAsiaTheme="minorEastAsia" w:hAnsiTheme="minorEastAsia" w:hint="eastAsia"/>
          <w:b w:val="0"/>
          <w:sz w:val="24"/>
          <w:szCs w:val="24"/>
        </w:rPr>
        <w:t>近年来，学校毕业生的就业行业分布较为广泛，覆盖了“</w:t>
      </w:r>
      <w:r w:rsidR="00336706" w:rsidRPr="00812152">
        <w:rPr>
          <w:rFonts w:asciiTheme="minorEastAsia" w:eastAsiaTheme="minorEastAsia" w:hAnsiTheme="minorEastAsia" w:hint="eastAsia"/>
          <w:b w:val="0"/>
          <w:sz w:val="24"/>
          <w:szCs w:val="24"/>
        </w:rPr>
        <w:t>制造业</w:t>
      </w:r>
      <w:r w:rsidRPr="00812152">
        <w:rPr>
          <w:rFonts w:asciiTheme="minorEastAsia" w:eastAsiaTheme="minorEastAsia" w:hAnsiTheme="minorEastAsia" w:hint="eastAsia"/>
          <w:b w:val="0"/>
          <w:sz w:val="24"/>
          <w:szCs w:val="24"/>
        </w:rPr>
        <w:t>”、“</w:t>
      </w:r>
      <w:r w:rsidR="00336706" w:rsidRPr="00812152">
        <w:rPr>
          <w:rFonts w:asciiTheme="minorEastAsia" w:eastAsiaTheme="minorEastAsia" w:hAnsiTheme="minorEastAsia" w:hint="eastAsia"/>
          <w:b w:val="0"/>
          <w:sz w:val="24"/>
          <w:szCs w:val="24"/>
        </w:rPr>
        <w:t>居民服务</w:t>
      </w:r>
      <w:r w:rsidR="00336706" w:rsidRPr="00812152">
        <w:rPr>
          <w:rFonts w:asciiTheme="minorEastAsia" w:eastAsiaTheme="minorEastAsia" w:hAnsiTheme="minorEastAsia"/>
          <w:b w:val="0"/>
          <w:sz w:val="24"/>
          <w:szCs w:val="24"/>
        </w:rPr>
        <w:t>、修理和其他服务业</w:t>
      </w:r>
      <w:r w:rsidRPr="00812152">
        <w:rPr>
          <w:rFonts w:asciiTheme="minorEastAsia" w:eastAsiaTheme="minorEastAsia" w:hAnsiTheme="minorEastAsia" w:hint="eastAsia"/>
          <w:b w:val="0"/>
          <w:sz w:val="24"/>
          <w:szCs w:val="24"/>
        </w:rPr>
        <w:t>”、“</w:t>
      </w:r>
      <w:r w:rsidR="00336706" w:rsidRPr="00812152">
        <w:rPr>
          <w:rFonts w:asciiTheme="minorEastAsia" w:eastAsiaTheme="minorEastAsia" w:hAnsiTheme="minorEastAsia" w:hint="eastAsia"/>
          <w:b w:val="0"/>
          <w:sz w:val="24"/>
          <w:szCs w:val="24"/>
        </w:rPr>
        <w:t>交通运输</w:t>
      </w:r>
      <w:r w:rsidR="00336706" w:rsidRPr="00812152">
        <w:rPr>
          <w:rFonts w:asciiTheme="minorEastAsia" w:eastAsiaTheme="minorEastAsia" w:hAnsiTheme="minorEastAsia"/>
          <w:b w:val="0"/>
          <w:sz w:val="24"/>
          <w:szCs w:val="24"/>
        </w:rPr>
        <w:t>、仓储和邮政业</w:t>
      </w:r>
      <w:r w:rsidRPr="00812152">
        <w:rPr>
          <w:rFonts w:asciiTheme="minorEastAsia" w:eastAsiaTheme="minorEastAsia" w:hAnsiTheme="minorEastAsia" w:hint="eastAsia"/>
          <w:b w:val="0"/>
          <w:sz w:val="24"/>
          <w:szCs w:val="24"/>
        </w:rPr>
        <w:t>”等多个行业，可见学校人才培养目标与社会需求相契合；其中“</w:t>
      </w:r>
      <w:r w:rsidR="00336706" w:rsidRPr="00812152">
        <w:rPr>
          <w:rFonts w:asciiTheme="minorEastAsia" w:eastAsiaTheme="minorEastAsia" w:hAnsiTheme="minorEastAsia" w:hint="eastAsia"/>
          <w:b w:val="0"/>
          <w:sz w:val="24"/>
          <w:szCs w:val="24"/>
        </w:rPr>
        <w:t>制造业</w:t>
      </w:r>
      <w:r w:rsidRPr="00812152">
        <w:rPr>
          <w:rFonts w:asciiTheme="minorEastAsia" w:eastAsiaTheme="minorEastAsia" w:hAnsiTheme="minorEastAsia" w:hint="eastAsia"/>
          <w:b w:val="0"/>
          <w:sz w:val="24"/>
          <w:szCs w:val="24"/>
        </w:rPr>
        <w:t>”领域为近三届毕业生主要的就业</w:t>
      </w:r>
      <w:r w:rsidRPr="00812152">
        <w:rPr>
          <w:rFonts w:asciiTheme="minorEastAsia" w:eastAsiaTheme="minorEastAsia" w:hAnsiTheme="minorEastAsia"/>
          <w:b w:val="0"/>
          <w:sz w:val="24"/>
          <w:szCs w:val="24"/>
        </w:rPr>
        <w:t>行</w:t>
      </w:r>
      <w:r w:rsidRPr="00812152">
        <w:rPr>
          <w:rFonts w:asciiTheme="minorEastAsia" w:eastAsiaTheme="minorEastAsia" w:hAnsiTheme="minorEastAsia"/>
          <w:b w:val="0"/>
          <w:sz w:val="24"/>
          <w:szCs w:val="24"/>
        </w:rPr>
        <w:lastRenderedPageBreak/>
        <w:t>业</w:t>
      </w:r>
      <w:r w:rsidRPr="00812152">
        <w:rPr>
          <w:rFonts w:asciiTheme="minorEastAsia" w:eastAsiaTheme="minorEastAsia" w:hAnsiTheme="minorEastAsia" w:hint="eastAsia"/>
          <w:b w:val="0"/>
          <w:sz w:val="24"/>
          <w:szCs w:val="24"/>
        </w:rPr>
        <w:t>选择，占比均处于</w:t>
      </w:r>
      <w:r w:rsidR="00336706" w:rsidRPr="00812152">
        <w:rPr>
          <w:rFonts w:asciiTheme="minorEastAsia" w:eastAsiaTheme="minorEastAsia" w:hAnsiTheme="minorEastAsia"/>
          <w:b w:val="0"/>
          <w:sz w:val="24"/>
          <w:szCs w:val="24"/>
        </w:rPr>
        <w:t>14</w:t>
      </w:r>
      <w:r w:rsidRPr="00812152">
        <w:rPr>
          <w:rFonts w:asciiTheme="minorEastAsia" w:eastAsiaTheme="minorEastAsia" w:hAnsiTheme="minorEastAsia" w:hint="eastAsia"/>
          <w:b w:val="0"/>
          <w:sz w:val="24"/>
          <w:szCs w:val="24"/>
        </w:rPr>
        <w:t>.00%以上。2018届</w:t>
      </w:r>
      <w:r w:rsidR="009621CA" w:rsidRPr="00812152">
        <w:rPr>
          <w:rFonts w:asciiTheme="minorEastAsia" w:eastAsiaTheme="minorEastAsia" w:hAnsiTheme="minorEastAsia" w:hint="eastAsia"/>
          <w:b w:val="0"/>
          <w:sz w:val="24"/>
          <w:szCs w:val="24"/>
        </w:rPr>
        <w:t>毕业生</w:t>
      </w:r>
      <w:r w:rsidRPr="00812152">
        <w:rPr>
          <w:rFonts w:asciiTheme="minorEastAsia" w:eastAsiaTheme="minorEastAsia" w:hAnsiTheme="minorEastAsia"/>
          <w:b w:val="0"/>
          <w:sz w:val="24"/>
          <w:szCs w:val="24"/>
        </w:rPr>
        <w:t>在</w:t>
      </w:r>
      <w:r w:rsidRPr="00812152">
        <w:rPr>
          <w:rFonts w:asciiTheme="minorEastAsia" w:eastAsiaTheme="minorEastAsia" w:hAnsiTheme="minorEastAsia" w:hint="eastAsia"/>
          <w:b w:val="0"/>
          <w:sz w:val="24"/>
          <w:szCs w:val="24"/>
        </w:rPr>
        <w:t>“</w:t>
      </w:r>
      <w:r w:rsidR="00336706" w:rsidRPr="00812152">
        <w:rPr>
          <w:rFonts w:asciiTheme="minorEastAsia" w:eastAsiaTheme="minorEastAsia" w:hAnsiTheme="minorEastAsia" w:hint="eastAsia"/>
          <w:b w:val="0"/>
          <w:sz w:val="24"/>
          <w:szCs w:val="24"/>
        </w:rPr>
        <w:t>制造业</w:t>
      </w:r>
      <w:r w:rsidRPr="00812152">
        <w:rPr>
          <w:rFonts w:asciiTheme="minorEastAsia" w:eastAsiaTheme="minorEastAsia" w:hAnsiTheme="minorEastAsia" w:hint="eastAsia"/>
          <w:b w:val="0"/>
          <w:sz w:val="24"/>
          <w:szCs w:val="24"/>
        </w:rPr>
        <w:t>”领域就业</w:t>
      </w:r>
      <w:r w:rsidRPr="00812152">
        <w:rPr>
          <w:rFonts w:asciiTheme="minorEastAsia" w:eastAsiaTheme="minorEastAsia" w:hAnsiTheme="minorEastAsia"/>
          <w:b w:val="0"/>
          <w:sz w:val="24"/>
          <w:szCs w:val="24"/>
        </w:rPr>
        <w:t>的占比</w:t>
      </w:r>
      <w:r w:rsidRPr="00812152">
        <w:rPr>
          <w:rFonts w:asciiTheme="minorEastAsia" w:eastAsiaTheme="minorEastAsia" w:hAnsiTheme="minorEastAsia" w:hint="eastAsia"/>
          <w:b w:val="0"/>
          <w:sz w:val="24"/>
          <w:szCs w:val="24"/>
        </w:rPr>
        <w:t>达到</w:t>
      </w:r>
      <w:r w:rsidR="00336706" w:rsidRPr="00812152">
        <w:rPr>
          <w:rFonts w:asciiTheme="minorEastAsia" w:eastAsiaTheme="minorEastAsia" w:hAnsiTheme="minorEastAsia"/>
          <w:b w:val="0"/>
          <w:sz w:val="24"/>
          <w:szCs w:val="24"/>
        </w:rPr>
        <w:t>23.18</w:t>
      </w:r>
      <w:r w:rsidRPr="00812152">
        <w:rPr>
          <w:rFonts w:asciiTheme="minorEastAsia" w:eastAsiaTheme="minorEastAsia" w:hAnsiTheme="minorEastAsia"/>
          <w:b w:val="0"/>
          <w:sz w:val="24"/>
          <w:szCs w:val="24"/>
        </w:rPr>
        <w:t>%</w:t>
      </w:r>
      <w:r w:rsidRPr="00812152">
        <w:rPr>
          <w:rFonts w:asciiTheme="minorEastAsia" w:eastAsiaTheme="minorEastAsia" w:hAnsiTheme="minorEastAsia"/>
          <w:b w:val="0"/>
          <w:color w:val="auto"/>
          <w:sz w:val="24"/>
          <w:szCs w:val="24"/>
          <w:lang w:val="en-US"/>
        </w:rPr>
        <w:t>。</w:t>
      </w:r>
    </w:p>
    <w:p w14:paraId="716B71C7" w14:textId="77777777" w:rsidR="00495656" w:rsidRPr="00CF75F7" w:rsidRDefault="00495656" w:rsidP="00495656">
      <w:pPr>
        <w:pStyle w:val="aff3"/>
        <w:spacing w:before="156" w:after="156" w:line="240" w:lineRule="auto"/>
        <w:jc w:val="center"/>
        <w:outlineLvl w:val="9"/>
        <w:rPr>
          <w:rFonts w:ascii="Times New Roman" w:eastAsiaTheme="minorEastAsia" w:hAnsi="Times New Roman"/>
          <w:b w:val="0"/>
          <w:color w:val="auto"/>
          <w:sz w:val="24"/>
          <w:szCs w:val="24"/>
          <w:lang w:val="en-US"/>
        </w:rPr>
      </w:pPr>
      <w:r w:rsidRPr="00CF75F7">
        <w:rPr>
          <w:rFonts w:ascii="Times New Roman" w:eastAsia="宋体" w:hAnsi="Times New Roman" w:cs="宋体"/>
          <w:noProof/>
          <w:szCs w:val="21"/>
          <w:lang w:val="en-US"/>
        </w:rPr>
        <w:drawing>
          <wp:inline distT="0" distB="0" distL="0" distR="0" wp14:anchorId="312DEBC2" wp14:editId="11E18CFD">
            <wp:extent cx="5486400" cy="2552700"/>
            <wp:effectExtent l="0" t="0" r="0" b="0"/>
            <wp:docPr id="102" name="图表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1F8D049" w14:textId="73605AB5" w:rsidR="00495656" w:rsidRPr="00CF75F7" w:rsidRDefault="00495656" w:rsidP="00495656">
      <w:pPr>
        <w:pStyle w:val="Affff"/>
        <w:spacing w:before="156" w:after="156"/>
      </w:pPr>
      <w:bookmarkStart w:id="180" w:name="_Toc522629049"/>
      <w:bookmarkStart w:id="181" w:name="_Toc525735048"/>
      <w:r w:rsidRPr="00CF75F7">
        <w:rPr>
          <w:rFonts w:hint="eastAsia"/>
        </w:rPr>
        <w:t>图</w:t>
      </w:r>
      <w:r w:rsidRPr="00CF75F7">
        <w:rPr>
          <w:rFonts w:eastAsia="宋体" w:hint="eastAsia"/>
        </w:rPr>
        <w:t>4</w:t>
      </w:r>
      <w:r w:rsidRPr="00CF75F7">
        <w:rPr>
          <w:rFonts w:hint="eastAsia"/>
        </w:rPr>
        <w:t xml:space="preserve">- </w:t>
      </w:r>
      <w:r w:rsidRPr="00CF75F7">
        <w:fldChar w:fldCharType="begin"/>
      </w:r>
      <w:r w:rsidRPr="00CF75F7">
        <w:instrText xml:space="preserve"> </w:instrText>
      </w:r>
      <w:r w:rsidRPr="00CF75F7">
        <w:rPr>
          <w:rFonts w:hint="eastAsia"/>
        </w:rPr>
        <w:instrText xml:space="preserve">SEQ </w:instrText>
      </w:r>
      <w:r w:rsidRPr="00CF75F7">
        <w:rPr>
          <w:rFonts w:hint="eastAsia"/>
        </w:rPr>
        <w:instrText>图</w:instrText>
      </w:r>
      <w:r w:rsidRPr="00CF75F7">
        <w:rPr>
          <w:rFonts w:hint="eastAsia"/>
        </w:rPr>
        <w:instrText>4- \* ARABIC</w:instrText>
      </w:r>
      <w:r w:rsidRPr="00CF75F7">
        <w:instrText xml:space="preserve"> </w:instrText>
      </w:r>
      <w:r w:rsidRPr="00CF75F7">
        <w:fldChar w:fldCharType="separate"/>
      </w:r>
      <w:r w:rsidR="00685B0D">
        <w:rPr>
          <w:noProof/>
        </w:rPr>
        <w:t>4</w:t>
      </w:r>
      <w:r w:rsidRPr="00CF75F7">
        <w:fldChar w:fldCharType="end"/>
      </w:r>
      <w:r w:rsidRPr="00CF75F7">
        <w:t xml:space="preserve">  </w:t>
      </w:r>
      <w:r w:rsidRPr="00CF75F7">
        <w:rPr>
          <w:rFonts w:eastAsia="宋体"/>
        </w:rPr>
        <w:t>2016</w:t>
      </w:r>
      <w:r w:rsidRPr="00CF75F7">
        <w:t>-</w:t>
      </w:r>
      <w:r w:rsidRPr="00CF75F7">
        <w:rPr>
          <w:rFonts w:eastAsia="宋体"/>
        </w:rPr>
        <w:t>2018</w:t>
      </w:r>
      <w:r w:rsidRPr="00CF75F7">
        <w:t>届毕业生</w:t>
      </w:r>
      <w:r w:rsidRPr="00CF75F7">
        <w:rPr>
          <w:rFonts w:hint="eastAsia"/>
        </w:rPr>
        <w:t>就业行业分布</w:t>
      </w:r>
      <w:bookmarkEnd w:id="180"/>
      <w:bookmarkEnd w:id="181"/>
    </w:p>
    <w:p w14:paraId="748C0583" w14:textId="7ECD187F" w:rsidR="009665D5" w:rsidRDefault="00495656" w:rsidP="009665D5">
      <w:pPr>
        <w:pStyle w:val="afff0"/>
        <w:ind w:firstLine="360"/>
        <w:rPr>
          <w:color w:val="0F6FC6" w:themeColor="accent1"/>
        </w:rPr>
      </w:pPr>
      <w:r w:rsidRPr="00CF75F7">
        <w:rPr>
          <w:rFonts w:hint="eastAsia"/>
          <w:color w:val="0F6FC6" w:themeColor="accent1"/>
        </w:rPr>
        <w:t>数据来源：</w:t>
      </w:r>
      <w:r w:rsidR="009665D5" w:rsidRPr="00985A04">
        <w:rPr>
          <w:color w:val="0F6FC6" w:themeColor="accent1"/>
        </w:rPr>
        <w:t>1.</w:t>
      </w:r>
      <w:r w:rsidR="009665D5" w:rsidRPr="00985A04">
        <w:rPr>
          <w:rFonts w:hint="eastAsia"/>
          <w:color w:val="0F6FC6" w:themeColor="accent1"/>
        </w:rPr>
        <w:t>201</w:t>
      </w:r>
      <w:r w:rsidR="009665D5" w:rsidRPr="00985A04">
        <w:rPr>
          <w:color w:val="0F6FC6" w:themeColor="accent1"/>
        </w:rPr>
        <w:t>6</w:t>
      </w:r>
      <w:r w:rsidR="009665D5" w:rsidRPr="00985A04">
        <w:rPr>
          <w:rFonts w:hint="eastAsia"/>
          <w:color w:val="0F6FC6" w:themeColor="accent1"/>
        </w:rPr>
        <w:t>届</w:t>
      </w:r>
      <w:r w:rsidR="009665D5">
        <w:rPr>
          <w:rFonts w:hint="eastAsia"/>
          <w:color w:val="0F6FC6" w:themeColor="accent1"/>
        </w:rPr>
        <w:t>数据</w:t>
      </w:r>
      <w:r w:rsidR="009665D5">
        <w:rPr>
          <w:color w:val="0F6FC6" w:themeColor="accent1"/>
        </w:rPr>
        <w:t>来自</w:t>
      </w:r>
      <w:r w:rsidR="009665D5" w:rsidRPr="00985A04">
        <w:rPr>
          <w:color w:val="0F6FC6" w:themeColor="accent1"/>
        </w:rPr>
        <w:t>《</w:t>
      </w:r>
      <w:r w:rsidR="009665D5" w:rsidRPr="00985A04">
        <w:rPr>
          <w:rFonts w:hint="eastAsia"/>
          <w:color w:val="0F6FC6" w:themeColor="accent1"/>
        </w:rPr>
        <w:t>上海东海职业技术学院</w:t>
      </w:r>
      <w:r w:rsidR="009665D5" w:rsidRPr="00985A04">
        <w:rPr>
          <w:rFonts w:hint="eastAsia"/>
          <w:color w:val="0F6FC6" w:themeColor="accent1"/>
        </w:rPr>
        <w:t>201</w:t>
      </w:r>
      <w:r w:rsidR="00462BCF">
        <w:rPr>
          <w:color w:val="0F6FC6" w:themeColor="accent1"/>
        </w:rPr>
        <w:t>6</w:t>
      </w:r>
      <w:r w:rsidR="009665D5" w:rsidRPr="00985A04">
        <w:rPr>
          <w:rFonts w:hint="eastAsia"/>
          <w:color w:val="0F6FC6" w:themeColor="accent1"/>
        </w:rPr>
        <w:t>届</w:t>
      </w:r>
      <w:r w:rsidR="009665D5" w:rsidRPr="00985A04">
        <w:rPr>
          <w:color w:val="0F6FC6" w:themeColor="accent1"/>
        </w:rPr>
        <w:t>毕业生就业质量年度报告》</w:t>
      </w:r>
      <w:r w:rsidR="009665D5">
        <w:rPr>
          <w:rFonts w:hint="eastAsia"/>
          <w:color w:val="0F6FC6" w:themeColor="accent1"/>
        </w:rPr>
        <w:t>；</w:t>
      </w:r>
    </w:p>
    <w:p w14:paraId="3ABC6CA6" w14:textId="77777777" w:rsidR="009665D5" w:rsidRPr="00985A04" w:rsidRDefault="009665D5" w:rsidP="009665D5">
      <w:pPr>
        <w:pStyle w:val="afff0"/>
        <w:ind w:firstLineChars="700" w:firstLine="1260"/>
        <w:rPr>
          <w:color w:val="0F6FC6" w:themeColor="accent1"/>
        </w:rPr>
      </w:pPr>
      <w:r>
        <w:rPr>
          <w:rFonts w:hint="eastAsia"/>
          <w:color w:val="0F6FC6" w:themeColor="accent1"/>
        </w:rPr>
        <w:t>2.</w:t>
      </w:r>
      <w:r w:rsidRPr="00985A04">
        <w:rPr>
          <w:color w:val="0F6FC6" w:themeColor="accent1"/>
        </w:rPr>
        <w:t>2017</w:t>
      </w:r>
      <w:r w:rsidRPr="00985A04">
        <w:rPr>
          <w:rFonts w:hint="eastAsia"/>
          <w:color w:val="0F6FC6" w:themeColor="accent1"/>
        </w:rPr>
        <w:t>届</w:t>
      </w:r>
      <w:r w:rsidRPr="00985A04">
        <w:rPr>
          <w:color w:val="0F6FC6" w:themeColor="accent1"/>
        </w:rPr>
        <w:t>数据来自《</w:t>
      </w:r>
      <w:r w:rsidRPr="00985A04">
        <w:rPr>
          <w:rFonts w:hint="eastAsia"/>
          <w:color w:val="0F6FC6" w:themeColor="accent1"/>
        </w:rPr>
        <w:t>上海东海职业技术学院</w:t>
      </w:r>
      <w:r w:rsidRPr="00985A04">
        <w:rPr>
          <w:rFonts w:hint="eastAsia"/>
          <w:color w:val="0F6FC6" w:themeColor="accent1"/>
        </w:rPr>
        <w:t>201</w:t>
      </w:r>
      <w:r w:rsidRPr="00985A04">
        <w:rPr>
          <w:color w:val="0F6FC6" w:themeColor="accent1"/>
        </w:rPr>
        <w:t>7</w:t>
      </w:r>
      <w:r w:rsidRPr="00985A04">
        <w:rPr>
          <w:rFonts w:hint="eastAsia"/>
          <w:color w:val="0F6FC6" w:themeColor="accent1"/>
        </w:rPr>
        <w:t>届</w:t>
      </w:r>
      <w:r w:rsidRPr="00985A04">
        <w:rPr>
          <w:color w:val="0F6FC6" w:themeColor="accent1"/>
        </w:rPr>
        <w:t>毕业生就业质量年度报告》</w:t>
      </w:r>
      <w:r w:rsidRPr="00985A04">
        <w:rPr>
          <w:rFonts w:hint="eastAsia"/>
          <w:color w:val="0F6FC6" w:themeColor="accent1"/>
        </w:rPr>
        <w:t>；</w:t>
      </w:r>
    </w:p>
    <w:p w14:paraId="2827D2C9" w14:textId="7BE6791D" w:rsidR="00495656" w:rsidRDefault="009665D5" w:rsidP="009665D5">
      <w:pPr>
        <w:pStyle w:val="afff0"/>
        <w:spacing w:afterLines="50" w:after="156"/>
        <w:ind w:firstLine="360"/>
        <w:rPr>
          <w:color w:val="0F6FC6" w:themeColor="accent1"/>
        </w:rPr>
      </w:pPr>
      <w:r w:rsidRPr="00985A04">
        <w:rPr>
          <w:rFonts w:hint="eastAsia"/>
          <w:color w:val="0F6FC6" w:themeColor="accent1"/>
        </w:rPr>
        <w:t xml:space="preserve">   </w:t>
      </w:r>
      <w:r w:rsidRPr="00985A04">
        <w:rPr>
          <w:color w:val="0F6FC6" w:themeColor="accent1"/>
        </w:rPr>
        <w:t xml:space="preserve">      </w:t>
      </w:r>
      <w:r w:rsidRPr="00985A04">
        <w:rPr>
          <w:rFonts w:hint="eastAsia"/>
          <w:color w:val="0F6FC6" w:themeColor="accent1"/>
        </w:rPr>
        <w:t xml:space="preserve"> </w:t>
      </w:r>
      <w:r>
        <w:rPr>
          <w:color w:val="0F6FC6" w:themeColor="accent1"/>
        </w:rPr>
        <w:t>3</w:t>
      </w:r>
      <w:r w:rsidRPr="00985A04">
        <w:rPr>
          <w:rFonts w:hint="eastAsia"/>
          <w:color w:val="0F6FC6" w:themeColor="accent1"/>
        </w:rPr>
        <w:t>.</w:t>
      </w:r>
      <w:r w:rsidRPr="00985A04">
        <w:rPr>
          <w:color w:val="0F6FC6" w:themeColor="accent1"/>
        </w:rPr>
        <w:t>2018</w:t>
      </w:r>
      <w:r w:rsidRPr="00985A04">
        <w:rPr>
          <w:rFonts w:hint="eastAsia"/>
          <w:color w:val="0F6FC6" w:themeColor="accent1"/>
        </w:rPr>
        <w:t>届</w:t>
      </w:r>
      <w:r w:rsidRPr="00985A04">
        <w:rPr>
          <w:color w:val="0F6FC6" w:themeColor="accent1"/>
        </w:rPr>
        <w:t>数据来自</w:t>
      </w:r>
      <w:r w:rsidR="009B019A">
        <w:rPr>
          <w:rFonts w:hint="eastAsia"/>
          <w:color w:val="0F6FC6" w:themeColor="accent1"/>
        </w:rPr>
        <w:t>上海东海职业技术学院就业信息服务网</w:t>
      </w:r>
      <w:r w:rsidRPr="00985A04">
        <w:rPr>
          <w:rFonts w:hint="eastAsia"/>
          <w:color w:val="0F6FC6" w:themeColor="accent1"/>
        </w:rPr>
        <w:t>。</w:t>
      </w:r>
    </w:p>
    <w:p w14:paraId="1ACE37EC" w14:textId="7D18FB5D" w:rsidR="00495656" w:rsidRPr="00812152" w:rsidRDefault="002A370A" w:rsidP="00812152">
      <w:pPr>
        <w:pStyle w:val="L20"/>
        <w:spacing w:line="440" w:lineRule="exact"/>
        <w:rPr>
          <w:rFonts w:asciiTheme="minorEastAsia" w:eastAsiaTheme="minorEastAsia" w:hAnsiTheme="minorEastAsia"/>
          <w:color w:val="0F6FC6" w:themeColor="accent1"/>
          <w:sz w:val="24"/>
          <w:szCs w:val="24"/>
          <w:highlight w:val="green"/>
        </w:rPr>
      </w:pPr>
      <w:bookmarkStart w:id="182" w:name="_Toc531002406"/>
      <w:r w:rsidRPr="00812152">
        <w:rPr>
          <w:rFonts w:asciiTheme="minorEastAsia" w:eastAsiaTheme="minorEastAsia" w:hAnsiTheme="minorEastAsia" w:hint="eastAsia"/>
          <w:color w:val="0F6FC6" w:themeColor="accent1"/>
          <w:sz w:val="24"/>
          <w:szCs w:val="24"/>
        </w:rPr>
        <w:t>五</w:t>
      </w:r>
      <w:r w:rsidR="00495656" w:rsidRPr="00812152">
        <w:rPr>
          <w:rFonts w:asciiTheme="minorEastAsia" w:eastAsiaTheme="minorEastAsia" w:hAnsiTheme="minorEastAsia" w:hint="eastAsia"/>
          <w:color w:val="0F6FC6" w:themeColor="accent1"/>
          <w:sz w:val="24"/>
          <w:szCs w:val="24"/>
        </w:rPr>
        <w:t>、毕业生就业质量稳步提升，学校人才培养目标愈加契合社会需求</w:t>
      </w:r>
      <w:bookmarkEnd w:id="182"/>
    </w:p>
    <w:p w14:paraId="744421F9" w14:textId="6BB7AFDC" w:rsidR="00495656" w:rsidRPr="00812152" w:rsidRDefault="00495656" w:rsidP="00812152">
      <w:pPr>
        <w:pStyle w:val="L3"/>
        <w:spacing w:before="50" w:after="50" w:line="440" w:lineRule="exact"/>
        <w:ind w:firstLine="480"/>
        <w:rPr>
          <w:rFonts w:asciiTheme="minorEastAsia" w:eastAsiaTheme="minorEastAsia" w:hAnsiTheme="minorEastAsia"/>
        </w:rPr>
      </w:pPr>
      <w:r w:rsidRPr="00812152">
        <w:rPr>
          <w:rFonts w:asciiTheme="minorEastAsia" w:eastAsiaTheme="minorEastAsia" w:hAnsiTheme="minorEastAsia" w:hint="eastAsia"/>
        </w:rPr>
        <w:t>依托</w:t>
      </w:r>
      <w:r w:rsidR="006F39A0" w:rsidRPr="00812152">
        <w:rPr>
          <w:rFonts w:asciiTheme="minorEastAsia" w:eastAsiaTheme="minorEastAsia" w:hAnsiTheme="minorEastAsia" w:hint="eastAsia"/>
        </w:rPr>
        <w:t>上海市</w:t>
      </w:r>
      <w:r w:rsidRPr="00812152">
        <w:rPr>
          <w:rFonts w:asciiTheme="minorEastAsia" w:eastAsiaTheme="minorEastAsia" w:hAnsiTheme="minorEastAsia" w:hint="eastAsia"/>
        </w:rPr>
        <w:t>地方经济发展和学校人才</w:t>
      </w:r>
      <w:r w:rsidRPr="00812152">
        <w:rPr>
          <w:rFonts w:asciiTheme="minorEastAsia" w:eastAsiaTheme="minorEastAsia" w:hAnsiTheme="minorEastAsia"/>
        </w:rPr>
        <w:t>培养质量</w:t>
      </w:r>
      <w:r w:rsidRPr="00812152">
        <w:rPr>
          <w:rFonts w:asciiTheme="minorEastAsia" w:eastAsiaTheme="minorEastAsia" w:hAnsiTheme="minorEastAsia" w:hint="eastAsia"/>
        </w:rPr>
        <w:t>的逐步</w:t>
      </w:r>
      <w:r w:rsidRPr="00812152">
        <w:rPr>
          <w:rFonts w:asciiTheme="minorEastAsia" w:eastAsiaTheme="minorEastAsia" w:hAnsiTheme="minorEastAsia"/>
        </w:rPr>
        <w:t>提高，</w:t>
      </w:r>
      <w:r w:rsidRPr="00812152">
        <w:rPr>
          <w:rFonts w:asciiTheme="minorEastAsia" w:eastAsiaTheme="minorEastAsia" w:hAnsiTheme="minorEastAsia" w:hint="eastAsia"/>
        </w:rPr>
        <w:t>学校近</w:t>
      </w:r>
      <w:r w:rsidR="006F39A0" w:rsidRPr="00812152">
        <w:rPr>
          <w:rFonts w:asciiTheme="minorEastAsia" w:eastAsiaTheme="minorEastAsia" w:hAnsiTheme="minorEastAsia" w:hint="eastAsia"/>
        </w:rPr>
        <w:t>三</w:t>
      </w:r>
      <w:r w:rsidRPr="00812152">
        <w:rPr>
          <w:rFonts w:asciiTheme="minorEastAsia" w:eastAsiaTheme="minorEastAsia" w:hAnsiTheme="minorEastAsia" w:hint="eastAsia"/>
        </w:rPr>
        <w:t>届毕业生总体月均收入</w:t>
      </w:r>
      <w:r w:rsidRPr="00812152">
        <w:rPr>
          <w:rFonts w:asciiTheme="minorEastAsia" w:eastAsiaTheme="minorEastAsia" w:hAnsiTheme="minorEastAsia"/>
        </w:rPr>
        <w:t>水平</w:t>
      </w:r>
      <w:r w:rsidRPr="00812152">
        <w:rPr>
          <w:rFonts w:asciiTheme="minorEastAsia" w:eastAsiaTheme="minorEastAsia" w:hAnsiTheme="minorEastAsia" w:hint="eastAsia"/>
        </w:rPr>
        <w:t>呈现</w:t>
      </w:r>
      <w:r w:rsidRPr="00812152">
        <w:rPr>
          <w:rFonts w:asciiTheme="minorEastAsia" w:eastAsiaTheme="minorEastAsia" w:hAnsiTheme="minorEastAsia"/>
        </w:rPr>
        <w:t>上升趋势</w:t>
      </w:r>
      <w:r w:rsidRPr="00812152">
        <w:rPr>
          <w:rFonts w:asciiTheme="minorEastAsia" w:eastAsiaTheme="minorEastAsia" w:hAnsiTheme="minorEastAsia" w:hint="eastAsia"/>
        </w:rPr>
        <w:t>。</w:t>
      </w:r>
      <w:r w:rsidRPr="00812152">
        <w:rPr>
          <w:rFonts w:asciiTheme="minorEastAsia" w:eastAsiaTheme="minorEastAsia" w:hAnsiTheme="minorEastAsia"/>
        </w:rPr>
        <w:t>与</w:t>
      </w:r>
      <w:r w:rsidRPr="00812152">
        <w:rPr>
          <w:rFonts w:asciiTheme="minorEastAsia" w:eastAsiaTheme="minorEastAsia" w:hAnsiTheme="minorEastAsia" w:hint="eastAsia"/>
        </w:rPr>
        <w:t>201</w:t>
      </w:r>
      <w:r w:rsidRPr="00812152">
        <w:rPr>
          <w:rFonts w:asciiTheme="minorEastAsia" w:eastAsiaTheme="minorEastAsia" w:hAnsiTheme="minorEastAsia"/>
        </w:rPr>
        <w:t>7</w:t>
      </w:r>
      <w:r w:rsidRPr="00812152">
        <w:rPr>
          <w:rFonts w:asciiTheme="minorEastAsia" w:eastAsiaTheme="minorEastAsia" w:hAnsiTheme="minorEastAsia" w:hint="eastAsia"/>
        </w:rPr>
        <w:t>届</w:t>
      </w:r>
      <w:r w:rsidRPr="00812152">
        <w:rPr>
          <w:rFonts w:asciiTheme="minorEastAsia" w:eastAsiaTheme="minorEastAsia" w:hAnsiTheme="minorEastAsia"/>
        </w:rPr>
        <w:t>相比，</w:t>
      </w:r>
      <w:r w:rsidRPr="00812152">
        <w:rPr>
          <w:rFonts w:asciiTheme="minorEastAsia" w:eastAsiaTheme="minorEastAsia" w:hAnsiTheme="minorEastAsia" w:hint="eastAsia"/>
        </w:rPr>
        <w:t>2018届毕业生</w:t>
      </w:r>
      <w:r w:rsidRPr="00812152">
        <w:rPr>
          <w:rFonts w:asciiTheme="minorEastAsia" w:eastAsiaTheme="minorEastAsia" w:hAnsiTheme="minorEastAsia"/>
        </w:rPr>
        <w:t>的</w:t>
      </w:r>
      <w:r w:rsidRPr="00812152">
        <w:rPr>
          <w:rFonts w:asciiTheme="minorEastAsia" w:eastAsiaTheme="minorEastAsia" w:hAnsiTheme="minorEastAsia" w:hint="eastAsia"/>
        </w:rPr>
        <w:t>月均收入上涨</w:t>
      </w:r>
      <w:r w:rsidRPr="00812152">
        <w:rPr>
          <w:rFonts w:asciiTheme="minorEastAsia" w:eastAsiaTheme="minorEastAsia" w:hAnsiTheme="minorEastAsia"/>
        </w:rPr>
        <w:t>2</w:t>
      </w:r>
      <w:r w:rsidR="005538DE" w:rsidRPr="00812152">
        <w:rPr>
          <w:rFonts w:asciiTheme="minorEastAsia" w:eastAsiaTheme="minorEastAsia" w:hAnsiTheme="minorEastAsia"/>
        </w:rPr>
        <w:t>12.0</w:t>
      </w:r>
      <w:r w:rsidRPr="00812152">
        <w:rPr>
          <w:rFonts w:asciiTheme="minorEastAsia" w:eastAsiaTheme="minorEastAsia" w:hAnsiTheme="minorEastAsia"/>
        </w:rPr>
        <w:t>6</w:t>
      </w:r>
      <w:r w:rsidRPr="00812152">
        <w:rPr>
          <w:rFonts w:asciiTheme="minorEastAsia" w:eastAsiaTheme="minorEastAsia" w:hAnsiTheme="minorEastAsia" w:hint="eastAsia"/>
        </w:rPr>
        <w:t>元</w:t>
      </w:r>
      <w:r w:rsidRPr="00812152">
        <w:rPr>
          <w:rFonts w:asciiTheme="minorEastAsia" w:eastAsiaTheme="minorEastAsia" w:hAnsiTheme="minorEastAsia"/>
        </w:rPr>
        <w:t>，薪酬水平上浮</w:t>
      </w:r>
      <w:r w:rsidR="005538DE" w:rsidRPr="00812152">
        <w:rPr>
          <w:rFonts w:asciiTheme="minorEastAsia" w:eastAsiaTheme="minorEastAsia" w:hAnsiTheme="minorEastAsia"/>
        </w:rPr>
        <w:t>5.23</w:t>
      </w:r>
      <w:r w:rsidRPr="00812152">
        <w:rPr>
          <w:rFonts w:asciiTheme="minorEastAsia" w:eastAsiaTheme="minorEastAsia" w:hAnsiTheme="minorEastAsia" w:hint="eastAsia"/>
        </w:rPr>
        <w:t>个</w:t>
      </w:r>
      <w:r w:rsidRPr="00812152">
        <w:rPr>
          <w:rFonts w:asciiTheme="minorEastAsia" w:eastAsiaTheme="minorEastAsia" w:hAnsiTheme="minorEastAsia"/>
        </w:rPr>
        <w:t>百分点</w:t>
      </w:r>
      <w:r w:rsidRPr="00812152">
        <w:rPr>
          <w:rFonts w:asciiTheme="minorEastAsia" w:eastAsiaTheme="minorEastAsia" w:hAnsiTheme="minorEastAsia" w:hint="eastAsia"/>
        </w:rPr>
        <w:t>；与2</w:t>
      </w:r>
      <w:r w:rsidRPr="00812152">
        <w:rPr>
          <w:rFonts w:asciiTheme="minorEastAsia" w:eastAsiaTheme="minorEastAsia" w:hAnsiTheme="minorEastAsia"/>
        </w:rPr>
        <w:t>016</w:t>
      </w:r>
      <w:r w:rsidRPr="00812152">
        <w:rPr>
          <w:rFonts w:asciiTheme="minorEastAsia" w:eastAsiaTheme="minorEastAsia" w:hAnsiTheme="minorEastAsia" w:hint="eastAsia"/>
        </w:rPr>
        <w:t>届相比，2018届毕业生</w:t>
      </w:r>
      <w:r w:rsidRPr="00812152">
        <w:rPr>
          <w:rFonts w:asciiTheme="minorEastAsia" w:eastAsiaTheme="minorEastAsia" w:hAnsiTheme="minorEastAsia"/>
        </w:rPr>
        <w:t>的</w:t>
      </w:r>
      <w:r w:rsidRPr="00812152">
        <w:rPr>
          <w:rFonts w:asciiTheme="minorEastAsia" w:eastAsiaTheme="minorEastAsia" w:hAnsiTheme="minorEastAsia" w:hint="eastAsia"/>
        </w:rPr>
        <w:t>月均收入上涨</w:t>
      </w:r>
      <w:r w:rsidR="005538DE" w:rsidRPr="00812152">
        <w:rPr>
          <w:rFonts w:asciiTheme="minorEastAsia" w:eastAsiaTheme="minorEastAsia" w:hAnsiTheme="minorEastAsia"/>
        </w:rPr>
        <w:t>195.38</w:t>
      </w:r>
      <w:r w:rsidRPr="00812152">
        <w:rPr>
          <w:rFonts w:asciiTheme="minorEastAsia" w:eastAsiaTheme="minorEastAsia" w:hAnsiTheme="minorEastAsia" w:hint="eastAsia"/>
        </w:rPr>
        <w:t>元</w:t>
      </w:r>
      <w:r w:rsidRPr="00812152">
        <w:rPr>
          <w:rFonts w:asciiTheme="minorEastAsia" w:eastAsiaTheme="minorEastAsia" w:hAnsiTheme="minorEastAsia"/>
        </w:rPr>
        <w:t>，薪酬水平上浮</w:t>
      </w:r>
      <w:r w:rsidR="005538DE" w:rsidRPr="00812152">
        <w:rPr>
          <w:rFonts w:asciiTheme="minorEastAsia" w:eastAsiaTheme="minorEastAsia" w:hAnsiTheme="minorEastAsia"/>
        </w:rPr>
        <w:t>4.80</w:t>
      </w:r>
      <w:r w:rsidRPr="00812152">
        <w:rPr>
          <w:rFonts w:asciiTheme="minorEastAsia" w:eastAsiaTheme="minorEastAsia" w:hAnsiTheme="minorEastAsia" w:hint="eastAsia"/>
        </w:rPr>
        <w:t>个</w:t>
      </w:r>
      <w:r w:rsidRPr="00812152">
        <w:rPr>
          <w:rFonts w:asciiTheme="minorEastAsia" w:eastAsiaTheme="minorEastAsia" w:hAnsiTheme="minorEastAsia"/>
        </w:rPr>
        <w:t>百分点</w:t>
      </w:r>
      <w:r w:rsidRPr="00812152">
        <w:rPr>
          <w:rFonts w:asciiTheme="minorEastAsia" w:eastAsiaTheme="minorEastAsia" w:hAnsiTheme="minorEastAsia" w:hint="eastAsia"/>
        </w:rPr>
        <w:t>。</w:t>
      </w:r>
    </w:p>
    <w:p w14:paraId="77221F7E" w14:textId="77777777" w:rsidR="00A71DD7" w:rsidRDefault="00495656" w:rsidP="00452C26">
      <w:pPr>
        <w:pStyle w:val="L3"/>
        <w:spacing w:beforeLines="50" w:before="156" w:afterLines="50" w:after="156" w:line="240" w:lineRule="auto"/>
        <w:ind w:firstLineChars="0" w:firstLine="0"/>
        <w:jc w:val="center"/>
        <w:rPr>
          <w:rFonts w:eastAsia="黑体" w:cs="Times New Roman"/>
          <w:b/>
          <w:caps/>
          <w:color w:val="0F6FC6" w:themeColor="accent1"/>
          <w:sz w:val="21"/>
          <w:szCs w:val="36"/>
          <w:lang w:val="zh-CN"/>
        </w:rPr>
      </w:pPr>
      <w:r w:rsidRPr="00452C26">
        <w:rPr>
          <w:noProof/>
        </w:rPr>
        <w:drawing>
          <wp:inline distT="0" distB="0" distL="0" distR="0" wp14:anchorId="093067E3" wp14:editId="3E20E43A">
            <wp:extent cx="5486400" cy="1381125"/>
            <wp:effectExtent l="0" t="0" r="0" b="0"/>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BAAFB70" w14:textId="6041E02B" w:rsidR="00495656" w:rsidRPr="005F1BD1" w:rsidRDefault="00495656" w:rsidP="00A71DD7">
      <w:pPr>
        <w:pStyle w:val="Affff"/>
        <w:spacing w:before="156" w:after="156"/>
      </w:pPr>
      <w:bookmarkStart w:id="183" w:name="_Toc522629050"/>
      <w:bookmarkStart w:id="184" w:name="_Toc525735049"/>
      <w:r w:rsidRPr="00452C26">
        <w:rPr>
          <w:rFonts w:hint="eastAsia"/>
        </w:rPr>
        <w:t>图</w:t>
      </w:r>
      <w:r w:rsidRPr="001434D1">
        <w:rPr>
          <w:rFonts w:hint="eastAsia"/>
        </w:rPr>
        <w:t>4</w:t>
      </w:r>
      <w:r w:rsidRPr="00452C26">
        <w:rPr>
          <w:rFonts w:hint="eastAsia"/>
        </w:rPr>
        <w:t xml:space="preserve">- </w:t>
      </w:r>
      <w:r w:rsidRPr="00452C26">
        <w:fldChar w:fldCharType="begin"/>
      </w:r>
      <w:r w:rsidRPr="00452C26">
        <w:instrText xml:space="preserve"> </w:instrText>
      </w:r>
      <w:r w:rsidRPr="00452C26">
        <w:rPr>
          <w:rFonts w:hint="eastAsia"/>
        </w:rPr>
        <w:instrText xml:space="preserve">SEQ </w:instrText>
      </w:r>
      <w:r w:rsidRPr="00452C26">
        <w:rPr>
          <w:rFonts w:hint="eastAsia"/>
        </w:rPr>
        <w:instrText>图</w:instrText>
      </w:r>
      <w:r w:rsidRPr="00452C26">
        <w:rPr>
          <w:rFonts w:hint="eastAsia"/>
        </w:rPr>
        <w:instrText>4- \* ARABIC</w:instrText>
      </w:r>
      <w:r w:rsidRPr="00452C26">
        <w:instrText xml:space="preserve"> </w:instrText>
      </w:r>
      <w:r w:rsidRPr="00452C26">
        <w:fldChar w:fldCharType="separate"/>
      </w:r>
      <w:r w:rsidR="00685B0D">
        <w:rPr>
          <w:noProof/>
        </w:rPr>
        <w:t>5</w:t>
      </w:r>
      <w:r w:rsidRPr="00452C26">
        <w:fldChar w:fldCharType="end"/>
      </w:r>
      <w:r w:rsidRPr="00452C26">
        <w:t xml:space="preserve">  </w:t>
      </w:r>
      <w:r w:rsidRPr="001434D1">
        <w:t>2016</w:t>
      </w:r>
      <w:r w:rsidRPr="00452C26">
        <w:t>-</w:t>
      </w:r>
      <w:r w:rsidRPr="001434D1">
        <w:t>2018</w:t>
      </w:r>
      <w:r w:rsidRPr="00452C26">
        <w:t>届</w:t>
      </w:r>
      <w:r w:rsidRPr="00452C26">
        <w:rPr>
          <w:rFonts w:hint="eastAsia"/>
        </w:rPr>
        <w:t>毕业生月均收入（单位：元）</w:t>
      </w:r>
      <w:bookmarkEnd w:id="183"/>
      <w:bookmarkEnd w:id="184"/>
    </w:p>
    <w:p w14:paraId="497CE42F" w14:textId="54F6A9F3" w:rsidR="00495656" w:rsidRPr="005F1BD1" w:rsidRDefault="00495656" w:rsidP="00495656">
      <w:pPr>
        <w:pStyle w:val="afff0"/>
        <w:ind w:firstLine="360"/>
        <w:rPr>
          <w:color w:val="0F6FC6" w:themeColor="accent1"/>
        </w:rPr>
      </w:pPr>
      <w:r w:rsidRPr="005F1BD1">
        <w:rPr>
          <w:rFonts w:hint="eastAsia"/>
          <w:color w:val="0F6FC6" w:themeColor="accent1"/>
        </w:rPr>
        <w:t>数据来源：</w:t>
      </w:r>
      <w:r w:rsidRPr="001434D1">
        <w:rPr>
          <w:rFonts w:hint="eastAsia"/>
          <w:color w:val="0F6FC6" w:themeColor="accent1"/>
        </w:rPr>
        <w:t>1</w:t>
      </w:r>
      <w:r w:rsidRPr="005F1BD1">
        <w:rPr>
          <w:rFonts w:hint="eastAsia"/>
          <w:color w:val="0F6FC6" w:themeColor="accent1"/>
        </w:rPr>
        <w:t>.</w:t>
      </w:r>
      <w:r w:rsidRPr="001434D1">
        <w:rPr>
          <w:color w:val="0F6FC6" w:themeColor="accent1"/>
        </w:rPr>
        <w:t>2016</w:t>
      </w:r>
      <w:r w:rsidRPr="005F1BD1">
        <w:rPr>
          <w:rFonts w:hint="eastAsia"/>
          <w:color w:val="0F6FC6" w:themeColor="accent1"/>
        </w:rPr>
        <w:t>届和</w:t>
      </w:r>
      <w:r w:rsidRPr="001434D1">
        <w:rPr>
          <w:rFonts w:hint="eastAsia"/>
          <w:color w:val="0F6FC6" w:themeColor="accent1"/>
        </w:rPr>
        <w:t>2</w:t>
      </w:r>
      <w:r w:rsidRPr="001434D1">
        <w:rPr>
          <w:color w:val="0F6FC6" w:themeColor="accent1"/>
        </w:rPr>
        <w:t>017</w:t>
      </w:r>
      <w:r w:rsidRPr="005F1BD1">
        <w:rPr>
          <w:rFonts w:hint="eastAsia"/>
          <w:color w:val="0F6FC6" w:themeColor="accent1"/>
        </w:rPr>
        <w:t>届</w:t>
      </w:r>
      <w:r w:rsidRPr="005F1BD1">
        <w:rPr>
          <w:color w:val="0F6FC6" w:themeColor="accent1"/>
        </w:rPr>
        <w:t>数据来自《</w:t>
      </w:r>
      <w:r w:rsidR="00635BD6">
        <w:rPr>
          <w:rFonts w:hint="eastAsia"/>
          <w:color w:val="0F6FC6" w:themeColor="accent1"/>
        </w:rPr>
        <w:t>上海东海职业技术学院</w:t>
      </w:r>
      <w:r w:rsidRPr="001434D1">
        <w:rPr>
          <w:rFonts w:hint="eastAsia"/>
          <w:color w:val="0F6FC6" w:themeColor="accent1"/>
        </w:rPr>
        <w:t>201</w:t>
      </w:r>
      <w:r w:rsidRPr="001434D1">
        <w:rPr>
          <w:color w:val="0F6FC6" w:themeColor="accent1"/>
        </w:rPr>
        <w:t>7</w:t>
      </w:r>
      <w:r w:rsidRPr="005F1BD1">
        <w:rPr>
          <w:rFonts w:hint="eastAsia"/>
          <w:color w:val="0F6FC6" w:themeColor="accent1"/>
        </w:rPr>
        <w:t>届</w:t>
      </w:r>
      <w:r w:rsidRPr="005F1BD1">
        <w:rPr>
          <w:color w:val="0F6FC6" w:themeColor="accent1"/>
        </w:rPr>
        <w:t>毕业生就业质量年度报告》</w:t>
      </w:r>
      <w:r w:rsidRPr="005F1BD1">
        <w:rPr>
          <w:rFonts w:hint="eastAsia"/>
          <w:color w:val="0F6FC6" w:themeColor="accent1"/>
        </w:rPr>
        <w:t>；</w:t>
      </w:r>
    </w:p>
    <w:p w14:paraId="1955C67A" w14:textId="14EA9004" w:rsidR="00126567" w:rsidRPr="00410C19" w:rsidRDefault="00495656" w:rsidP="006C5C95">
      <w:pPr>
        <w:pStyle w:val="afff0"/>
        <w:spacing w:afterLines="50" w:after="156"/>
        <w:ind w:firstLine="360"/>
        <w:rPr>
          <w:color w:val="7CCA62" w:themeColor="accent5"/>
        </w:rPr>
      </w:pPr>
      <w:r w:rsidRPr="005F1BD1">
        <w:rPr>
          <w:rFonts w:hint="eastAsia"/>
          <w:color w:val="0F6FC6" w:themeColor="accent1"/>
        </w:rPr>
        <w:t xml:space="preserve">   </w:t>
      </w:r>
      <w:r w:rsidRPr="005F1BD1">
        <w:rPr>
          <w:color w:val="0F6FC6" w:themeColor="accent1"/>
        </w:rPr>
        <w:t xml:space="preserve">      </w:t>
      </w:r>
      <w:r w:rsidRPr="005F1BD1">
        <w:rPr>
          <w:rFonts w:hint="eastAsia"/>
          <w:color w:val="0F6FC6" w:themeColor="accent1"/>
        </w:rPr>
        <w:t xml:space="preserve"> </w:t>
      </w:r>
      <w:r w:rsidRPr="001434D1">
        <w:rPr>
          <w:rFonts w:hint="eastAsia"/>
          <w:color w:val="0F6FC6" w:themeColor="accent1"/>
        </w:rPr>
        <w:t>2</w:t>
      </w:r>
      <w:r w:rsidRPr="005F1BD1">
        <w:rPr>
          <w:rFonts w:hint="eastAsia"/>
          <w:color w:val="0F6FC6" w:themeColor="accent1"/>
        </w:rPr>
        <w:t>.</w:t>
      </w:r>
      <w:r w:rsidRPr="001434D1">
        <w:rPr>
          <w:color w:val="0F6FC6" w:themeColor="accent1"/>
        </w:rPr>
        <w:t>2018</w:t>
      </w:r>
      <w:r w:rsidRPr="005F1BD1">
        <w:rPr>
          <w:rFonts w:hint="eastAsia"/>
          <w:color w:val="0F6FC6" w:themeColor="accent1"/>
        </w:rPr>
        <w:t>届</w:t>
      </w:r>
      <w:r w:rsidRPr="005F1BD1">
        <w:rPr>
          <w:color w:val="0F6FC6" w:themeColor="accent1"/>
        </w:rPr>
        <w:t>数据来自</w:t>
      </w:r>
      <w:r w:rsidRPr="005F1BD1">
        <w:rPr>
          <w:rFonts w:hint="eastAsia"/>
          <w:color w:val="0F6FC6" w:themeColor="accent1"/>
        </w:rPr>
        <w:t>第三方机构新锦成</w:t>
      </w:r>
      <w:r w:rsidRPr="005F1BD1">
        <w:rPr>
          <w:color w:val="0F6FC6" w:themeColor="accent1"/>
        </w:rPr>
        <w:t>-</w:t>
      </w:r>
      <w:r w:rsidRPr="001434D1">
        <w:rPr>
          <w:color w:val="0F6FC6" w:themeColor="accent1"/>
        </w:rPr>
        <w:t>2018</w:t>
      </w:r>
      <w:r w:rsidRPr="005F1BD1">
        <w:rPr>
          <w:rFonts w:hint="eastAsia"/>
          <w:color w:val="0F6FC6" w:themeColor="accent1"/>
        </w:rPr>
        <w:t>届毕业生就业与培养质量调查。</w:t>
      </w:r>
      <w:r w:rsidR="00CF56E5">
        <w:rPr>
          <w:b/>
          <w:sz w:val="36"/>
          <w:szCs w:val="36"/>
        </w:rPr>
        <w:br w:type="page"/>
      </w:r>
      <w:r w:rsidR="00126567">
        <w:rPr>
          <w:rFonts w:eastAsia="黑体"/>
          <w:b/>
          <w:noProof/>
          <w:sz w:val="36"/>
          <w:szCs w:val="36"/>
          <w:lang w:val="en-US"/>
        </w:rPr>
        <mc:AlternateContent>
          <mc:Choice Requires="wps">
            <w:drawing>
              <wp:anchor distT="0" distB="0" distL="114300" distR="114300" simplePos="0" relativeHeight="251841536" behindDoc="0" locked="0" layoutInCell="1" allowOverlap="1" wp14:anchorId="06213705" wp14:editId="43487543">
                <wp:simplePos x="0" y="0"/>
                <wp:positionH relativeFrom="column">
                  <wp:posOffset>-381000</wp:posOffset>
                </wp:positionH>
                <wp:positionV relativeFrom="paragraph">
                  <wp:posOffset>2116455</wp:posOffset>
                </wp:positionV>
                <wp:extent cx="6276975" cy="1771650"/>
                <wp:effectExtent l="0" t="0" r="0" b="0"/>
                <wp:wrapNone/>
                <wp:docPr id="465" name="文本框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771650"/>
                        </a:xfrm>
                        <a:prstGeom prst="rect">
                          <a:avLst/>
                        </a:prstGeom>
                        <a:noFill/>
                        <a:ln>
                          <a:noFill/>
                        </a:ln>
                      </wps:spPr>
                      <wps:txbx>
                        <w:txbxContent>
                          <w:p w14:paraId="34247B12" w14:textId="5156DC2D" w:rsidR="00F12B15" w:rsidRDefault="00F12B15" w:rsidP="00126567">
                            <w:pPr>
                              <w:jc w:val="center"/>
                              <w:rPr>
                                <w:rFonts w:ascii="微软雅黑" w:eastAsia="微软雅黑" w:hAnsi="微软雅黑"/>
                                <w:b/>
                                <w:color w:val="FFFFFF" w:themeColor="background1"/>
                                <w:sz w:val="72"/>
                                <w:szCs w:val="80"/>
                              </w:rPr>
                            </w:pPr>
                            <w:r>
                              <w:rPr>
                                <w:rFonts w:ascii="微软雅黑" w:eastAsia="微软雅黑" w:hAnsi="微软雅黑" w:hint="eastAsia"/>
                                <w:b/>
                                <w:color w:val="FFFFFF" w:themeColor="background1"/>
                                <w:sz w:val="72"/>
                                <w:szCs w:val="80"/>
                              </w:rPr>
                              <w:t>上海东海职业技术学院</w:t>
                            </w:r>
                          </w:p>
                          <w:p w14:paraId="76922618" w14:textId="77777777" w:rsidR="00F12B15" w:rsidRDefault="00F12B15" w:rsidP="00126567">
                            <w:pPr>
                              <w:jc w:val="center"/>
                              <w:rPr>
                                <w:rFonts w:ascii="微软雅黑" w:eastAsia="微软雅黑" w:hAnsi="微软雅黑"/>
                                <w:b/>
                                <w:color w:val="FFFFFF" w:themeColor="background1"/>
                                <w:sz w:val="48"/>
                                <w:szCs w:val="36"/>
                              </w:rPr>
                            </w:pPr>
                            <w:r w:rsidRPr="001434D1">
                              <w:rPr>
                                <w:rFonts w:ascii="Times New Roman" w:hAnsi="Times New Roman"/>
                                <w:b/>
                                <w:color w:val="FFFFFF" w:themeColor="background1"/>
                                <w:sz w:val="48"/>
                                <w:szCs w:val="36"/>
                              </w:rPr>
                              <w:t>2018</w:t>
                            </w:r>
                            <w:r>
                              <w:rPr>
                                <w:rFonts w:ascii="微软雅黑" w:eastAsia="微软雅黑" w:hAnsi="微软雅黑" w:hint="eastAsia"/>
                                <w:b/>
                                <w:color w:val="FFFFFF" w:themeColor="background1"/>
                                <w:sz w:val="48"/>
                                <w:szCs w:val="36"/>
                              </w:rPr>
                              <w:t>届毕业生就业质量</w:t>
                            </w:r>
                            <w:r>
                              <w:rPr>
                                <w:rFonts w:ascii="微软雅黑" w:eastAsia="微软雅黑" w:hAnsi="微软雅黑"/>
                                <w:b/>
                                <w:color w:val="FFFFFF" w:themeColor="background1"/>
                                <w:sz w:val="48"/>
                                <w:szCs w:val="36"/>
                              </w:rPr>
                              <w:t>年度</w:t>
                            </w:r>
                            <w:r>
                              <w:rPr>
                                <w:rFonts w:ascii="微软雅黑" w:eastAsia="微软雅黑" w:hAnsi="微软雅黑" w:hint="eastAsia"/>
                                <w:b/>
                                <w:color w:val="FFFFFF" w:themeColor="background1"/>
                                <w:sz w:val="48"/>
                                <w:szCs w:val="36"/>
                              </w:rPr>
                              <w:t>报告</w:t>
                            </w:r>
                          </w:p>
                        </w:txbxContent>
                      </wps:txbx>
                      <wps:bodyPr rot="0" vert="horz" wrap="square" lIns="91440" tIns="45720" rIns="91440" bIns="45720" anchor="t" anchorCtr="0" upright="1">
                        <a:noAutofit/>
                      </wps:bodyPr>
                    </wps:wsp>
                  </a:graphicData>
                </a:graphic>
              </wp:anchor>
            </w:drawing>
          </mc:Choice>
          <mc:Fallback>
            <w:pict>
              <v:shape w14:anchorId="06213705" id="文本框 465" o:spid="_x0000_s1031" type="#_x0000_t202" style="position:absolute;left:0;text-align:left;margin-left:-30pt;margin-top:166.65pt;width:494.25pt;height:139.5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" filled="f" stroked="f">
                <v:textbox>
                  <w:txbxContent>
                    <w:p w14:paraId="34247B12" w14:textId="5156DC2D" w:rsidR="00F12B15" w:rsidRDefault="00F12B15" w:rsidP="00126567">
                      <w:pPr>
                        <w:jc w:val="center"/>
                        <w:rPr>
                          <w:rFonts w:ascii="微软雅黑" w:eastAsia="微软雅黑" w:hAnsi="微软雅黑"/>
                          <w:b/>
                          <w:color w:val="FFFFFF" w:themeColor="background1"/>
                          <w:sz w:val="72"/>
                          <w:szCs w:val="80"/>
                        </w:rPr>
                      </w:pPr>
                      <w:r>
                        <w:rPr>
                          <w:rFonts w:ascii="微软雅黑" w:eastAsia="微软雅黑" w:hAnsi="微软雅黑" w:hint="eastAsia"/>
                          <w:b/>
                          <w:color w:val="FFFFFF" w:themeColor="background1"/>
                          <w:sz w:val="72"/>
                          <w:szCs w:val="80"/>
                        </w:rPr>
                        <w:t>上海东海职业技术学院</w:t>
                      </w:r>
                    </w:p>
                    <w:p w14:paraId="76922618" w14:textId="77777777" w:rsidR="00F12B15" w:rsidRDefault="00F12B15" w:rsidP="00126567">
                      <w:pPr>
                        <w:jc w:val="center"/>
                        <w:rPr>
                          <w:rFonts w:ascii="微软雅黑" w:eastAsia="微软雅黑" w:hAnsi="微软雅黑"/>
                          <w:b/>
                          <w:color w:val="FFFFFF" w:themeColor="background1"/>
                          <w:sz w:val="48"/>
                          <w:szCs w:val="36"/>
                        </w:rPr>
                      </w:pPr>
                      <w:r w:rsidRPr="001434D1">
                        <w:rPr>
                          <w:rFonts w:ascii="Times New Roman" w:hAnsi="Times New Roman"/>
                          <w:b/>
                          <w:color w:val="FFFFFF" w:themeColor="background1"/>
                          <w:sz w:val="48"/>
                          <w:szCs w:val="36"/>
                        </w:rPr>
                        <w:t>2018</w:t>
                      </w:r>
                      <w:r>
                        <w:rPr>
                          <w:rFonts w:ascii="微软雅黑" w:eastAsia="微软雅黑" w:hAnsi="微软雅黑" w:hint="eastAsia"/>
                          <w:b/>
                          <w:color w:val="FFFFFF" w:themeColor="background1"/>
                          <w:sz w:val="48"/>
                          <w:szCs w:val="36"/>
                        </w:rPr>
                        <w:t>届毕业生就业质量</w:t>
                      </w:r>
                      <w:r>
                        <w:rPr>
                          <w:rFonts w:ascii="微软雅黑" w:eastAsia="微软雅黑" w:hAnsi="微软雅黑"/>
                          <w:b/>
                          <w:color w:val="FFFFFF" w:themeColor="background1"/>
                          <w:sz w:val="48"/>
                          <w:szCs w:val="36"/>
                        </w:rPr>
                        <w:t>年度</w:t>
                      </w:r>
                      <w:r>
                        <w:rPr>
                          <w:rFonts w:ascii="微软雅黑" w:eastAsia="微软雅黑" w:hAnsi="微软雅黑" w:hint="eastAsia"/>
                          <w:b/>
                          <w:color w:val="FFFFFF" w:themeColor="background1"/>
                          <w:sz w:val="48"/>
                          <w:szCs w:val="36"/>
                        </w:rPr>
                        <w:t>报告</w:t>
                      </w:r>
                    </w:p>
                  </w:txbxContent>
                </v:textbox>
              </v:shape>
            </w:pict>
          </mc:Fallback>
        </mc:AlternateContent>
      </w:r>
      <w:r w:rsidR="00126567">
        <w:rPr>
          <w:noProof/>
          <w:lang w:val="en-US"/>
        </w:rPr>
        <mc:AlternateContent>
          <mc:Choice Requires="wps">
            <w:drawing>
              <wp:anchor distT="0" distB="0" distL="114300" distR="114300" simplePos="0" relativeHeight="251842560" behindDoc="0" locked="0" layoutInCell="1" allowOverlap="1" wp14:anchorId="4DC758E4" wp14:editId="73A9FC97">
                <wp:simplePos x="0" y="0"/>
                <wp:positionH relativeFrom="page">
                  <wp:posOffset>-5715</wp:posOffset>
                </wp:positionH>
                <wp:positionV relativeFrom="paragraph">
                  <wp:posOffset>8049895</wp:posOffset>
                </wp:positionV>
                <wp:extent cx="7572375" cy="666750"/>
                <wp:effectExtent l="0" t="0" r="0" b="0"/>
                <wp:wrapNone/>
                <wp:docPr id="466" name="文本框 466"/>
                <wp:cNvGraphicFramePr/>
                <a:graphic xmlns:a="http://schemas.openxmlformats.org/drawingml/2006/main">
                  <a:graphicData uri="http://schemas.microsoft.com/office/word/2010/wordprocessingShape">
                    <wps:wsp>
                      <wps:cNvSpPr txBox="1"/>
                      <wps:spPr bwMode="auto">
                        <a:xfrm>
                          <a:off x="0" y="0"/>
                          <a:ext cx="7572375" cy="666750"/>
                        </a:xfrm>
                        <a:prstGeom prst="rect">
                          <a:avLst/>
                        </a:prstGeom>
                        <a:noFill/>
                        <a:ln w="6350">
                          <a:noFill/>
                        </a:ln>
                      </wps:spPr>
                      <wps:txbx>
                        <w:txbxContent>
                          <w:p w14:paraId="5FCC6EA3" w14:textId="7E0478B7" w:rsidR="00F12B15" w:rsidRDefault="00F12B15" w:rsidP="00126567">
                            <w:pPr>
                              <w:jc w:val="center"/>
                              <w:rPr>
                                <w:rFonts w:ascii="微软雅黑" w:eastAsia="微软雅黑" w:hAnsi="微软雅黑"/>
                                <w:sz w:val="24"/>
                              </w:rPr>
                            </w:pPr>
                            <w:r>
                              <w:rPr>
                                <w:rFonts w:ascii="微软雅黑" w:eastAsia="微软雅黑" w:hAnsi="微软雅黑" w:hint="eastAsia"/>
                                <w:sz w:val="24"/>
                              </w:rPr>
                              <w:t>上海东海职业技术学院</w:t>
                            </w:r>
                            <w:r w:rsidRPr="00B71B5E">
                              <w:rPr>
                                <w:rFonts w:ascii="微软雅黑" w:eastAsia="微软雅黑" w:hAnsi="微软雅黑" w:hint="eastAsia"/>
                                <w:sz w:val="24"/>
                              </w:rPr>
                              <w:t>就业处</w:t>
                            </w:r>
                            <w:r>
                              <w:rPr>
                                <w:rFonts w:ascii="微软雅黑" w:eastAsia="微软雅黑" w:hAnsi="微软雅黑" w:hint="eastAsia"/>
                                <w:sz w:val="24"/>
                              </w:rPr>
                              <w:t xml:space="preserve"> 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DC758E4" id="文本框 466" o:spid="_x0000_s1032" type="#_x0000_t202" style="position:absolute;left:0;text-align:left;margin-left:-.45pt;margin-top:633.85pt;width:596.25pt;height:52.5pt;z-index:2518425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" filled="f" stroked="f" strokeweight=".5pt">
                <v:textbox>
                  <w:txbxContent>
                    <w:p w14:paraId="5FCC6EA3" w14:textId="7E0478B7" w:rsidR="00F12B15" w:rsidRDefault="00F12B15" w:rsidP="00126567">
                      <w:pPr>
                        <w:jc w:val="center"/>
                        <w:rPr>
                          <w:rFonts w:ascii="微软雅黑" w:eastAsia="微软雅黑" w:hAnsi="微软雅黑"/>
                          <w:sz w:val="24"/>
                        </w:rPr>
                      </w:pPr>
                      <w:r>
                        <w:rPr>
                          <w:rFonts w:ascii="微软雅黑" w:eastAsia="微软雅黑" w:hAnsi="微软雅黑" w:hint="eastAsia"/>
                          <w:sz w:val="24"/>
                        </w:rPr>
                        <w:t>上海东海职业技术学院</w:t>
                      </w:r>
                      <w:r w:rsidRPr="00B71B5E">
                        <w:rPr>
                          <w:rFonts w:ascii="微软雅黑" w:eastAsia="微软雅黑" w:hAnsi="微软雅黑" w:hint="eastAsia"/>
                          <w:sz w:val="24"/>
                        </w:rPr>
                        <w:t>就业处</w:t>
                      </w:r>
                      <w:r>
                        <w:rPr>
                          <w:rFonts w:ascii="微软雅黑" w:eastAsia="微软雅黑" w:hAnsi="微软雅黑" w:hint="eastAsia"/>
                          <w:sz w:val="24"/>
                        </w:rPr>
                        <w:t xml:space="preserve"> 编</w:t>
                      </w:r>
                    </w:p>
                  </w:txbxContent>
                </v:textbox>
                <w10:wrap anchorx="page"/>
              </v:shape>
            </w:pict>
          </mc:Fallback>
        </mc:AlternateContent>
      </w:r>
    </w:p>
    <w:p w14:paraId="380E7D7C" w14:textId="77777777" w:rsidR="00126567" w:rsidRDefault="00126567" w:rsidP="00126567">
      <w:pPr>
        <w:pStyle w:val="L10"/>
        <w:spacing w:before="156" w:after="312"/>
      </w:pPr>
      <w:bookmarkStart w:id="185" w:name="_Toc487789929"/>
      <w:bookmarkStart w:id="186" w:name="_Toc487790110"/>
      <w:bookmarkStart w:id="187" w:name="_Toc520328945"/>
      <w:bookmarkStart w:id="188" w:name="_Toc531002407"/>
      <w:r>
        <w:rPr>
          <w:rFonts w:hint="eastAsia"/>
        </w:rPr>
        <w:lastRenderedPageBreak/>
        <w:t>第五篇</w:t>
      </w:r>
      <w:r>
        <w:t>：</w:t>
      </w:r>
      <w:r>
        <w:rPr>
          <w:rFonts w:hint="eastAsia"/>
        </w:rPr>
        <w:t>就业对教育教学的反馈</w:t>
      </w:r>
      <w:bookmarkEnd w:id="185"/>
      <w:bookmarkEnd w:id="186"/>
      <w:bookmarkEnd w:id="187"/>
      <w:bookmarkEnd w:id="188"/>
    </w:p>
    <w:p w14:paraId="1EF0CDEC" w14:textId="77777777" w:rsidR="00126567" w:rsidRPr="00E9181A" w:rsidRDefault="00126567" w:rsidP="006C5C95">
      <w:pPr>
        <w:pStyle w:val="L3"/>
        <w:spacing w:beforeLines="50" w:before="156" w:afterLines="50" w:after="156" w:line="440" w:lineRule="exact"/>
        <w:ind w:firstLine="480"/>
      </w:pPr>
      <w:bookmarkStart w:id="189" w:name="_Toc425351822"/>
      <w:r w:rsidRPr="00E9181A">
        <w:rPr>
          <w:rFonts w:hint="eastAsia"/>
        </w:rPr>
        <w:t>学生对母校的教育教学评价对于学校专业结构的优化、培养方案的完善及课程设置的改进等具有重要的参考价值，因此调查了解毕业生对母校的满意度及推荐度、</w:t>
      </w:r>
      <w:r w:rsidRPr="0043311E">
        <w:rPr>
          <w:rFonts w:hint="eastAsia"/>
        </w:rPr>
        <w:t>对课堂教学的评价、实践教学环节的评价、任课教师的评价及能力素质的评价</w:t>
      </w:r>
      <w:r w:rsidRPr="00E9181A">
        <w:rPr>
          <w:rFonts w:hint="eastAsia"/>
        </w:rPr>
        <w:t>。这些调查将为学校有关部门在教育教学改革、人才培养等方面提供数据支持。具体</w:t>
      </w:r>
      <w:r w:rsidRPr="00E9181A">
        <w:t>内容如下所示。</w:t>
      </w:r>
    </w:p>
    <w:p w14:paraId="1718A257" w14:textId="77777777" w:rsidR="00126567" w:rsidRPr="006C5C95" w:rsidRDefault="00126567" w:rsidP="006C5C95">
      <w:pPr>
        <w:pStyle w:val="L20"/>
        <w:spacing w:line="440" w:lineRule="exact"/>
        <w:rPr>
          <w:rFonts w:asciiTheme="minorEastAsia" w:eastAsiaTheme="minorEastAsia" w:hAnsiTheme="minorEastAsia"/>
          <w:color w:val="0F6FC6" w:themeColor="accent1"/>
          <w:sz w:val="24"/>
          <w:szCs w:val="24"/>
        </w:rPr>
      </w:pPr>
      <w:bookmarkStart w:id="190" w:name="_Toc487789930"/>
      <w:bookmarkStart w:id="191" w:name="_Toc487790111"/>
      <w:bookmarkStart w:id="192" w:name="_Toc520328946"/>
      <w:bookmarkStart w:id="193" w:name="_Toc531002408"/>
      <w:r w:rsidRPr="006C5C95">
        <w:rPr>
          <w:rFonts w:asciiTheme="minorEastAsia" w:eastAsiaTheme="minorEastAsia" w:hAnsiTheme="minorEastAsia" w:hint="eastAsia"/>
          <w:color w:val="0F6FC6" w:themeColor="accent1"/>
          <w:sz w:val="24"/>
          <w:szCs w:val="24"/>
        </w:rPr>
        <w:t>一、对人才培养的影响</w:t>
      </w:r>
      <w:bookmarkEnd w:id="190"/>
      <w:bookmarkEnd w:id="191"/>
      <w:bookmarkEnd w:id="192"/>
      <w:bookmarkEnd w:id="193"/>
    </w:p>
    <w:p w14:paraId="2718A1A6" w14:textId="4E662669" w:rsidR="00126567" w:rsidRPr="006C5C95" w:rsidRDefault="00126567" w:rsidP="006C5C95">
      <w:pPr>
        <w:pStyle w:val="L30"/>
        <w:spacing w:after="50" w:line="440" w:lineRule="exact"/>
        <w:rPr>
          <w:rFonts w:asciiTheme="minorEastAsia" w:eastAsiaTheme="minorEastAsia" w:hAnsiTheme="minorEastAsia"/>
          <w:color w:val="0F6FC6" w:themeColor="accent1"/>
          <w:sz w:val="24"/>
          <w:szCs w:val="24"/>
        </w:rPr>
      </w:pPr>
      <w:bookmarkStart w:id="194" w:name="_Toc487789931"/>
      <w:bookmarkStart w:id="195" w:name="_Toc487790112"/>
      <w:bookmarkStart w:id="196" w:name="_Toc520328947"/>
      <w:bookmarkStart w:id="197" w:name="_Toc531002409"/>
      <w:r w:rsidRPr="006C5C95">
        <w:rPr>
          <w:rFonts w:asciiTheme="minorEastAsia" w:eastAsiaTheme="minorEastAsia" w:hAnsiTheme="minorEastAsia" w:hint="eastAsia"/>
          <w:color w:val="0F6FC6" w:themeColor="accent1"/>
          <w:sz w:val="24"/>
          <w:szCs w:val="24"/>
        </w:rPr>
        <w:t>（一）</w:t>
      </w:r>
      <w:bookmarkEnd w:id="194"/>
      <w:bookmarkEnd w:id="195"/>
      <w:r w:rsidR="009A6660" w:rsidRPr="006C5C95">
        <w:rPr>
          <w:rFonts w:asciiTheme="minorEastAsia" w:eastAsiaTheme="minorEastAsia" w:hAnsiTheme="minorEastAsia" w:hint="eastAsia"/>
          <w:color w:val="0F6FC6" w:themeColor="accent1"/>
          <w:sz w:val="24"/>
          <w:szCs w:val="24"/>
        </w:rPr>
        <w:t>毕业生</w:t>
      </w:r>
      <w:r w:rsidRPr="006C5C95">
        <w:rPr>
          <w:rFonts w:asciiTheme="minorEastAsia" w:eastAsiaTheme="minorEastAsia" w:hAnsiTheme="minorEastAsia" w:hint="eastAsia"/>
          <w:color w:val="0F6FC6" w:themeColor="accent1"/>
          <w:sz w:val="24"/>
          <w:szCs w:val="24"/>
        </w:rPr>
        <w:t>对人才培养的评价</w:t>
      </w:r>
      <w:bookmarkEnd w:id="196"/>
      <w:bookmarkEnd w:id="197"/>
    </w:p>
    <w:p w14:paraId="76FE2010" w14:textId="77777777" w:rsidR="00126567" w:rsidRPr="006C5C95" w:rsidRDefault="00126567" w:rsidP="006C5C95">
      <w:pPr>
        <w:pStyle w:val="L5"/>
        <w:spacing w:beforeLines="100" w:before="312" w:after="50" w:line="440" w:lineRule="exact"/>
        <w:ind w:firstLine="482"/>
        <w:rPr>
          <w:rFonts w:asciiTheme="minorEastAsia" w:hAnsiTheme="minorEastAsia"/>
          <w:b/>
          <w:color w:val="0F6FC6" w:themeColor="accent1"/>
        </w:rPr>
      </w:pPr>
      <w:r w:rsidRPr="006C5C95">
        <w:rPr>
          <w:rFonts w:asciiTheme="minorEastAsia" w:hAnsiTheme="minorEastAsia" w:hint="eastAsia"/>
          <w:b/>
          <w:color w:val="0F6FC6" w:themeColor="accent1"/>
        </w:rPr>
        <w:t>1</w:t>
      </w:r>
      <w:r w:rsidRPr="006C5C95">
        <w:rPr>
          <w:rFonts w:asciiTheme="minorEastAsia" w:hAnsiTheme="minorEastAsia"/>
          <w:b/>
          <w:color w:val="0F6FC6" w:themeColor="accent1"/>
        </w:rPr>
        <w:t>.</w:t>
      </w:r>
      <w:r w:rsidRPr="006C5C95">
        <w:rPr>
          <w:rFonts w:asciiTheme="minorEastAsia" w:hAnsiTheme="minorEastAsia" w:hint="eastAsia"/>
          <w:b/>
          <w:color w:val="0F6FC6" w:themeColor="accent1"/>
        </w:rPr>
        <w:t>母校满意度</w:t>
      </w:r>
    </w:p>
    <w:p w14:paraId="0E20FFF3" w14:textId="68B699BE" w:rsidR="00126567" w:rsidRPr="006C5C95" w:rsidRDefault="00126567" w:rsidP="006C5C95">
      <w:pPr>
        <w:pStyle w:val="L5"/>
        <w:spacing w:beforeLines="100" w:before="312" w:after="50" w:line="440" w:lineRule="exact"/>
        <w:ind w:firstLine="480"/>
        <w:rPr>
          <w:rFonts w:asciiTheme="minorEastAsia" w:hAnsiTheme="minorEastAsia"/>
        </w:rPr>
      </w:pPr>
      <w:r w:rsidRPr="006C5C95">
        <w:rPr>
          <w:rFonts w:asciiTheme="minorEastAsia" w:hAnsiTheme="minorEastAsia"/>
        </w:rPr>
        <w:t>2018</w:t>
      </w:r>
      <w:r w:rsidRPr="006C5C95">
        <w:rPr>
          <w:rFonts w:asciiTheme="minorEastAsia" w:hAnsiTheme="minorEastAsia" w:hint="eastAsia"/>
        </w:rPr>
        <w:t>届毕业生对母校的满意度为</w:t>
      </w:r>
      <w:r w:rsidRPr="006C5C95">
        <w:rPr>
          <w:rFonts w:asciiTheme="minorEastAsia" w:hAnsiTheme="minorEastAsia"/>
        </w:rPr>
        <w:t>9</w:t>
      </w:r>
      <w:r w:rsidR="005404E1" w:rsidRPr="006C5C95">
        <w:rPr>
          <w:rFonts w:asciiTheme="minorEastAsia" w:hAnsiTheme="minorEastAsia"/>
        </w:rPr>
        <w:t>6.74</w:t>
      </w:r>
      <w:r w:rsidRPr="006C5C95">
        <w:rPr>
          <w:rFonts w:asciiTheme="minorEastAsia" w:hAnsiTheme="minorEastAsia"/>
        </w:rPr>
        <w:t>%</w:t>
      </w:r>
      <w:r w:rsidRPr="006C5C95">
        <w:rPr>
          <w:rFonts w:asciiTheme="minorEastAsia" w:hAnsiTheme="minorEastAsia" w:hint="eastAsia"/>
        </w:rPr>
        <w:t>，总体</w:t>
      </w:r>
      <w:r w:rsidRPr="006C5C95">
        <w:rPr>
          <w:rFonts w:asciiTheme="minorEastAsia" w:hAnsiTheme="minorEastAsia"/>
        </w:rPr>
        <w:t>满意度较高</w:t>
      </w:r>
      <w:r w:rsidRPr="006C5C95">
        <w:rPr>
          <w:rFonts w:asciiTheme="minorEastAsia" w:hAnsiTheme="minorEastAsia" w:hint="eastAsia"/>
        </w:rPr>
        <w:t>。其中，选择“很满意”占比为</w:t>
      </w:r>
      <w:r w:rsidR="005404E1" w:rsidRPr="006C5C95">
        <w:rPr>
          <w:rFonts w:asciiTheme="minorEastAsia" w:hAnsiTheme="minorEastAsia"/>
        </w:rPr>
        <w:t>30.22</w:t>
      </w:r>
      <w:r w:rsidRPr="006C5C95">
        <w:rPr>
          <w:rFonts w:asciiTheme="minorEastAsia" w:hAnsiTheme="minorEastAsia"/>
        </w:rPr>
        <w:t>%</w:t>
      </w:r>
      <w:r w:rsidRPr="006C5C95">
        <w:rPr>
          <w:rFonts w:asciiTheme="minorEastAsia" w:hAnsiTheme="minorEastAsia" w:hint="eastAsia"/>
        </w:rPr>
        <w:t>，“比较满意”占比为</w:t>
      </w:r>
      <w:r w:rsidR="005404E1" w:rsidRPr="006C5C95">
        <w:rPr>
          <w:rFonts w:asciiTheme="minorEastAsia" w:hAnsiTheme="minorEastAsia"/>
        </w:rPr>
        <w:t>42.39</w:t>
      </w:r>
      <w:r w:rsidRPr="006C5C95">
        <w:rPr>
          <w:rFonts w:asciiTheme="minorEastAsia" w:hAnsiTheme="minorEastAsia"/>
        </w:rPr>
        <w:t>%</w:t>
      </w:r>
      <w:r w:rsidRPr="006C5C95">
        <w:rPr>
          <w:rFonts w:asciiTheme="minorEastAsia" w:hAnsiTheme="minorEastAsia" w:hint="eastAsia"/>
        </w:rPr>
        <w:t>，</w:t>
      </w:r>
      <w:r w:rsidRPr="006C5C95">
        <w:rPr>
          <w:rFonts w:asciiTheme="minorEastAsia" w:hAnsiTheme="minorEastAsia"/>
        </w:rPr>
        <w:t>可见</w:t>
      </w:r>
      <w:r w:rsidRPr="006C5C95">
        <w:rPr>
          <w:rFonts w:asciiTheme="minorEastAsia" w:hAnsiTheme="minorEastAsia" w:hint="eastAsia"/>
        </w:rPr>
        <w:t>2</w:t>
      </w:r>
      <w:r w:rsidRPr="006C5C95">
        <w:rPr>
          <w:rFonts w:asciiTheme="minorEastAsia" w:hAnsiTheme="minorEastAsia"/>
        </w:rPr>
        <w:t>018</w:t>
      </w:r>
      <w:r w:rsidRPr="006C5C95">
        <w:rPr>
          <w:rFonts w:asciiTheme="minorEastAsia" w:hAnsiTheme="minorEastAsia" w:hint="eastAsia"/>
        </w:rPr>
        <w:t>届</w:t>
      </w:r>
      <w:r w:rsidRPr="006C5C95">
        <w:rPr>
          <w:rFonts w:asciiTheme="minorEastAsia" w:hAnsiTheme="minorEastAsia"/>
        </w:rPr>
        <w:t>毕业生对在母校所学知识及能力水平的满足工作需求的程度、校风学风等方面均比较认同。</w:t>
      </w:r>
    </w:p>
    <w:p w14:paraId="2307C3C1" w14:textId="77777777" w:rsidR="00126567" w:rsidRDefault="00126567" w:rsidP="00126567">
      <w:pPr>
        <w:pStyle w:val="L3"/>
        <w:ind w:firstLine="480"/>
      </w:pPr>
      <w:r>
        <w:rPr>
          <w:noProof/>
        </w:rPr>
        <w:drawing>
          <wp:inline distT="0" distB="0" distL="0" distR="0" wp14:anchorId="278C529C" wp14:editId="09E44393">
            <wp:extent cx="5275580" cy="17526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7BED789C" w14:textId="307B7503" w:rsidR="00126567" w:rsidRPr="00AC77CA" w:rsidRDefault="00126567" w:rsidP="006C7C39">
      <w:pPr>
        <w:pStyle w:val="Affff"/>
        <w:spacing w:before="156" w:after="156"/>
      </w:pPr>
      <w:bookmarkStart w:id="198" w:name="_Toc522629053"/>
      <w:bookmarkStart w:id="199" w:name="_Toc525735052"/>
      <w:r w:rsidRPr="00AC77CA">
        <w:rPr>
          <w:rFonts w:hint="eastAsia"/>
        </w:rPr>
        <w:t>图</w:t>
      </w:r>
      <w:r w:rsidRPr="001434D1">
        <w:rPr>
          <w:rFonts w:hint="eastAsia"/>
        </w:rPr>
        <w:t>5</w:t>
      </w:r>
      <w:r w:rsidRPr="00AC77CA">
        <w:rPr>
          <w:rFonts w:hint="eastAsia"/>
        </w:rPr>
        <w:t xml:space="preserve">- </w:t>
      </w:r>
      <w:r w:rsidRPr="00AC77CA">
        <w:fldChar w:fldCharType="begin"/>
      </w:r>
      <w:r w:rsidRPr="00AC77CA">
        <w:instrText xml:space="preserve"> </w:instrText>
      </w:r>
      <w:r w:rsidRPr="00AC77CA">
        <w:rPr>
          <w:rFonts w:hint="eastAsia"/>
        </w:rPr>
        <w:instrText xml:space="preserve">SEQ </w:instrText>
      </w:r>
      <w:r w:rsidRPr="00AC77CA">
        <w:rPr>
          <w:rFonts w:hint="eastAsia"/>
        </w:rPr>
        <w:instrText>图</w:instrText>
      </w:r>
      <w:r w:rsidRPr="00AC77CA">
        <w:rPr>
          <w:rFonts w:hint="eastAsia"/>
        </w:rPr>
        <w:instrText>5- \* ARABIC</w:instrText>
      </w:r>
      <w:r w:rsidRPr="00AC77CA">
        <w:instrText xml:space="preserve"> </w:instrText>
      </w:r>
      <w:r w:rsidRPr="00AC77CA">
        <w:fldChar w:fldCharType="separate"/>
      </w:r>
      <w:r w:rsidR="00685B0D">
        <w:rPr>
          <w:noProof/>
        </w:rPr>
        <w:t>1</w:t>
      </w:r>
      <w:r w:rsidRPr="00AC77CA">
        <w:fldChar w:fldCharType="end"/>
      </w:r>
      <w:r w:rsidRPr="00AC77CA">
        <w:t xml:space="preserve">  </w:t>
      </w:r>
      <w:r w:rsidRPr="001434D1">
        <w:t>2018</w:t>
      </w:r>
      <w:r w:rsidRPr="00AC77CA">
        <w:t>届</w:t>
      </w:r>
      <w:r w:rsidRPr="00AC77CA">
        <w:rPr>
          <w:rFonts w:hint="eastAsia"/>
        </w:rPr>
        <w:t>毕业生对母校的</w:t>
      </w:r>
      <w:r w:rsidRPr="00AC77CA">
        <w:t>满意度</w:t>
      </w:r>
      <w:bookmarkEnd w:id="198"/>
      <w:bookmarkEnd w:id="199"/>
    </w:p>
    <w:p w14:paraId="6038ED09" w14:textId="7ECD5995" w:rsidR="00126567" w:rsidRPr="005F1BD1" w:rsidRDefault="00126567">
      <w:pPr>
        <w:pStyle w:val="afff0"/>
        <w:ind w:firstLine="360"/>
        <w:rPr>
          <w:color w:val="0F6FC6" w:themeColor="accent1"/>
        </w:rPr>
      </w:pPr>
      <w:r w:rsidRPr="005F1BD1">
        <w:rPr>
          <w:rFonts w:hint="eastAsia"/>
          <w:color w:val="0F6FC6" w:themeColor="accent1"/>
        </w:rPr>
        <w:t>注：满意度评价维度包括“很满意”、“比较满意”、“一般”、“比较不满意”、“很不满意”，满意度为选择“很满意”、“比较满意”和“一般”的人数占“此题总人数”的比例。</w:t>
      </w:r>
    </w:p>
    <w:p w14:paraId="02B791F7" w14:textId="07739961" w:rsidR="00117C6E" w:rsidRPr="005F1BD1" w:rsidRDefault="00126567">
      <w:pPr>
        <w:pStyle w:val="afff0"/>
        <w:ind w:firstLine="360"/>
        <w:rPr>
          <w:color w:val="0F6FC6" w:themeColor="accent1"/>
        </w:rPr>
      </w:pPr>
      <w:r w:rsidRPr="005F1BD1">
        <w:rPr>
          <w:rFonts w:hint="eastAsia"/>
          <w:color w:val="0F6FC6" w:themeColor="accent1"/>
        </w:rPr>
        <w:t>数据来源：第三方机构新锦成</w:t>
      </w:r>
      <w:r w:rsidRPr="005F1BD1">
        <w:rPr>
          <w:color w:val="0F6FC6" w:themeColor="accent1"/>
        </w:rPr>
        <w:t>-</w:t>
      </w:r>
      <w:r w:rsidRPr="001434D1">
        <w:rPr>
          <w:color w:val="0F6FC6" w:themeColor="accent1"/>
        </w:rPr>
        <w:t>2018</w:t>
      </w:r>
      <w:r w:rsidRPr="005F1BD1">
        <w:rPr>
          <w:rFonts w:hint="eastAsia"/>
          <w:color w:val="0F6FC6" w:themeColor="accent1"/>
        </w:rPr>
        <w:t>届毕业生就业与培养质量调查。</w:t>
      </w:r>
    </w:p>
    <w:p w14:paraId="71FAD9E4" w14:textId="77777777" w:rsidR="00126567" w:rsidRPr="006C5C95" w:rsidRDefault="00126567" w:rsidP="006C5C95">
      <w:pPr>
        <w:pStyle w:val="L5"/>
        <w:spacing w:beforeLines="50" w:before="156" w:afterLines="50" w:after="156" w:line="440" w:lineRule="exact"/>
        <w:ind w:firstLine="482"/>
        <w:rPr>
          <w:rFonts w:asciiTheme="minorEastAsia" w:hAnsiTheme="minorEastAsia"/>
          <w:b/>
          <w:color w:val="0F6FC6" w:themeColor="accent1"/>
        </w:rPr>
      </w:pPr>
      <w:r w:rsidRPr="006C5C95">
        <w:rPr>
          <w:rFonts w:asciiTheme="minorEastAsia" w:hAnsiTheme="minorEastAsia" w:hint="eastAsia"/>
          <w:b/>
          <w:color w:val="0F6FC6" w:themeColor="accent1"/>
        </w:rPr>
        <w:t>2</w:t>
      </w:r>
      <w:r w:rsidRPr="006C5C95">
        <w:rPr>
          <w:rFonts w:asciiTheme="minorEastAsia" w:hAnsiTheme="minorEastAsia"/>
          <w:b/>
          <w:color w:val="0F6FC6" w:themeColor="accent1"/>
        </w:rPr>
        <w:t>.母校推荐度</w:t>
      </w:r>
    </w:p>
    <w:p w14:paraId="3F8601D5" w14:textId="249899FB" w:rsidR="00126567" w:rsidRPr="006C5C95" w:rsidRDefault="00126567" w:rsidP="006C5C95">
      <w:pPr>
        <w:pStyle w:val="L5"/>
        <w:spacing w:before="50" w:afterLines="50" w:after="156" w:line="440" w:lineRule="exact"/>
        <w:ind w:firstLine="480"/>
        <w:rPr>
          <w:rFonts w:asciiTheme="minorEastAsia" w:hAnsiTheme="minorEastAsia"/>
          <w:b/>
          <w:color w:val="0070C0"/>
        </w:rPr>
      </w:pPr>
      <w:r w:rsidRPr="006C5C95">
        <w:rPr>
          <w:rFonts w:asciiTheme="minorEastAsia" w:hAnsiTheme="minorEastAsia"/>
        </w:rPr>
        <w:t>2018</w:t>
      </w:r>
      <w:r w:rsidRPr="006C5C95">
        <w:rPr>
          <w:rFonts w:asciiTheme="minorEastAsia" w:hAnsiTheme="minorEastAsia" w:hint="eastAsia"/>
        </w:rPr>
        <w:t>届毕业生中</w:t>
      </w:r>
      <w:r w:rsidR="00E77986" w:rsidRPr="006C5C95">
        <w:rPr>
          <w:rFonts w:asciiTheme="minorEastAsia" w:hAnsiTheme="minorEastAsia" w:hint="eastAsia"/>
        </w:rPr>
        <w:t>，</w:t>
      </w:r>
      <w:r w:rsidR="005404E1" w:rsidRPr="006C5C95">
        <w:rPr>
          <w:rFonts w:asciiTheme="minorEastAsia" w:hAnsiTheme="minorEastAsia"/>
        </w:rPr>
        <w:t>53.05</w:t>
      </w:r>
      <w:r w:rsidRPr="006C5C95">
        <w:rPr>
          <w:rFonts w:asciiTheme="minorEastAsia" w:hAnsiTheme="minorEastAsia"/>
        </w:rPr>
        <w:t>%</w:t>
      </w:r>
      <w:r w:rsidRPr="006C5C95">
        <w:rPr>
          <w:rFonts w:asciiTheme="minorEastAsia" w:hAnsiTheme="minorEastAsia" w:hint="eastAsia"/>
        </w:rPr>
        <w:t>的毕业生愿意向他人推荐自己的母校</w:t>
      </w:r>
      <w:r w:rsidR="00E77986" w:rsidRPr="006C5C95">
        <w:rPr>
          <w:rFonts w:asciiTheme="minorEastAsia" w:hAnsiTheme="minorEastAsia" w:hint="eastAsia"/>
        </w:rPr>
        <w:t>，</w:t>
      </w:r>
      <w:r w:rsidR="005404E1" w:rsidRPr="006C5C95">
        <w:rPr>
          <w:rFonts w:asciiTheme="minorEastAsia" w:hAnsiTheme="minorEastAsia"/>
        </w:rPr>
        <w:t>38.53</w:t>
      </w:r>
      <w:r w:rsidRPr="006C5C95">
        <w:rPr>
          <w:rFonts w:asciiTheme="minorEastAsia" w:hAnsiTheme="minorEastAsia" w:hint="eastAsia"/>
        </w:rPr>
        <w:t>%的毕业生不确定是否向他人推荐母校；仅有</w:t>
      </w:r>
      <w:r w:rsidR="005404E1" w:rsidRPr="006C5C95">
        <w:rPr>
          <w:rFonts w:asciiTheme="minorEastAsia" w:hAnsiTheme="minorEastAsia"/>
        </w:rPr>
        <w:t>8.42</w:t>
      </w:r>
      <w:r w:rsidRPr="006C5C95">
        <w:rPr>
          <w:rFonts w:asciiTheme="minorEastAsia" w:hAnsiTheme="minorEastAsia" w:hint="eastAsia"/>
        </w:rPr>
        <w:t>%的毕业生不愿意向他人推荐母校。</w:t>
      </w:r>
    </w:p>
    <w:p w14:paraId="1301187B" w14:textId="77777777" w:rsidR="00126567" w:rsidRDefault="00126567" w:rsidP="00126567">
      <w:pPr>
        <w:pStyle w:val="L3"/>
        <w:ind w:firstLineChars="0" w:firstLine="0"/>
        <w:jc w:val="center"/>
      </w:pPr>
      <w:r w:rsidRPr="00F209E7">
        <w:rPr>
          <w:noProof/>
        </w:rPr>
        <w:lastRenderedPageBreak/>
        <w:drawing>
          <wp:inline distT="0" distB="0" distL="0" distR="0" wp14:anchorId="2968809C" wp14:editId="038A0747">
            <wp:extent cx="4267200" cy="1838325"/>
            <wp:effectExtent l="0" t="0" r="0" b="0"/>
            <wp:docPr id="576" name="图表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2C14E0D4" w14:textId="4932636C" w:rsidR="00126567" w:rsidRPr="005F1BD1" w:rsidRDefault="00126567" w:rsidP="000B773A">
      <w:pPr>
        <w:pStyle w:val="Affff"/>
        <w:spacing w:before="156" w:after="156"/>
      </w:pPr>
      <w:bookmarkStart w:id="200" w:name="_Toc522629054"/>
      <w:bookmarkStart w:id="201" w:name="_Toc525735053"/>
      <w:r w:rsidRPr="005F1BD1">
        <w:rPr>
          <w:rFonts w:hint="eastAsia"/>
        </w:rPr>
        <w:t>图</w:t>
      </w:r>
      <w:r w:rsidRPr="001434D1">
        <w:rPr>
          <w:rFonts w:hint="eastAsia"/>
        </w:rPr>
        <w:t>5</w:t>
      </w:r>
      <w:r w:rsidRPr="005F1BD1">
        <w:rPr>
          <w:rFonts w:hint="eastAsia"/>
        </w:rPr>
        <w:t xml:space="preserve">- </w:t>
      </w:r>
      <w:r w:rsidRPr="005F1BD1">
        <w:fldChar w:fldCharType="begin"/>
      </w:r>
      <w:r w:rsidRPr="005F1BD1">
        <w:instrText xml:space="preserve"> </w:instrText>
      </w:r>
      <w:r w:rsidRPr="005F1BD1">
        <w:rPr>
          <w:rFonts w:hint="eastAsia"/>
        </w:rPr>
        <w:instrText xml:space="preserve">SEQ </w:instrText>
      </w:r>
      <w:r w:rsidRPr="005F1BD1">
        <w:rPr>
          <w:rFonts w:hint="eastAsia"/>
        </w:rPr>
        <w:instrText>图</w:instrText>
      </w:r>
      <w:r w:rsidRPr="005F1BD1">
        <w:rPr>
          <w:rFonts w:hint="eastAsia"/>
        </w:rPr>
        <w:instrText>5- \* ARABIC</w:instrText>
      </w:r>
      <w:r w:rsidRPr="005F1BD1">
        <w:instrText xml:space="preserve"> </w:instrText>
      </w:r>
      <w:r w:rsidRPr="005F1BD1">
        <w:fldChar w:fldCharType="separate"/>
      </w:r>
      <w:r w:rsidR="00685B0D">
        <w:rPr>
          <w:noProof/>
        </w:rPr>
        <w:t>2</w:t>
      </w:r>
      <w:r w:rsidRPr="005F1BD1">
        <w:fldChar w:fldCharType="end"/>
      </w:r>
      <w:r w:rsidRPr="005F1BD1">
        <w:t xml:space="preserve">  </w:t>
      </w:r>
      <w:r w:rsidRPr="001434D1">
        <w:t>2018</w:t>
      </w:r>
      <w:r w:rsidRPr="005F1BD1">
        <w:t>届</w:t>
      </w:r>
      <w:r w:rsidRPr="005F1BD1">
        <w:rPr>
          <w:rFonts w:hint="eastAsia"/>
        </w:rPr>
        <w:t>毕业生对母校的</w:t>
      </w:r>
      <w:r w:rsidRPr="005F1BD1">
        <w:t>推荐度</w:t>
      </w:r>
      <w:bookmarkEnd w:id="200"/>
      <w:bookmarkEnd w:id="201"/>
    </w:p>
    <w:p w14:paraId="3801FD0F" w14:textId="77777777" w:rsidR="00126567" w:rsidRPr="005F1BD1" w:rsidRDefault="00126567" w:rsidP="00117C6E">
      <w:pPr>
        <w:pStyle w:val="afff0"/>
        <w:ind w:firstLine="360"/>
        <w:rPr>
          <w:color w:val="0F6FC6" w:themeColor="accent1"/>
        </w:rPr>
      </w:pPr>
      <w:r w:rsidRPr="005F1BD1">
        <w:rPr>
          <w:rFonts w:hint="eastAsia"/>
          <w:color w:val="0F6FC6" w:themeColor="accent1"/>
        </w:rPr>
        <w:t>注：</w:t>
      </w:r>
      <w:r w:rsidRPr="005F1BD1">
        <w:rPr>
          <w:color w:val="0F6FC6" w:themeColor="accent1"/>
        </w:rPr>
        <w:t>推荐度</w:t>
      </w:r>
      <w:r w:rsidRPr="005F1BD1">
        <w:rPr>
          <w:color w:val="0F6FC6" w:themeColor="accent1"/>
        </w:rPr>
        <w:t>=</w:t>
      </w:r>
      <w:r w:rsidRPr="00FB47F7">
        <w:rPr>
          <w:rFonts w:asciiTheme="minorEastAsia" w:eastAsiaTheme="minorEastAsia" w:hAnsiTheme="minorEastAsia"/>
          <w:color w:val="0F6FC6" w:themeColor="accent1"/>
        </w:rPr>
        <w:t>“</w:t>
      </w:r>
      <w:r w:rsidRPr="00FB47F7">
        <w:rPr>
          <w:rFonts w:asciiTheme="minorEastAsia" w:eastAsiaTheme="minorEastAsia" w:hAnsiTheme="minorEastAsia" w:hint="eastAsia"/>
          <w:color w:val="0F6FC6" w:themeColor="accent1"/>
        </w:rPr>
        <w:t>愿意</w:t>
      </w:r>
      <w:r w:rsidRPr="00FB47F7">
        <w:rPr>
          <w:rFonts w:asciiTheme="minorEastAsia" w:eastAsiaTheme="minorEastAsia" w:hAnsiTheme="minorEastAsia"/>
          <w:color w:val="0F6FC6" w:themeColor="accent1"/>
        </w:rPr>
        <w:t>”</w:t>
      </w:r>
      <w:r w:rsidRPr="005F1BD1">
        <w:rPr>
          <w:rFonts w:hint="eastAsia"/>
          <w:color w:val="0F6FC6" w:themeColor="accent1"/>
        </w:rPr>
        <w:t>占比。</w:t>
      </w:r>
    </w:p>
    <w:p w14:paraId="3F55EC56" w14:textId="77777777" w:rsidR="00126567" w:rsidRPr="005F1BD1" w:rsidRDefault="00126567" w:rsidP="00117C6E">
      <w:pPr>
        <w:pStyle w:val="afff0"/>
        <w:ind w:firstLine="360"/>
        <w:rPr>
          <w:color w:val="0F6FC6" w:themeColor="accent1"/>
        </w:rPr>
      </w:pPr>
      <w:r w:rsidRPr="005F1BD1">
        <w:rPr>
          <w:rFonts w:hint="eastAsia"/>
          <w:color w:val="0F6FC6" w:themeColor="accent1"/>
        </w:rPr>
        <w:t>数据来源：第三方机构新锦成</w:t>
      </w:r>
      <w:r w:rsidRPr="005F1BD1">
        <w:rPr>
          <w:color w:val="0F6FC6" w:themeColor="accent1"/>
        </w:rPr>
        <w:t>-</w:t>
      </w:r>
      <w:r w:rsidRPr="001434D1">
        <w:rPr>
          <w:color w:val="0F6FC6" w:themeColor="accent1"/>
        </w:rPr>
        <w:t>2018</w:t>
      </w:r>
      <w:r w:rsidRPr="005F1BD1">
        <w:rPr>
          <w:rFonts w:hint="eastAsia"/>
          <w:color w:val="0F6FC6" w:themeColor="accent1"/>
        </w:rPr>
        <w:t>届毕业生就业与培养质量调查。</w:t>
      </w:r>
    </w:p>
    <w:bookmarkEnd w:id="189"/>
    <w:p w14:paraId="759A7C2D" w14:textId="77777777" w:rsidR="00E377F3" w:rsidRPr="006C5C95" w:rsidRDefault="00E377F3" w:rsidP="006C5C95">
      <w:pPr>
        <w:pStyle w:val="L5"/>
        <w:spacing w:beforeLines="50" w:before="156" w:afterLines="50" w:after="156" w:line="440" w:lineRule="exact"/>
        <w:ind w:firstLine="482"/>
        <w:rPr>
          <w:rFonts w:asciiTheme="minorEastAsia" w:hAnsiTheme="minorEastAsia"/>
          <w:b/>
          <w:color w:val="0F6FC6" w:themeColor="accent1"/>
        </w:rPr>
      </w:pPr>
      <w:r w:rsidRPr="006C5C95">
        <w:rPr>
          <w:rFonts w:asciiTheme="minorEastAsia" w:hAnsiTheme="minorEastAsia" w:hint="eastAsia"/>
          <w:b/>
          <w:color w:val="0F6FC6" w:themeColor="accent1"/>
        </w:rPr>
        <w:t>3</w:t>
      </w:r>
      <w:r w:rsidRPr="006C5C95">
        <w:rPr>
          <w:rFonts w:asciiTheme="minorEastAsia" w:hAnsiTheme="minorEastAsia"/>
          <w:b/>
          <w:color w:val="0F6FC6" w:themeColor="accent1"/>
        </w:rPr>
        <w:t>.</w:t>
      </w:r>
      <w:r w:rsidRPr="006C5C95">
        <w:rPr>
          <w:rFonts w:asciiTheme="minorEastAsia" w:hAnsiTheme="minorEastAsia" w:hint="eastAsia"/>
          <w:b/>
          <w:color w:val="0F6FC6" w:themeColor="accent1"/>
        </w:rPr>
        <w:t>母校</w:t>
      </w:r>
      <w:r w:rsidRPr="006C5C95">
        <w:rPr>
          <w:rFonts w:asciiTheme="minorEastAsia" w:hAnsiTheme="minorEastAsia"/>
          <w:b/>
          <w:color w:val="0F6FC6" w:themeColor="accent1"/>
        </w:rPr>
        <w:t>教育教学的总体满意度</w:t>
      </w:r>
    </w:p>
    <w:p w14:paraId="3A2B6032" w14:textId="2A1E17C8" w:rsidR="00E377F3" w:rsidRPr="006C5C95" w:rsidRDefault="00E377F3" w:rsidP="006C5C95">
      <w:pPr>
        <w:pStyle w:val="L3"/>
        <w:spacing w:before="50" w:afterLines="50" w:after="156" w:line="440" w:lineRule="exact"/>
        <w:ind w:firstLine="480"/>
        <w:rPr>
          <w:rFonts w:asciiTheme="minorEastAsia" w:eastAsiaTheme="minorEastAsia" w:hAnsiTheme="minorEastAsia"/>
        </w:rPr>
      </w:pPr>
      <w:r w:rsidRPr="006C5C95">
        <w:rPr>
          <w:rFonts w:asciiTheme="minorEastAsia" w:eastAsiaTheme="minorEastAsia" w:hAnsiTheme="minorEastAsia" w:hint="eastAsia"/>
        </w:rPr>
        <w:t>201</w:t>
      </w:r>
      <w:r w:rsidRPr="006C5C95">
        <w:rPr>
          <w:rFonts w:asciiTheme="minorEastAsia" w:eastAsiaTheme="minorEastAsia" w:hAnsiTheme="minorEastAsia"/>
        </w:rPr>
        <w:t>8</w:t>
      </w:r>
      <w:r w:rsidRPr="006C5C95">
        <w:rPr>
          <w:rFonts w:asciiTheme="minorEastAsia" w:eastAsiaTheme="minorEastAsia" w:hAnsiTheme="minorEastAsia" w:hint="eastAsia"/>
        </w:rPr>
        <w:t>届毕业生</w:t>
      </w:r>
      <w:r w:rsidRPr="006C5C95">
        <w:rPr>
          <w:rFonts w:asciiTheme="minorEastAsia" w:eastAsiaTheme="minorEastAsia" w:hAnsiTheme="minorEastAsia"/>
        </w:rPr>
        <w:t>对</w:t>
      </w:r>
      <w:r w:rsidRPr="006C5C95">
        <w:rPr>
          <w:rFonts w:asciiTheme="minorEastAsia" w:eastAsiaTheme="minorEastAsia" w:hAnsiTheme="minorEastAsia" w:hint="eastAsia"/>
        </w:rPr>
        <w:t>母校教育教学</w:t>
      </w:r>
      <w:r w:rsidRPr="006C5C95">
        <w:rPr>
          <w:rFonts w:asciiTheme="minorEastAsia" w:eastAsiaTheme="minorEastAsia" w:hAnsiTheme="minorEastAsia"/>
        </w:rPr>
        <w:t>的总体满意度</w:t>
      </w:r>
      <w:r w:rsidRPr="006C5C95">
        <w:rPr>
          <w:rFonts w:asciiTheme="minorEastAsia" w:eastAsiaTheme="minorEastAsia" w:hAnsiTheme="minorEastAsia" w:hint="eastAsia"/>
        </w:rPr>
        <w:t>为</w:t>
      </w:r>
      <w:r w:rsidR="005404E1" w:rsidRPr="006C5C95">
        <w:rPr>
          <w:rFonts w:asciiTheme="minorEastAsia" w:eastAsiaTheme="minorEastAsia" w:hAnsiTheme="minorEastAsia"/>
        </w:rPr>
        <w:t>97.59</w:t>
      </w:r>
      <w:r w:rsidRPr="006C5C95">
        <w:rPr>
          <w:rFonts w:asciiTheme="minorEastAsia" w:eastAsiaTheme="minorEastAsia" w:hAnsiTheme="minorEastAsia"/>
        </w:rPr>
        <w:t>%</w:t>
      </w:r>
      <w:r w:rsidRPr="006C5C95">
        <w:rPr>
          <w:rFonts w:asciiTheme="minorEastAsia" w:eastAsiaTheme="minorEastAsia" w:hAnsiTheme="minorEastAsia" w:hint="eastAsia"/>
        </w:rPr>
        <w:t>，均值为3.9</w:t>
      </w:r>
      <w:r w:rsidR="005404E1" w:rsidRPr="006C5C95">
        <w:rPr>
          <w:rFonts w:asciiTheme="minorEastAsia" w:eastAsiaTheme="minorEastAsia" w:hAnsiTheme="minorEastAsia"/>
        </w:rPr>
        <w:t>6</w:t>
      </w:r>
      <w:r w:rsidRPr="006C5C95">
        <w:rPr>
          <w:rFonts w:asciiTheme="minorEastAsia" w:eastAsiaTheme="minorEastAsia" w:hAnsiTheme="minorEastAsia" w:hint="eastAsia"/>
        </w:rPr>
        <w:t>分（5分制），</w:t>
      </w:r>
      <w:r w:rsidR="005404E1" w:rsidRPr="006C5C95">
        <w:rPr>
          <w:rFonts w:asciiTheme="minorEastAsia" w:eastAsiaTheme="minorEastAsia" w:hAnsiTheme="minorEastAsia" w:hint="eastAsia"/>
        </w:rPr>
        <w:t>偏向</w:t>
      </w:r>
      <w:r w:rsidRPr="006C5C95">
        <w:rPr>
          <w:rFonts w:asciiTheme="minorEastAsia" w:eastAsiaTheme="minorEastAsia" w:hAnsiTheme="minorEastAsia" w:hint="eastAsia"/>
        </w:rPr>
        <w:t>“比较满意”水平；体现</w:t>
      </w:r>
      <w:r w:rsidRPr="006C5C95">
        <w:rPr>
          <w:rFonts w:asciiTheme="minorEastAsia" w:eastAsiaTheme="minorEastAsia" w:hAnsiTheme="minorEastAsia"/>
        </w:rPr>
        <w:t>了</w:t>
      </w:r>
      <w:r w:rsidRPr="006C5C95">
        <w:rPr>
          <w:rFonts w:asciiTheme="minorEastAsia" w:eastAsiaTheme="minorEastAsia" w:hAnsiTheme="minorEastAsia" w:hint="eastAsia"/>
        </w:rPr>
        <w:t>学校多元化人才培养机制的合理性及科学性，为毕业生更好地就业奠定了坚实的基础。</w:t>
      </w:r>
    </w:p>
    <w:p w14:paraId="2D163768" w14:textId="77777777" w:rsidR="00E377F3" w:rsidRDefault="00E377F3" w:rsidP="00E377F3">
      <w:pPr>
        <w:pStyle w:val="L4"/>
        <w:spacing w:after="156"/>
      </w:pPr>
      <w:r>
        <w:rPr>
          <w:noProof/>
        </w:rPr>
        <mc:AlternateContent>
          <mc:Choice Requires="wps">
            <w:drawing>
              <wp:anchor distT="0" distB="0" distL="114300" distR="114300" simplePos="0" relativeHeight="251870208" behindDoc="0" locked="0" layoutInCell="1" allowOverlap="1" wp14:anchorId="79F001F3" wp14:editId="0787C96E">
                <wp:simplePos x="0" y="0"/>
                <wp:positionH relativeFrom="column">
                  <wp:posOffset>2025015</wp:posOffset>
                </wp:positionH>
                <wp:positionV relativeFrom="paragraph">
                  <wp:posOffset>1042670</wp:posOffset>
                </wp:positionV>
                <wp:extent cx="1076325" cy="361950"/>
                <wp:effectExtent l="0" t="0" r="9525" b="0"/>
                <wp:wrapNone/>
                <wp:docPr id="449" name="文本框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61950"/>
                        </a:xfrm>
                        <a:prstGeom prst="rect">
                          <a:avLst/>
                        </a:prstGeom>
                        <a:solidFill>
                          <a:srgbClr val="FFFFFF"/>
                        </a:solidFill>
                        <a:ln w="9525">
                          <a:noFill/>
                          <a:miter lim="800000"/>
                          <a:headEnd/>
                          <a:tailEnd/>
                        </a:ln>
                      </wps:spPr>
                      <wps:txbx>
                        <w:txbxContent>
                          <w:p w14:paraId="2D57B4A7" w14:textId="1B82D9B1" w:rsidR="00F12B15" w:rsidRPr="001B244A" w:rsidRDefault="00F12B15" w:rsidP="00E377F3">
                            <w:pPr>
                              <w:rPr>
                                <w:rFonts w:ascii="Times New Roman" w:hAnsi="Times New Roman"/>
                              </w:rPr>
                            </w:pPr>
                            <w:r>
                              <w:rPr>
                                <w:rFonts w:ascii="Times New Roman" w:hAnsi="Times New Roman"/>
                              </w:rPr>
                              <w:t>均值为</w:t>
                            </w:r>
                            <w:r w:rsidRPr="001434D1">
                              <w:rPr>
                                <w:rFonts w:ascii="Times New Roman" w:hAnsi="Times New Roman"/>
                              </w:rPr>
                              <w:t>3</w:t>
                            </w:r>
                            <w:r w:rsidRPr="001B244A">
                              <w:rPr>
                                <w:rFonts w:ascii="Times New Roman" w:hAnsi="Times New Roman"/>
                              </w:rPr>
                              <w:t>.</w:t>
                            </w:r>
                            <w:r>
                              <w:rPr>
                                <w:rFonts w:ascii="Times New Roman" w:hAnsi="Times New Roman"/>
                              </w:rPr>
                              <w:t>96</w:t>
                            </w:r>
                            <w:r w:rsidRPr="001B244A">
                              <w:rPr>
                                <w:rFonts w:ascii="Times New Roman" w:hAnsi="Times New Roman"/>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F001F3" id="文本框 449" o:spid="_x0000_s1033" type="#_x0000_t202" style="position:absolute;left:0;text-align:left;margin-left:159.45pt;margin-top:82.1pt;width:84.75pt;height:2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" stroked="f">
                <v:textbox>
                  <w:txbxContent>
                    <w:p w14:paraId="2D57B4A7" w14:textId="1B82D9B1" w:rsidR="00F12B15" w:rsidRPr="001B244A" w:rsidRDefault="00F12B15" w:rsidP="00E377F3">
                      <w:pPr>
                        <w:rPr>
                          <w:rFonts w:ascii="Times New Roman" w:hAnsi="Times New Roman"/>
                        </w:rPr>
                      </w:pPr>
                      <w:r>
                        <w:rPr>
                          <w:rFonts w:ascii="Times New Roman" w:hAnsi="Times New Roman"/>
                        </w:rPr>
                        <w:t>均值为</w:t>
                      </w:r>
                      <w:r w:rsidRPr="001434D1">
                        <w:rPr>
                          <w:rFonts w:ascii="Times New Roman" w:hAnsi="Times New Roman"/>
                        </w:rPr>
                        <w:t>3</w:t>
                      </w:r>
                      <w:r w:rsidRPr="001B244A">
                        <w:rPr>
                          <w:rFonts w:ascii="Times New Roman" w:hAnsi="Times New Roman"/>
                        </w:rPr>
                        <w:t>.</w:t>
                      </w:r>
                      <w:r>
                        <w:rPr>
                          <w:rFonts w:ascii="Times New Roman" w:hAnsi="Times New Roman"/>
                        </w:rPr>
                        <w:t>96</w:t>
                      </w:r>
                      <w:r w:rsidRPr="001B244A">
                        <w:rPr>
                          <w:rFonts w:ascii="Times New Roman" w:hAnsi="Times New Roman"/>
                        </w:rPr>
                        <w:t>分</w:t>
                      </w:r>
                    </w:p>
                  </w:txbxContent>
                </v:textbox>
              </v:shape>
            </w:pict>
          </mc:Fallback>
        </mc:AlternateContent>
      </w:r>
      <w:r>
        <w:rPr>
          <w:noProof/>
        </w:rPr>
        <w:drawing>
          <wp:inline distT="0" distB="0" distL="0" distR="0" wp14:anchorId="7F474810" wp14:editId="768BB764">
            <wp:extent cx="5153025" cy="1847850"/>
            <wp:effectExtent l="0" t="0" r="0" b="0"/>
            <wp:docPr id="452" name="图表 4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8585112" w14:textId="59E37BB6" w:rsidR="00E377F3" w:rsidRPr="00E377F3" w:rsidRDefault="00E377F3" w:rsidP="000B773A">
      <w:pPr>
        <w:pStyle w:val="Affff"/>
        <w:spacing w:before="156" w:after="156"/>
      </w:pPr>
      <w:bookmarkStart w:id="202" w:name="_Toc522629055"/>
      <w:bookmarkStart w:id="203" w:name="_Toc525735054"/>
      <w:r w:rsidRPr="00E377F3">
        <w:rPr>
          <w:rFonts w:hint="eastAsia"/>
        </w:rPr>
        <w:t>图</w:t>
      </w:r>
      <w:r w:rsidRPr="001434D1">
        <w:rPr>
          <w:rFonts w:hint="eastAsia"/>
        </w:rPr>
        <w:t>5</w:t>
      </w:r>
      <w:r w:rsidRPr="00E377F3">
        <w:rPr>
          <w:rFonts w:hint="eastAsia"/>
        </w:rPr>
        <w:t xml:space="preserve">- </w:t>
      </w:r>
      <w:r w:rsidRPr="00E377F3">
        <w:fldChar w:fldCharType="begin"/>
      </w:r>
      <w:r w:rsidRPr="00E377F3">
        <w:instrText xml:space="preserve"> </w:instrText>
      </w:r>
      <w:r w:rsidRPr="00E377F3">
        <w:rPr>
          <w:rFonts w:hint="eastAsia"/>
        </w:rPr>
        <w:instrText xml:space="preserve">SEQ </w:instrText>
      </w:r>
      <w:r w:rsidRPr="00E377F3">
        <w:rPr>
          <w:rFonts w:hint="eastAsia"/>
        </w:rPr>
        <w:instrText>图</w:instrText>
      </w:r>
      <w:r w:rsidRPr="00E377F3">
        <w:rPr>
          <w:rFonts w:hint="eastAsia"/>
        </w:rPr>
        <w:instrText>5- \* ARABIC</w:instrText>
      </w:r>
      <w:r w:rsidRPr="00E377F3">
        <w:instrText xml:space="preserve"> </w:instrText>
      </w:r>
      <w:r w:rsidRPr="00E377F3">
        <w:fldChar w:fldCharType="separate"/>
      </w:r>
      <w:r w:rsidR="00685B0D">
        <w:rPr>
          <w:noProof/>
        </w:rPr>
        <w:t>3</w:t>
      </w:r>
      <w:r w:rsidRPr="00E377F3">
        <w:fldChar w:fldCharType="end"/>
      </w:r>
      <w:r w:rsidRPr="00E377F3">
        <w:rPr>
          <w:rFonts w:hint="eastAsia"/>
        </w:rPr>
        <w:t xml:space="preserve">  </w:t>
      </w:r>
      <w:r w:rsidRPr="001434D1">
        <w:t>2018</w:t>
      </w:r>
      <w:r w:rsidRPr="00E377F3">
        <w:t>届毕业生对教育教学的满意度</w:t>
      </w:r>
      <w:bookmarkEnd w:id="202"/>
      <w:bookmarkEnd w:id="203"/>
    </w:p>
    <w:p w14:paraId="7F2AF388" w14:textId="77777777" w:rsidR="00E377F3" w:rsidRPr="00E377F3" w:rsidRDefault="00E377F3" w:rsidP="005955BF">
      <w:pPr>
        <w:pStyle w:val="afff0"/>
        <w:ind w:firstLine="360"/>
        <w:jc w:val="both"/>
        <w:rPr>
          <w:color w:val="0F6FC6" w:themeColor="accent1"/>
        </w:rPr>
      </w:pPr>
      <w:r w:rsidRPr="00E377F3">
        <w:rPr>
          <w:rFonts w:hint="eastAsia"/>
          <w:color w:val="0F6FC6" w:themeColor="accent1"/>
        </w:rPr>
        <w:t>注：满意度为选择“很满意”、“比较满意”和“一般”的人数占此题总人数的比例。另外针对毕业生的反馈分别赋予</w:t>
      </w:r>
      <w:r w:rsidRPr="001434D1">
        <w:rPr>
          <w:rFonts w:hint="eastAsia"/>
          <w:color w:val="0F6FC6" w:themeColor="accent1"/>
        </w:rPr>
        <w:t>1</w:t>
      </w:r>
      <w:r w:rsidRPr="00E377F3">
        <w:rPr>
          <w:rFonts w:hint="eastAsia"/>
          <w:color w:val="0F6FC6" w:themeColor="accent1"/>
        </w:rPr>
        <w:t>-</w:t>
      </w:r>
      <w:r w:rsidRPr="001434D1">
        <w:rPr>
          <w:rFonts w:hint="eastAsia"/>
          <w:color w:val="0F6FC6" w:themeColor="accent1"/>
        </w:rPr>
        <w:t>5</w:t>
      </w:r>
      <w:r w:rsidRPr="00E377F3">
        <w:rPr>
          <w:rFonts w:hint="eastAsia"/>
          <w:color w:val="0F6FC6" w:themeColor="accent1"/>
        </w:rPr>
        <w:t>分（“很满意”</w:t>
      </w:r>
      <w:r w:rsidRPr="00E377F3">
        <w:rPr>
          <w:rFonts w:hint="eastAsia"/>
          <w:color w:val="0F6FC6" w:themeColor="accent1"/>
        </w:rPr>
        <w:t>=</w:t>
      </w:r>
      <w:r w:rsidRPr="001434D1">
        <w:rPr>
          <w:rFonts w:hint="eastAsia"/>
          <w:color w:val="0F6FC6" w:themeColor="accent1"/>
        </w:rPr>
        <w:t>5</w:t>
      </w:r>
      <w:r w:rsidRPr="00E377F3">
        <w:rPr>
          <w:rFonts w:hint="eastAsia"/>
          <w:color w:val="0F6FC6" w:themeColor="accent1"/>
        </w:rPr>
        <w:t>分，“很不满意”</w:t>
      </w:r>
      <w:r w:rsidRPr="00E377F3">
        <w:rPr>
          <w:rFonts w:hint="eastAsia"/>
          <w:color w:val="0F6FC6" w:themeColor="accent1"/>
        </w:rPr>
        <w:t>=</w:t>
      </w:r>
      <w:r w:rsidRPr="001434D1">
        <w:rPr>
          <w:rFonts w:hint="eastAsia"/>
          <w:color w:val="0F6FC6" w:themeColor="accent1"/>
        </w:rPr>
        <w:t>1</w:t>
      </w:r>
      <w:r w:rsidRPr="00E377F3">
        <w:rPr>
          <w:rFonts w:hint="eastAsia"/>
          <w:color w:val="0F6FC6" w:themeColor="accent1"/>
        </w:rPr>
        <w:t>分），计算其均值。</w:t>
      </w:r>
    </w:p>
    <w:p w14:paraId="2DCD9A00" w14:textId="7344C81B" w:rsidR="00E377F3" w:rsidRDefault="00E377F3" w:rsidP="00E377F3">
      <w:pPr>
        <w:pStyle w:val="afff0"/>
        <w:ind w:firstLine="360"/>
        <w:rPr>
          <w:color w:val="0F6FC6" w:themeColor="accent1"/>
        </w:rPr>
      </w:pPr>
      <w:r w:rsidRPr="00E377F3">
        <w:rPr>
          <w:color w:val="0F6FC6" w:themeColor="accent1"/>
        </w:rPr>
        <w:t>数据来源</w:t>
      </w:r>
      <w:r w:rsidRPr="00E377F3">
        <w:rPr>
          <w:rFonts w:hint="eastAsia"/>
          <w:color w:val="0F6FC6" w:themeColor="accent1"/>
        </w:rPr>
        <w:t>：第三方机构新锦成</w:t>
      </w:r>
      <w:r w:rsidRPr="00E377F3">
        <w:rPr>
          <w:rFonts w:hint="eastAsia"/>
          <w:color w:val="0F6FC6" w:themeColor="accent1"/>
        </w:rPr>
        <w:t>-</w:t>
      </w:r>
      <w:r w:rsidRPr="001434D1">
        <w:rPr>
          <w:rFonts w:hint="eastAsia"/>
          <w:color w:val="0F6FC6" w:themeColor="accent1"/>
        </w:rPr>
        <w:t>201</w:t>
      </w:r>
      <w:r w:rsidRPr="001434D1">
        <w:rPr>
          <w:color w:val="0F6FC6" w:themeColor="accent1"/>
        </w:rPr>
        <w:t>8</w:t>
      </w:r>
      <w:r w:rsidRPr="00E377F3">
        <w:rPr>
          <w:rFonts w:hint="eastAsia"/>
          <w:color w:val="0F6FC6" w:themeColor="accent1"/>
        </w:rPr>
        <w:t>届</w:t>
      </w:r>
      <w:r w:rsidRPr="00E377F3">
        <w:rPr>
          <w:color w:val="0F6FC6" w:themeColor="accent1"/>
        </w:rPr>
        <w:t>毕业生就业与培养质量调查。</w:t>
      </w:r>
    </w:p>
    <w:p w14:paraId="31C1270C" w14:textId="71FCA175" w:rsidR="00E377F3" w:rsidRPr="006C5C95" w:rsidRDefault="00E377F3" w:rsidP="006C5C95">
      <w:pPr>
        <w:pStyle w:val="L5"/>
        <w:spacing w:beforeLines="50" w:before="156" w:afterLines="50" w:after="156" w:line="440" w:lineRule="exact"/>
        <w:ind w:firstLine="482"/>
        <w:rPr>
          <w:rFonts w:asciiTheme="minorEastAsia" w:hAnsiTheme="minorEastAsia"/>
          <w:b/>
          <w:color w:val="0F6FC6" w:themeColor="accent1"/>
        </w:rPr>
      </w:pPr>
      <w:r w:rsidRPr="006C5C95">
        <w:rPr>
          <w:rFonts w:asciiTheme="minorEastAsia" w:hAnsiTheme="minorEastAsia"/>
          <w:b/>
          <w:color w:val="0F6FC6" w:themeColor="accent1"/>
        </w:rPr>
        <w:t>4.</w:t>
      </w:r>
      <w:r w:rsidRPr="006C5C95">
        <w:rPr>
          <w:rFonts w:asciiTheme="minorEastAsia" w:hAnsiTheme="minorEastAsia" w:hint="eastAsia"/>
          <w:b/>
          <w:color w:val="0F6FC6" w:themeColor="accent1"/>
        </w:rPr>
        <w:t>实践教学满意度</w:t>
      </w:r>
    </w:p>
    <w:p w14:paraId="4399B390" w14:textId="7D0CAF8D" w:rsidR="00E377F3" w:rsidRPr="006C5C95" w:rsidRDefault="00E377F3" w:rsidP="006C5C95">
      <w:pPr>
        <w:pStyle w:val="L3"/>
        <w:spacing w:before="50" w:afterLines="50" w:after="156" w:line="440" w:lineRule="exact"/>
        <w:ind w:firstLine="480"/>
        <w:rPr>
          <w:rFonts w:asciiTheme="minorEastAsia" w:eastAsiaTheme="minorEastAsia" w:hAnsiTheme="minorEastAsia"/>
          <w:noProof/>
        </w:rPr>
      </w:pPr>
      <w:r w:rsidRPr="006C5C95">
        <w:rPr>
          <w:rFonts w:asciiTheme="minorEastAsia" w:eastAsiaTheme="minorEastAsia" w:hAnsiTheme="minorEastAsia" w:hint="eastAsia"/>
        </w:rPr>
        <w:t>201</w:t>
      </w:r>
      <w:r w:rsidRPr="006C5C95">
        <w:rPr>
          <w:rFonts w:asciiTheme="minorEastAsia" w:eastAsiaTheme="minorEastAsia" w:hAnsiTheme="minorEastAsia"/>
        </w:rPr>
        <w:t>8</w:t>
      </w:r>
      <w:r w:rsidRPr="006C5C95">
        <w:rPr>
          <w:rFonts w:asciiTheme="minorEastAsia" w:eastAsiaTheme="minorEastAsia" w:hAnsiTheme="minorEastAsia" w:hint="eastAsia"/>
        </w:rPr>
        <w:t>届毕业生对母校实践教学环节的满意度评价相对较高，</w:t>
      </w:r>
      <w:r w:rsidR="005404E1" w:rsidRPr="006C5C95">
        <w:rPr>
          <w:rFonts w:asciiTheme="minorEastAsia" w:eastAsiaTheme="minorEastAsia" w:hAnsiTheme="minorEastAsia"/>
        </w:rPr>
        <w:t>95</w:t>
      </w:r>
      <w:r w:rsidRPr="006C5C95">
        <w:rPr>
          <w:rFonts w:asciiTheme="minorEastAsia" w:eastAsiaTheme="minorEastAsia" w:hAnsiTheme="minorEastAsia"/>
        </w:rPr>
        <w:t>.89%</w:t>
      </w:r>
      <w:r w:rsidRPr="006C5C95">
        <w:rPr>
          <w:rFonts w:asciiTheme="minorEastAsia" w:eastAsiaTheme="minorEastAsia" w:hAnsiTheme="minorEastAsia" w:hint="eastAsia"/>
        </w:rPr>
        <w:t>的毕业生均认为母校实践教学环节的满意度</w:t>
      </w:r>
      <w:r w:rsidRPr="006C5C95">
        <w:rPr>
          <w:rFonts w:asciiTheme="minorEastAsia" w:eastAsiaTheme="minorEastAsia" w:hAnsiTheme="minorEastAsia"/>
        </w:rPr>
        <w:t>评价</w:t>
      </w:r>
      <w:r w:rsidRPr="006C5C95">
        <w:rPr>
          <w:rFonts w:asciiTheme="minorEastAsia" w:eastAsiaTheme="minorEastAsia" w:hAnsiTheme="minorEastAsia" w:hint="eastAsia"/>
        </w:rPr>
        <w:t>处于</w:t>
      </w:r>
      <w:r w:rsidRPr="006C5C95">
        <w:rPr>
          <w:rFonts w:asciiTheme="minorEastAsia" w:eastAsiaTheme="minorEastAsia" w:hAnsiTheme="minorEastAsia"/>
        </w:rPr>
        <w:t>一般及以上水平</w:t>
      </w:r>
      <w:r w:rsidRPr="006C5C95">
        <w:rPr>
          <w:rFonts w:asciiTheme="minorEastAsia" w:eastAsiaTheme="minorEastAsia" w:hAnsiTheme="minorEastAsia" w:hint="eastAsia"/>
        </w:rPr>
        <w:t>，</w:t>
      </w:r>
      <w:r w:rsidRPr="006C5C95">
        <w:rPr>
          <w:rFonts w:asciiTheme="minorEastAsia" w:eastAsiaTheme="minorEastAsia" w:hAnsiTheme="minorEastAsia"/>
        </w:rPr>
        <w:t>均值为</w:t>
      </w:r>
      <w:r w:rsidRPr="006C5C95">
        <w:rPr>
          <w:rFonts w:asciiTheme="minorEastAsia" w:eastAsiaTheme="minorEastAsia" w:hAnsiTheme="minorEastAsia" w:hint="eastAsia"/>
        </w:rPr>
        <w:t>3.</w:t>
      </w:r>
      <w:r w:rsidR="005404E1" w:rsidRPr="006C5C95">
        <w:rPr>
          <w:rFonts w:asciiTheme="minorEastAsia" w:eastAsiaTheme="minorEastAsia" w:hAnsiTheme="minorEastAsia"/>
        </w:rPr>
        <w:t>94</w:t>
      </w:r>
      <w:r w:rsidRPr="006C5C95">
        <w:rPr>
          <w:rFonts w:asciiTheme="minorEastAsia" w:eastAsiaTheme="minorEastAsia" w:hAnsiTheme="minorEastAsia" w:hint="eastAsia"/>
        </w:rPr>
        <w:t>分</w:t>
      </w:r>
      <w:r w:rsidRPr="006C5C95">
        <w:rPr>
          <w:rFonts w:asciiTheme="minorEastAsia" w:eastAsiaTheme="minorEastAsia" w:hAnsiTheme="minorEastAsia"/>
        </w:rPr>
        <w:t>（</w:t>
      </w:r>
      <w:r w:rsidRPr="006C5C95">
        <w:rPr>
          <w:rFonts w:asciiTheme="minorEastAsia" w:eastAsiaTheme="minorEastAsia" w:hAnsiTheme="minorEastAsia" w:hint="eastAsia"/>
        </w:rPr>
        <w:t>5分制</w:t>
      </w:r>
      <w:r w:rsidRPr="006C5C95">
        <w:rPr>
          <w:rFonts w:asciiTheme="minorEastAsia" w:eastAsiaTheme="minorEastAsia" w:hAnsiTheme="minorEastAsia"/>
        </w:rPr>
        <w:t>）</w:t>
      </w:r>
      <w:r w:rsidRPr="006C5C95">
        <w:rPr>
          <w:rFonts w:asciiTheme="minorEastAsia" w:eastAsiaTheme="minorEastAsia" w:hAnsiTheme="minorEastAsia" w:hint="eastAsia"/>
        </w:rPr>
        <w:t>，</w:t>
      </w:r>
      <w:r w:rsidRPr="006C5C95">
        <w:rPr>
          <w:rFonts w:asciiTheme="minorEastAsia" w:eastAsiaTheme="minorEastAsia" w:hAnsiTheme="minorEastAsia"/>
        </w:rPr>
        <w:lastRenderedPageBreak/>
        <w:t>偏向“</w:t>
      </w:r>
      <w:r w:rsidRPr="006C5C95">
        <w:rPr>
          <w:rFonts w:asciiTheme="minorEastAsia" w:eastAsiaTheme="minorEastAsia" w:hAnsiTheme="minorEastAsia" w:hint="eastAsia"/>
        </w:rPr>
        <w:t>比较</w:t>
      </w:r>
      <w:r w:rsidRPr="006C5C95">
        <w:rPr>
          <w:rFonts w:asciiTheme="minorEastAsia" w:eastAsiaTheme="minorEastAsia" w:hAnsiTheme="minorEastAsia"/>
        </w:rPr>
        <w:t>满意”</w:t>
      </w:r>
      <w:r w:rsidRPr="006C5C95">
        <w:rPr>
          <w:rFonts w:asciiTheme="minorEastAsia" w:eastAsiaTheme="minorEastAsia" w:hAnsiTheme="minorEastAsia" w:hint="eastAsia"/>
        </w:rPr>
        <w:t>水平。</w:t>
      </w:r>
      <w:r w:rsidRPr="006C5C95">
        <w:rPr>
          <w:rFonts w:asciiTheme="minorEastAsia" w:eastAsiaTheme="minorEastAsia" w:hAnsiTheme="minorEastAsia"/>
          <w:noProof/>
        </w:rPr>
        <w:t>可见</w:t>
      </w:r>
      <w:r w:rsidRPr="006C5C95">
        <w:rPr>
          <w:rFonts w:asciiTheme="minorEastAsia" w:eastAsiaTheme="minorEastAsia" w:hAnsiTheme="minorEastAsia" w:hint="eastAsia"/>
          <w:noProof/>
        </w:rPr>
        <w:t>学校实践</w:t>
      </w:r>
      <w:r w:rsidRPr="006C5C95">
        <w:rPr>
          <w:rFonts w:asciiTheme="minorEastAsia" w:eastAsiaTheme="minorEastAsia" w:hAnsiTheme="minorEastAsia"/>
          <w:noProof/>
        </w:rPr>
        <w:t>教学</w:t>
      </w:r>
      <w:r w:rsidRPr="006C5C95">
        <w:rPr>
          <w:rFonts w:asciiTheme="minorEastAsia" w:eastAsiaTheme="minorEastAsia" w:hAnsiTheme="minorEastAsia" w:hint="eastAsia"/>
          <w:noProof/>
        </w:rPr>
        <w:t>内容</w:t>
      </w:r>
      <w:r w:rsidRPr="006C5C95">
        <w:rPr>
          <w:rFonts w:asciiTheme="minorEastAsia" w:eastAsiaTheme="minorEastAsia" w:hAnsiTheme="minorEastAsia"/>
          <w:noProof/>
        </w:rPr>
        <w:t>、</w:t>
      </w:r>
      <w:r w:rsidRPr="006C5C95">
        <w:rPr>
          <w:rFonts w:asciiTheme="minorEastAsia" w:eastAsiaTheme="minorEastAsia" w:hAnsiTheme="minorEastAsia" w:hint="eastAsia"/>
          <w:noProof/>
        </w:rPr>
        <w:t>实验室</w:t>
      </w:r>
      <w:r w:rsidRPr="006C5C95">
        <w:rPr>
          <w:rFonts w:asciiTheme="minorEastAsia" w:eastAsiaTheme="minorEastAsia" w:hAnsiTheme="minorEastAsia"/>
          <w:noProof/>
        </w:rPr>
        <w:t>/</w:t>
      </w:r>
      <w:r w:rsidRPr="006C5C95">
        <w:rPr>
          <w:rFonts w:asciiTheme="minorEastAsia" w:eastAsiaTheme="minorEastAsia" w:hAnsiTheme="minorEastAsia" w:hint="eastAsia"/>
          <w:noProof/>
        </w:rPr>
        <w:t>实践基地、</w:t>
      </w:r>
      <w:r w:rsidRPr="006C5C95">
        <w:rPr>
          <w:rFonts w:asciiTheme="minorEastAsia" w:eastAsiaTheme="minorEastAsia" w:hAnsiTheme="minorEastAsia"/>
          <w:noProof/>
        </w:rPr>
        <w:t>实习内容等方面</w:t>
      </w:r>
      <w:r w:rsidRPr="006C5C95">
        <w:rPr>
          <w:rFonts w:asciiTheme="minorEastAsia" w:eastAsiaTheme="minorEastAsia" w:hAnsiTheme="minorEastAsia" w:hint="eastAsia"/>
          <w:noProof/>
        </w:rPr>
        <w:t>均得到了</w:t>
      </w:r>
      <w:r w:rsidRPr="006C5C95">
        <w:rPr>
          <w:rFonts w:asciiTheme="minorEastAsia" w:eastAsiaTheme="minorEastAsia" w:hAnsiTheme="minorEastAsia"/>
          <w:noProof/>
        </w:rPr>
        <w:t>毕业生的</w:t>
      </w:r>
      <w:r w:rsidRPr="006C5C95">
        <w:rPr>
          <w:rFonts w:asciiTheme="minorEastAsia" w:eastAsiaTheme="minorEastAsia" w:hAnsiTheme="minorEastAsia" w:hint="eastAsia"/>
          <w:noProof/>
        </w:rPr>
        <w:t>广泛</w:t>
      </w:r>
      <w:r w:rsidRPr="006C5C95">
        <w:rPr>
          <w:rFonts w:asciiTheme="minorEastAsia" w:eastAsiaTheme="minorEastAsia" w:hAnsiTheme="minorEastAsia"/>
          <w:noProof/>
        </w:rPr>
        <w:t>认可</w:t>
      </w:r>
      <w:r w:rsidRPr="006C5C95">
        <w:rPr>
          <w:rFonts w:asciiTheme="minorEastAsia" w:eastAsiaTheme="minorEastAsia" w:hAnsiTheme="minorEastAsia" w:hint="eastAsia"/>
          <w:noProof/>
        </w:rPr>
        <w:t>。</w:t>
      </w:r>
    </w:p>
    <w:p w14:paraId="7A8A72AD" w14:textId="77777777" w:rsidR="00E377F3" w:rsidRDefault="00E377F3" w:rsidP="00E377F3">
      <w:pPr>
        <w:pStyle w:val="L3"/>
        <w:ind w:firstLine="480"/>
      </w:pPr>
      <w:r>
        <w:rPr>
          <w:noProof/>
        </w:rPr>
        <mc:AlternateContent>
          <mc:Choice Requires="wps">
            <w:drawing>
              <wp:anchor distT="0" distB="0" distL="114300" distR="114300" simplePos="0" relativeHeight="251871232" behindDoc="0" locked="0" layoutInCell="1" allowOverlap="1" wp14:anchorId="0213C82B" wp14:editId="4BF2D6FD">
                <wp:simplePos x="0" y="0"/>
                <wp:positionH relativeFrom="column">
                  <wp:posOffset>1929766</wp:posOffset>
                </wp:positionH>
                <wp:positionV relativeFrom="paragraph">
                  <wp:posOffset>1026795</wp:posOffset>
                </wp:positionV>
                <wp:extent cx="1047750" cy="361950"/>
                <wp:effectExtent l="0" t="0" r="0" b="0"/>
                <wp:wrapNone/>
                <wp:docPr id="451" name="文本框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61950"/>
                        </a:xfrm>
                        <a:prstGeom prst="rect">
                          <a:avLst/>
                        </a:prstGeom>
                        <a:solidFill>
                          <a:srgbClr val="FFFFFF"/>
                        </a:solidFill>
                        <a:ln w="9525">
                          <a:noFill/>
                          <a:miter lim="800000"/>
                          <a:headEnd/>
                          <a:tailEnd/>
                        </a:ln>
                      </wps:spPr>
                      <wps:txbx>
                        <w:txbxContent>
                          <w:p w14:paraId="18BA3261" w14:textId="464FD47D" w:rsidR="00F12B15" w:rsidRPr="001B244A" w:rsidRDefault="00F12B15" w:rsidP="00E377F3">
                            <w:pPr>
                              <w:rPr>
                                <w:rFonts w:ascii="Times New Roman" w:hAnsi="Times New Roman"/>
                              </w:rPr>
                            </w:pPr>
                            <w:r>
                              <w:rPr>
                                <w:rFonts w:ascii="Times New Roman" w:hAnsi="Times New Roman"/>
                              </w:rPr>
                              <w:t>均值为</w:t>
                            </w:r>
                            <w:r w:rsidRPr="001434D1">
                              <w:rPr>
                                <w:rFonts w:ascii="Times New Roman" w:hAnsi="Times New Roman"/>
                              </w:rPr>
                              <w:t>3</w:t>
                            </w:r>
                            <w:r w:rsidRPr="001B244A">
                              <w:rPr>
                                <w:rFonts w:ascii="Times New Roman" w:hAnsi="Times New Roman"/>
                              </w:rPr>
                              <w:t>.</w:t>
                            </w:r>
                            <w:r>
                              <w:rPr>
                                <w:rFonts w:ascii="Times New Roman" w:hAnsi="Times New Roman"/>
                              </w:rPr>
                              <w:t>94</w:t>
                            </w:r>
                            <w:r w:rsidRPr="001B244A">
                              <w:rPr>
                                <w:rFonts w:ascii="Times New Roman" w:hAnsi="Times New Roman"/>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3C82B" id="文本框 451" o:spid="_x0000_s1034" type="#_x0000_t202" style="position:absolute;left:0;text-align:left;margin-left:151.95pt;margin-top:80.85pt;width:82.5pt;height:2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" stroked="f">
                <v:textbox>
                  <w:txbxContent>
                    <w:p w14:paraId="18BA3261" w14:textId="464FD47D" w:rsidR="00F12B15" w:rsidRPr="001B244A" w:rsidRDefault="00F12B15" w:rsidP="00E377F3">
                      <w:pPr>
                        <w:rPr>
                          <w:rFonts w:ascii="Times New Roman" w:hAnsi="Times New Roman"/>
                        </w:rPr>
                      </w:pPr>
                      <w:r>
                        <w:rPr>
                          <w:rFonts w:ascii="Times New Roman" w:hAnsi="Times New Roman"/>
                        </w:rPr>
                        <w:t>均值为</w:t>
                      </w:r>
                      <w:r w:rsidRPr="001434D1">
                        <w:rPr>
                          <w:rFonts w:ascii="Times New Roman" w:hAnsi="Times New Roman"/>
                        </w:rPr>
                        <w:t>3</w:t>
                      </w:r>
                      <w:r w:rsidRPr="001B244A">
                        <w:rPr>
                          <w:rFonts w:ascii="Times New Roman" w:hAnsi="Times New Roman"/>
                        </w:rPr>
                        <w:t>.</w:t>
                      </w:r>
                      <w:r>
                        <w:rPr>
                          <w:rFonts w:ascii="Times New Roman" w:hAnsi="Times New Roman"/>
                        </w:rPr>
                        <w:t>94</w:t>
                      </w:r>
                      <w:r w:rsidRPr="001B244A">
                        <w:rPr>
                          <w:rFonts w:ascii="Times New Roman" w:hAnsi="Times New Roman"/>
                        </w:rPr>
                        <w:t>分</w:t>
                      </w:r>
                    </w:p>
                  </w:txbxContent>
                </v:textbox>
              </v:shape>
            </w:pict>
          </mc:Fallback>
        </mc:AlternateContent>
      </w:r>
      <w:r>
        <w:rPr>
          <w:noProof/>
        </w:rPr>
        <w:drawing>
          <wp:inline distT="0" distB="0" distL="0" distR="0" wp14:anchorId="3E2E78B0" wp14:editId="5F05A834">
            <wp:extent cx="5153025" cy="1847850"/>
            <wp:effectExtent l="0" t="0" r="0" b="0"/>
            <wp:docPr id="453" name="图表 4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2C5E4F1C" w14:textId="0CD770E5" w:rsidR="00E377F3" w:rsidRPr="000B773A" w:rsidRDefault="00E377F3" w:rsidP="000B773A">
      <w:pPr>
        <w:pStyle w:val="Affff"/>
        <w:spacing w:before="156" w:after="156"/>
      </w:pPr>
      <w:bookmarkStart w:id="204" w:name="_Toc522629056"/>
      <w:bookmarkStart w:id="205" w:name="_Toc525735055"/>
      <w:r w:rsidRPr="00E377F3">
        <w:rPr>
          <w:rFonts w:hint="eastAsia"/>
        </w:rPr>
        <w:t>图</w:t>
      </w:r>
      <w:r w:rsidRPr="001434D1">
        <w:rPr>
          <w:rFonts w:hint="eastAsia"/>
        </w:rPr>
        <w:t>5</w:t>
      </w:r>
      <w:r w:rsidRPr="00E377F3">
        <w:rPr>
          <w:rFonts w:hint="eastAsia"/>
        </w:rPr>
        <w:t xml:space="preserve">- </w:t>
      </w:r>
      <w:r w:rsidRPr="00E377F3">
        <w:fldChar w:fldCharType="begin"/>
      </w:r>
      <w:r w:rsidRPr="00E377F3">
        <w:instrText xml:space="preserve"> </w:instrText>
      </w:r>
      <w:r w:rsidRPr="00E377F3">
        <w:rPr>
          <w:rFonts w:hint="eastAsia"/>
        </w:rPr>
        <w:instrText xml:space="preserve">SEQ </w:instrText>
      </w:r>
      <w:r w:rsidRPr="00E377F3">
        <w:rPr>
          <w:rFonts w:hint="eastAsia"/>
        </w:rPr>
        <w:instrText>图</w:instrText>
      </w:r>
      <w:r w:rsidRPr="00E377F3">
        <w:rPr>
          <w:rFonts w:hint="eastAsia"/>
        </w:rPr>
        <w:instrText>5- \* ARABIC</w:instrText>
      </w:r>
      <w:r w:rsidRPr="00E377F3">
        <w:instrText xml:space="preserve"> </w:instrText>
      </w:r>
      <w:r w:rsidRPr="00E377F3">
        <w:fldChar w:fldCharType="separate"/>
      </w:r>
      <w:r w:rsidR="00685B0D">
        <w:rPr>
          <w:noProof/>
        </w:rPr>
        <w:t>4</w:t>
      </w:r>
      <w:r w:rsidRPr="00E377F3">
        <w:fldChar w:fldCharType="end"/>
      </w:r>
      <w:r w:rsidRPr="000B773A">
        <w:rPr>
          <w:bCs/>
        </w:rPr>
        <w:t xml:space="preserve">  </w:t>
      </w:r>
      <w:r w:rsidRPr="001434D1">
        <w:rPr>
          <w:bCs/>
        </w:rPr>
        <w:t>2018</w:t>
      </w:r>
      <w:r w:rsidRPr="000B773A">
        <w:rPr>
          <w:bCs/>
        </w:rPr>
        <w:t>届</w:t>
      </w:r>
      <w:r w:rsidRPr="000B773A">
        <w:rPr>
          <w:rFonts w:hint="eastAsia"/>
          <w:bCs/>
        </w:rPr>
        <w:t>毕业生对母校实践</w:t>
      </w:r>
      <w:r w:rsidRPr="000B773A">
        <w:rPr>
          <w:bCs/>
        </w:rPr>
        <w:t>教学环节</w:t>
      </w:r>
      <w:r w:rsidRPr="000B773A">
        <w:rPr>
          <w:rFonts w:hint="eastAsia"/>
          <w:bCs/>
        </w:rPr>
        <w:t>的满意度</w:t>
      </w:r>
      <w:bookmarkEnd w:id="204"/>
      <w:bookmarkEnd w:id="205"/>
    </w:p>
    <w:p w14:paraId="390DAD2E" w14:textId="77777777" w:rsidR="00E377F3" w:rsidRPr="00E377F3" w:rsidRDefault="00E377F3" w:rsidP="005955BF">
      <w:pPr>
        <w:pStyle w:val="afff0"/>
        <w:ind w:firstLine="360"/>
        <w:jc w:val="both"/>
        <w:rPr>
          <w:color w:val="0F6FC6" w:themeColor="accent1"/>
        </w:rPr>
      </w:pPr>
      <w:r w:rsidRPr="00E377F3">
        <w:rPr>
          <w:rFonts w:hint="eastAsia"/>
          <w:color w:val="0F6FC6" w:themeColor="accent1"/>
        </w:rPr>
        <w:t>注：满意度为选择“很满意”、“比较满意”和“一般”的人数占此题总人数的比例。另外针对毕业生的反馈分别赋予</w:t>
      </w:r>
      <w:r w:rsidRPr="001434D1">
        <w:rPr>
          <w:rFonts w:hint="eastAsia"/>
          <w:color w:val="0F6FC6" w:themeColor="accent1"/>
        </w:rPr>
        <w:t>1</w:t>
      </w:r>
      <w:r w:rsidRPr="00E377F3">
        <w:rPr>
          <w:rFonts w:hint="eastAsia"/>
          <w:color w:val="0F6FC6" w:themeColor="accent1"/>
        </w:rPr>
        <w:t>-</w:t>
      </w:r>
      <w:r w:rsidRPr="001434D1">
        <w:rPr>
          <w:rFonts w:hint="eastAsia"/>
          <w:color w:val="0F6FC6" w:themeColor="accent1"/>
        </w:rPr>
        <w:t>5</w:t>
      </w:r>
      <w:r w:rsidRPr="00E377F3">
        <w:rPr>
          <w:rFonts w:hint="eastAsia"/>
          <w:color w:val="0F6FC6" w:themeColor="accent1"/>
        </w:rPr>
        <w:t>分（“很满意”</w:t>
      </w:r>
      <w:r w:rsidRPr="00E377F3">
        <w:rPr>
          <w:rFonts w:hint="eastAsia"/>
          <w:color w:val="0F6FC6" w:themeColor="accent1"/>
        </w:rPr>
        <w:t>=</w:t>
      </w:r>
      <w:r w:rsidRPr="001434D1">
        <w:rPr>
          <w:rFonts w:hint="eastAsia"/>
          <w:color w:val="0F6FC6" w:themeColor="accent1"/>
        </w:rPr>
        <w:t>5</w:t>
      </w:r>
      <w:r w:rsidRPr="00E377F3">
        <w:rPr>
          <w:rFonts w:hint="eastAsia"/>
          <w:color w:val="0F6FC6" w:themeColor="accent1"/>
        </w:rPr>
        <w:t>分，“很不满意”</w:t>
      </w:r>
      <w:r w:rsidRPr="00E377F3">
        <w:rPr>
          <w:rFonts w:hint="eastAsia"/>
          <w:color w:val="0F6FC6" w:themeColor="accent1"/>
        </w:rPr>
        <w:t>=</w:t>
      </w:r>
      <w:r w:rsidRPr="001434D1">
        <w:rPr>
          <w:rFonts w:hint="eastAsia"/>
          <w:color w:val="0F6FC6" w:themeColor="accent1"/>
        </w:rPr>
        <w:t>1</w:t>
      </w:r>
      <w:r w:rsidRPr="00E377F3">
        <w:rPr>
          <w:rFonts w:hint="eastAsia"/>
          <w:color w:val="0F6FC6" w:themeColor="accent1"/>
        </w:rPr>
        <w:t>分），计算其均值。</w:t>
      </w:r>
    </w:p>
    <w:p w14:paraId="2D21EA44" w14:textId="06CBECF4" w:rsidR="00DE5A07" w:rsidRDefault="00E377F3" w:rsidP="00795368">
      <w:pPr>
        <w:pStyle w:val="afff0"/>
        <w:ind w:firstLine="360"/>
        <w:rPr>
          <w:color w:val="0F6FC6" w:themeColor="accent1"/>
        </w:rPr>
      </w:pPr>
      <w:r w:rsidRPr="00E377F3">
        <w:rPr>
          <w:color w:val="0F6FC6" w:themeColor="accent1"/>
        </w:rPr>
        <w:t>数据来源</w:t>
      </w:r>
      <w:r w:rsidRPr="00E377F3">
        <w:rPr>
          <w:rFonts w:hint="eastAsia"/>
          <w:color w:val="0F6FC6" w:themeColor="accent1"/>
        </w:rPr>
        <w:t>：第三方机构新锦成</w:t>
      </w:r>
      <w:r w:rsidRPr="00E377F3">
        <w:rPr>
          <w:rFonts w:hint="eastAsia"/>
          <w:color w:val="0F6FC6" w:themeColor="accent1"/>
        </w:rPr>
        <w:t>-</w:t>
      </w:r>
      <w:r w:rsidRPr="001434D1">
        <w:rPr>
          <w:rFonts w:hint="eastAsia"/>
          <w:color w:val="0F6FC6" w:themeColor="accent1"/>
        </w:rPr>
        <w:t>201</w:t>
      </w:r>
      <w:r w:rsidRPr="001434D1">
        <w:rPr>
          <w:color w:val="0F6FC6" w:themeColor="accent1"/>
        </w:rPr>
        <w:t>8</w:t>
      </w:r>
      <w:r w:rsidRPr="00E377F3">
        <w:rPr>
          <w:rFonts w:hint="eastAsia"/>
          <w:color w:val="0F6FC6" w:themeColor="accent1"/>
        </w:rPr>
        <w:t>届</w:t>
      </w:r>
      <w:r w:rsidRPr="00E377F3">
        <w:rPr>
          <w:color w:val="0F6FC6" w:themeColor="accent1"/>
        </w:rPr>
        <w:t>毕业生就业与培养质量调查。</w:t>
      </w:r>
    </w:p>
    <w:p w14:paraId="0633FEEA" w14:textId="54EA3FB9" w:rsidR="00E377F3" w:rsidRPr="006C5C95" w:rsidRDefault="00E377F3" w:rsidP="006C5C95">
      <w:pPr>
        <w:pStyle w:val="L5"/>
        <w:spacing w:beforeLines="50" w:before="156" w:afterLines="50" w:after="156" w:line="440" w:lineRule="exact"/>
        <w:ind w:firstLine="482"/>
        <w:rPr>
          <w:rFonts w:asciiTheme="minorEastAsia" w:hAnsiTheme="minorEastAsia"/>
          <w:b/>
          <w:color w:val="0F6FC6" w:themeColor="accent1"/>
        </w:rPr>
      </w:pPr>
      <w:r w:rsidRPr="006C5C95">
        <w:rPr>
          <w:rFonts w:asciiTheme="minorEastAsia" w:hAnsiTheme="minorEastAsia" w:hint="eastAsia"/>
          <w:b/>
          <w:color w:val="0F6FC6" w:themeColor="accent1"/>
        </w:rPr>
        <w:t>5</w:t>
      </w:r>
      <w:r w:rsidRPr="006C5C95">
        <w:rPr>
          <w:rFonts w:asciiTheme="minorEastAsia" w:hAnsiTheme="minorEastAsia"/>
          <w:b/>
          <w:color w:val="0F6FC6" w:themeColor="accent1"/>
        </w:rPr>
        <w:t>.</w:t>
      </w:r>
      <w:r w:rsidRPr="006C5C95">
        <w:rPr>
          <w:rFonts w:asciiTheme="minorEastAsia" w:hAnsiTheme="minorEastAsia" w:hint="eastAsia"/>
          <w:b/>
          <w:color w:val="0F6FC6" w:themeColor="accent1"/>
        </w:rPr>
        <w:t>任课</w:t>
      </w:r>
      <w:r w:rsidRPr="006C5C95">
        <w:rPr>
          <w:rFonts w:asciiTheme="minorEastAsia" w:hAnsiTheme="minorEastAsia"/>
          <w:b/>
          <w:color w:val="0F6FC6" w:themeColor="accent1"/>
        </w:rPr>
        <w:t>教师满意度</w:t>
      </w:r>
    </w:p>
    <w:p w14:paraId="546B4B40" w14:textId="0CF4D752" w:rsidR="00E377F3" w:rsidRPr="006C5C95" w:rsidRDefault="00E377F3" w:rsidP="006C5C95">
      <w:pPr>
        <w:pStyle w:val="L3"/>
        <w:spacing w:before="50" w:afterLines="50" w:after="156" w:line="440" w:lineRule="exact"/>
        <w:ind w:firstLine="480"/>
        <w:rPr>
          <w:rFonts w:asciiTheme="minorEastAsia" w:eastAsiaTheme="minorEastAsia" w:hAnsiTheme="minorEastAsia"/>
        </w:rPr>
      </w:pPr>
      <w:r w:rsidRPr="006C5C95">
        <w:rPr>
          <w:rFonts w:asciiTheme="minorEastAsia" w:eastAsiaTheme="minorEastAsia" w:hAnsiTheme="minorEastAsia" w:hint="eastAsia"/>
        </w:rPr>
        <w:t>201</w:t>
      </w:r>
      <w:r w:rsidRPr="006C5C95">
        <w:rPr>
          <w:rFonts w:asciiTheme="minorEastAsia" w:eastAsiaTheme="minorEastAsia" w:hAnsiTheme="minorEastAsia"/>
        </w:rPr>
        <w:t>8</w:t>
      </w:r>
      <w:r w:rsidRPr="006C5C95">
        <w:rPr>
          <w:rFonts w:asciiTheme="minorEastAsia" w:eastAsiaTheme="minorEastAsia" w:hAnsiTheme="minorEastAsia" w:hint="eastAsia"/>
        </w:rPr>
        <w:t>届</w:t>
      </w:r>
      <w:r w:rsidRPr="006C5C95">
        <w:rPr>
          <w:rFonts w:asciiTheme="minorEastAsia" w:eastAsiaTheme="minorEastAsia" w:hAnsiTheme="minorEastAsia"/>
        </w:rPr>
        <w:t>毕业生</w:t>
      </w:r>
      <w:r w:rsidRPr="006C5C95">
        <w:rPr>
          <w:rFonts w:asciiTheme="minorEastAsia" w:eastAsiaTheme="minorEastAsia" w:hAnsiTheme="minorEastAsia" w:hint="eastAsia"/>
        </w:rPr>
        <w:t>对任课</w:t>
      </w:r>
      <w:r w:rsidRPr="006C5C95">
        <w:rPr>
          <w:rFonts w:asciiTheme="minorEastAsia" w:eastAsiaTheme="minorEastAsia" w:hAnsiTheme="minorEastAsia"/>
        </w:rPr>
        <w:t>教师</w:t>
      </w:r>
      <w:r w:rsidRPr="006C5C95">
        <w:rPr>
          <w:rFonts w:asciiTheme="minorEastAsia" w:eastAsiaTheme="minorEastAsia" w:hAnsiTheme="minorEastAsia" w:hint="eastAsia"/>
        </w:rPr>
        <w:t>总体的</w:t>
      </w:r>
      <w:r w:rsidRPr="006C5C95">
        <w:rPr>
          <w:rFonts w:asciiTheme="minorEastAsia" w:eastAsiaTheme="minorEastAsia" w:hAnsiTheme="minorEastAsia"/>
        </w:rPr>
        <w:t>满意度为</w:t>
      </w:r>
      <w:r w:rsidRPr="006C5C95">
        <w:rPr>
          <w:rFonts w:asciiTheme="minorEastAsia" w:eastAsiaTheme="minorEastAsia" w:hAnsiTheme="minorEastAsia" w:hint="eastAsia"/>
        </w:rPr>
        <w:t>9</w:t>
      </w:r>
      <w:r w:rsidR="005404E1" w:rsidRPr="006C5C95">
        <w:rPr>
          <w:rFonts w:asciiTheme="minorEastAsia" w:eastAsiaTheme="minorEastAsia" w:hAnsiTheme="minorEastAsia"/>
        </w:rPr>
        <w:t>7.88</w:t>
      </w:r>
      <w:r w:rsidRPr="006C5C95">
        <w:rPr>
          <w:rFonts w:asciiTheme="minorEastAsia" w:eastAsiaTheme="minorEastAsia" w:hAnsiTheme="minorEastAsia"/>
        </w:rPr>
        <w:t>%，</w:t>
      </w:r>
      <w:r w:rsidRPr="006C5C95">
        <w:rPr>
          <w:rFonts w:asciiTheme="minorEastAsia" w:eastAsiaTheme="minorEastAsia" w:hAnsiTheme="minorEastAsia" w:hint="eastAsia"/>
        </w:rPr>
        <w:t>均值为4.0</w:t>
      </w:r>
      <w:r w:rsidR="005404E1" w:rsidRPr="006C5C95">
        <w:rPr>
          <w:rFonts w:asciiTheme="minorEastAsia" w:eastAsiaTheme="minorEastAsia" w:hAnsiTheme="minorEastAsia"/>
        </w:rPr>
        <w:t>9</w:t>
      </w:r>
      <w:r w:rsidRPr="006C5C95">
        <w:rPr>
          <w:rFonts w:asciiTheme="minorEastAsia" w:eastAsiaTheme="minorEastAsia" w:hAnsiTheme="minorEastAsia" w:hint="eastAsia"/>
        </w:rPr>
        <w:t>分（5分制）</w:t>
      </w:r>
      <w:r w:rsidRPr="006C5C95">
        <w:rPr>
          <w:rFonts w:asciiTheme="minorEastAsia" w:eastAsiaTheme="minorEastAsia" w:hAnsiTheme="minorEastAsia"/>
        </w:rPr>
        <w:t>，</w:t>
      </w:r>
      <w:r w:rsidRPr="006C5C95">
        <w:rPr>
          <w:rFonts w:asciiTheme="minorEastAsia" w:eastAsiaTheme="minorEastAsia" w:hAnsiTheme="minorEastAsia" w:hint="eastAsia"/>
        </w:rPr>
        <w:t>处于“比较</w:t>
      </w:r>
      <w:r w:rsidRPr="006C5C95">
        <w:rPr>
          <w:rFonts w:asciiTheme="minorEastAsia" w:eastAsiaTheme="minorEastAsia" w:hAnsiTheme="minorEastAsia"/>
        </w:rPr>
        <w:t>满意</w:t>
      </w:r>
      <w:r w:rsidRPr="006C5C95">
        <w:rPr>
          <w:rFonts w:asciiTheme="minorEastAsia" w:eastAsiaTheme="minorEastAsia" w:hAnsiTheme="minorEastAsia" w:hint="eastAsia"/>
        </w:rPr>
        <w:t>”</w:t>
      </w:r>
      <w:r w:rsidRPr="006C5C95">
        <w:rPr>
          <w:rFonts w:asciiTheme="minorEastAsia" w:eastAsiaTheme="minorEastAsia" w:hAnsiTheme="minorEastAsia"/>
        </w:rPr>
        <w:t>水平；其中，对</w:t>
      </w:r>
      <w:r w:rsidRPr="006C5C95">
        <w:rPr>
          <w:rFonts w:asciiTheme="minorEastAsia" w:eastAsiaTheme="minorEastAsia" w:hAnsiTheme="minorEastAsia" w:hint="eastAsia"/>
        </w:rPr>
        <w:t>任课</w:t>
      </w:r>
      <w:r w:rsidRPr="006C5C95">
        <w:rPr>
          <w:rFonts w:asciiTheme="minorEastAsia" w:eastAsiaTheme="minorEastAsia" w:hAnsiTheme="minorEastAsia"/>
        </w:rPr>
        <w:t>教师教学</w:t>
      </w:r>
      <w:r w:rsidR="005404E1" w:rsidRPr="006C5C95">
        <w:rPr>
          <w:rFonts w:asciiTheme="minorEastAsia" w:eastAsiaTheme="minorEastAsia" w:hAnsiTheme="minorEastAsia" w:hint="eastAsia"/>
        </w:rPr>
        <w:t>水平</w:t>
      </w:r>
      <w:r w:rsidRPr="006C5C95">
        <w:rPr>
          <w:rFonts w:asciiTheme="minorEastAsia" w:eastAsiaTheme="minorEastAsia" w:hAnsiTheme="minorEastAsia"/>
        </w:rPr>
        <w:t>的满意度</w:t>
      </w:r>
      <w:r w:rsidRPr="006C5C95">
        <w:rPr>
          <w:rFonts w:asciiTheme="minorEastAsia" w:eastAsiaTheme="minorEastAsia" w:hAnsiTheme="minorEastAsia" w:hint="eastAsia"/>
        </w:rPr>
        <w:t>为</w:t>
      </w:r>
      <w:r w:rsidRPr="006C5C95">
        <w:rPr>
          <w:rFonts w:asciiTheme="minorEastAsia" w:eastAsiaTheme="minorEastAsia" w:hAnsiTheme="minorEastAsia"/>
        </w:rPr>
        <w:t>98.</w:t>
      </w:r>
      <w:r w:rsidR="005404E1" w:rsidRPr="006C5C95">
        <w:rPr>
          <w:rFonts w:asciiTheme="minorEastAsia" w:eastAsiaTheme="minorEastAsia" w:hAnsiTheme="minorEastAsia"/>
        </w:rPr>
        <w:t>51</w:t>
      </w:r>
      <w:r w:rsidRPr="006C5C95">
        <w:rPr>
          <w:rFonts w:asciiTheme="minorEastAsia" w:eastAsiaTheme="minorEastAsia" w:hAnsiTheme="minorEastAsia"/>
        </w:rPr>
        <w:t>%</w:t>
      </w:r>
      <w:r w:rsidRPr="006C5C95">
        <w:rPr>
          <w:rFonts w:asciiTheme="minorEastAsia" w:eastAsiaTheme="minorEastAsia" w:hAnsiTheme="minorEastAsia" w:hint="eastAsia"/>
        </w:rPr>
        <w:t>；对</w:t>
      </w:r>
      <w:r w:rsidRPr="006C5C95">
        <w:rPr>
          <w:rFonts w:asciiTheme="minorEastAsia" w:eastAsiaTheme="minorEastAsia" w:hAnsiTheme="minorEastAsia"/>
        </w:rPr>
        <w:t>任课教师教学</w:t>
      </w:r>
      <w:r w:rsidR="005404E1" w:rsidRPr="006C5C95">
        <w:rPr>
          <w:rFonts w:asciiTheme="minorEastAsia" w:eastAsiaTheme="minorEastAsia" w:hAnsiTheme="minorEastAsia" w:hint="eastAsia"/>
        </w:rPr>
        <w:t>态度</w:t>
      </w:r>
      <w:r w:rsidRPr="006C5C95">
        <w:rPr>
          <w:rFonts w:asciiTheme="minorEastAsia" w:eastAsiaTheme="minorEastAsia" w:hAnsiTheme="minorEastAsia"/>
        </w:rPr>
        <w:t>的满意度</w:t>
      </w:r>
      <w:r w:rsidRPr="006C5C95">
        <w:rPr>
          <w:rFonts w:asciiTheme="minorEastAsia" w:eastAsiaTheme="minorEastAsia" w:hAnsiTheme="minorEastAsia" w:hint="eastAsia"/>
        </w:rPr>
        <w:t>为</w:t>
      </w:r>
      <w:r w:rsidRPr="006C5C95">
        <w:rPr>
          <w:rFonts w:asciiTheme="minorEastAsia" w:eastAsiaTheme="minorEastAsia" w:hAnsiTheme="minorEastAsia"/>
        </w:rPr>
        <w:t>98.</w:t>
      </w:r>
      <w:r w:rsidR="005404E1" w:rsidRPr="006C5C95">
        <w:rPr>
          <w:rFonts w:asciiTheme="minorEastAsia" w:eastAsiaTheme="minorEastAsia" w:hAnsiTheme="minorEastAsia"/>
        </w:rPr>
        <w:t>09</w:t>
      </w:r>
      <w:r w:rsidRPr="006C5C95">
        <w:rPr>
          <w:rFonts w:asciiTheme="minorEastAsia" w:eastAsiaTheme="minorEastAsia" w:hAnsiTheme="minorEastAsia"/>
        </w:rPr>
        <w:t>%</w:t>
      </w:r>
      <w:r w:rsidRPr="006C5C95">
        <w:rPr>
          <w:rFonts w:asciiTheme="minorEastAsia" w:eastAsiaTheme="minorEastAsia" w:hAnsiTheme="minorEastAsia" w:hint="eastAsia"/>
        </w:rPr>
        <w:t>；对</w:t>
      </w:r>
      <w:r w:rsidRPr="006C5C95">
        <w:rPr>
          <w:rFonts w:asciiTheme="minorEastAsia" w:eastAsiaTheme="minorEastAsia" w:hAnsiTheme="minorEastAsia"/>
        </w:rPr>
        <w:t>师生课外沟通交流的</w:t>
      </w:r>
      <w:r w:rsidRPr="006C5C95">
        <w:rPr>
          <w:rFonts w:asciiTheme="minorEastAsia" w:eastAsiaTheme="minorEastAsia" w:hAnsiTheme="minorEastAsia" w:hint="eastAsia"/>
        </w:rPr>
        <w:t>满意度为</w:t>
      </w:r>
      <w:r w:rsidR="005404E1" w:rsidRPr="006C5C95">
        <w:rPr>
          <w:rFonts w:asciiTheme="minorEastAsia" w:eastAsiaTheme="minorEastAsia" w:hAnsiTheme="minorEastAsia"/>
        </w:rPr>
        <w:t>97.34</w:t>
      </w:r>
      <w:r w:rsidRPr="006C5C95">
        <w:rPr>
          <w:rFonts w:asciiTheme="minorEastAsia" w:eastAsiaTheme="minorEastAsia" w:hAnsiTheme="minorEastAsia"/>
        </w:rPr>
        <w:t>%</w:t>
      </w:r>
      <w:r w:rsidRPr="006C5C95">
        <w:rPr>
          <w:rFonts w:asciiTheme="minorEastAsia" w:eastAsiaTheme="minorEastAsia" w:hAnsiTheme="minorEastAsia" w:hint="eastAsia"/>
        </w:rPr>
        <w:t>。</w:t>
      </w:r>
    </w:p>
    <w:p w14:paraId="3332BE67" w14:textId="77777777" w:rsidR="00E377F3" w:rsidRDefault="00E377F3" w:rsidP="0054726E">
      <w:pPr>
        <w:pStyle w:val="L3"/>
        <w:ind w:firstLineChars="83" w:firstLine="199"/>
      </w:pPr>
      <w:r w:rsidRPr="00E377F3">
        <w:rPr>
          <w:noProof/>
          <w:color w:val="7CCA62" w:themeColor="accent5"/>
        </w:rPr>
        <w:drawing>
          <wp:inline distT="0" distB="0" distL="0" distR="0" wp14:anchorId="708D9826" wp14:editId="18DB5C75">
            <wp:extent cx="5580380" cy="2590800"/>
            <wp:effectExtent l="0" t="0" r="1270" b="0"/>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3CBF3B54" w14:textId="14855149" w:rsidR="00E377F3" w:rsidRPr="009C1319" w:rsidRDefault="00E377F3" w:rsidP="000B773A">
      <w:pPr>
        <w:pStyle w:val="Affff"/>
        <w:spacing w:before="156" w:after="156"/>
      </w:pPr>
      <w:bookmarkStart w:id="206" w:name="_Toc522629057"/>
      <w:bookmarkStart w:id="207" w:name="_Toc525735056"/>
      <w:r w:rsidRPr="00E377F3">
        <w:rPr>
          <w:rFonts w:hint="eastAsia"/>
        </w:rPr>
        <w:t>图</w:t>
      </w:r>
      <w:r w:rsidRPr="001434D1">
        <w:rPr>
          <w:rFonts w:hint="eastAsia"/>
        </w:rPr>
        <w:t>5</w:t>
      </w:r>
      <w:r w:rsidRPr="00E377F3">
        <w:rPr>
          <w:rFonts w:hint="eastAsia"/>
        </w:rPr>
        <w:t xml:space="preserve">- </w:t>
      </w:r>
      <w:r w:rsidRPr="00E377F3">
        <w:fldChar w:fldCharType="begin"/>
      </w:r>
      <w:r w:rsidRPr="00E377F3">
        <w:instrText xml:space="preserve"> </w:instrText>
      </w:r>
      <w:r w:rsidRPr="00E377F3">
        <w:rPr>
          <w:rFonts w:hint="eastAsia"/>
        </w:rPr>
        <w:instrText xml:space="preserve">SEQ </w:instrText>
      </w:r>
      <w:r w:rsidRPr="00E377F3">
        <w:rPr>
          <w:rFonts w:hint="eastAsia"/>
        </w:rPr>
        <w:instrText>图</w:instrText>
      </w:r>
      <w:r w:rsidRPr="00E377F3">
        <w:rPr>
          <w:rFonts w:hint="eastAsia"/>
        </w:rPr>
        <w:instrText>5- \* ARABIC</w:instrText>
      </w:r>
      <w:r w:rsidRPr="00E377F3">
        <w:instrText xml:space="preserve"> </w:instrText>
      </w:r>
      <w:r w:rsidRPr="00E377F3">
        <w:fldChar w:fldCharType="separate"/>
      </w:r>
      <w:r w:rsidR="00685B0D">
        <w:rPr>
          <w:noProof/>
        </w:rPr>
        <w:t>5</w:t>
      </w:r>
      <w:r w:rsidRPr="00E377F3">
        <w:fldChar w:fldCharType="end"/>
      </w:r>
      <w:r w:rsidRPr="000B773A">
        <w:rPr>
          <w:rFonts w:hint="eastAsia"/>
          <w:b w:val="0"/>
          <w:bCs/>
        </w:rPr>
        <w:t xml:space="preserve">  </w:t>
      </w:r>
      <w:r w:rsidRPr="001434D1">
        <w:rPr>
          <w:rFonts w:hint="eastAsia"/>
          <w:bCs/>
        </w:rPr>
        <w:t>201</w:t>
      </w:r>
      <w:r w:rsidRPr="001434D1">
        <w:rPr>
          <w:bCs/>
        </w:rPr>
        <w:t>8</w:t>
      </w:r>
      <w:r w:rsidRPr="000B773A">
        <w:rPr>
          <w:rFonts w:hint="eastAsia"/>
          <w:bCs/>
        </w:rPr>
        <w:t>届</w:t>
      </w:r>
      <w:r w:rsidRPr="000B773A">
        <w:rPr>
          <w:bCs/>
        </w:rPr>
        <w:t>毕业生对任课教师的满意度</w:t>
      </w:r>
      <w:bookmarkEnd w:id="206"/>
      <w:bookmarkEnd w:id="207"/>
    </w:p>
    <w:p w14:paraId="0F53CB0D" w14:textId="77777777" w:rsidR="00E377F3" w:rsidRPr="00E377F3" w:rsidRDefault="00E377F3" w:rsidP="004332B7">
      <w:pPr>
        <w:pStyle w:val="afff0"/>
        <w:ind w:firstLine="360"/>
        <w:jc w:val="both"/>
        <w:rPr>
          <w:color w:val="0F6FC6" w:themeColor="accent1"/>
        </w:rPr>
      </w:pPr>
      <w:r w:rsidRPr="00E377F3">
        <w:rPr>
          <w:rFonts w:hint="eastAsia"/>
          <w:color w:val="0F6FC6" w:themeColor="accent1"/>
        </w:rPr>
        <w:lastRenderedPageBreak/>
        <w:t>注：评价维度包括“很不满意、比较不满意、一般、比较满意和很满意”；其中，满意度为选择“很满意”、“比较满意”和“一般”的人数占此题总人数的比例。另外针对毕业生的反馈分别赋予</w:t>
      </w:r>
      <w:r w:rsidRPr="001434D1">
        <w:rPr>
          <w:rFonts w:hint="eastAsia"/>
          <w:color w:val="0F6FC6" w:themeColor="accent1"/>
        </w:rPr>
        <w:t>1</w:t>
      </w:r>
      <w:r w:rsidRPr="00E377F3">
        <w:rPr>
          <w:rFonts w:hint="eastAsia"/>
          <w:color w:val="0F6FC6" w:themeColor="accent1"/>
        </w:rPr>
        <w:t>-</w:t>
      </w:r>
      <w:r w:rsidRPr="001434D1">
        <w:rPr>
          <w:rFonts w:hint="eastAsia"/>
          <w:color w:val="0F6FC6" w:themeColor="accent1"/>
        </w:rPr>
        <w:t>5</w:t>
      </w:r>
      <w:r w:rsidRPr="00E377F3">
        <w:rPr>
          <w:rFonts w:hint="eastAsia"/>
          <w:color w:val="0F6FC6" w:themeColor="accent1"/>
        </w:rPr>
        <w:t>分（“很满意”</w:t>
      </w:r>
      <w:r w:rsidRPr="00E377F3">
        <w:rPr>
          <w:rFonts w:hint="eastAsia"/>
          <w:color w:val="0F6FC6" w:themeColor="accent1"/>
        </w:rPr>
        <w:t>=</w:t>
      </w:r>
      <w:r w:rsidRPr="001434D1">
        <w:rPr>
          <w:rFonts w:hint="eastAsia"/>
          <w:color w:val="0F6FC6" w:themeColor="accent1"/>
        </w:rPr>
        <w:t>5</w:t>
      </w:r>
      <w:r w:rsidRPr="00E377F3">
        <w:rPr>
          <w:rFonts w:hint="eastAsia"/>
          <w:color w:val="0F6FC6" w:themeColor="accent1"/>
        </w:rPr>
        <w:t>分，“很不满意”</w:t>
      </w:r>
      <w:r w:rsidRPr="00E377F3">
        <w:rPr>
          <w:rFonts w:hint="eastAsia"/>
          <w:color w:val="0F6FC6" w:themeColor="accent1"/>
        </w:rPr>
        <w:t>=</w:t>
      </w:r>
      <w:r w:rsidRPr="001434D1">
        <w:rPr>
          <w:rFonts w:hint="eastAsia"/>
          <w:color w:val="0F6FC6" w:themeColor="accent1"/>
        </w:rPr>
        <w:t>1</w:t>
      </w:r>
      <w:r w:rsidRPr="00E377F3">
        <w:rPr>
          <w:rFonts w:hint="eastAsia"/>
          <w:color w:val="0F6FC6" w:themeColor="accent1"/>
        </w:rPr>
        <w:t>分），计算其均值。</w:t>
      </w:r>
    </w:p>
    <w:p w14:paraId="1CA17AC8" w14:textId="738AE5DB" w:rsidR="00E377F3" w:rsidRDefault="00E377F3" w:rsidP="00E377F3">
      <w:pPr>
        <w:pStyle w:val="afff0"/>
        <w:ind w:firstLine="360"/>
        <w:rPr>
          <w:color w:val="0F6FC6" w:themeColor="accent1"/>
        </w:rPr>
      </w:pPr>
      <w:r w:rsidRPr="00E377F3">
        <w:rPr>
          <w:color w:val="0F6FC6" w:themeColor="accent1"/>
        </w:rPr>
        <w:t>数据来源</w:t>
      </w:r>
      <w:r w:rsidRPr="00E377F3">
        <w:rPr>
          <w:rFonts w:hint="eastAsia"/>
          <w:color w:val="0F6FC6" w:themeColor="accent1"/>
        </w:rPr>
        <w:t>：第三方机构新锦成</w:t>
      </w:r>
      <w:r w:rsidRPr="00E377F3">
        <w:rPr>
          <w:rFonts w:hint="eastAsia"/>
          <w:color w:val="0F6FC6" w:themeColor="accent1"/>
        </w:rPr>
        <w:t>-</w:t>
      </w:r>
      <w:r w:rsidRPr="001434D1">
        <w:rPr>
          <w:rFonts w:hint="eastAsia"/>
          <w:color w:val="0F6FC6" w:themeColor="accent1"/>
        </w:rPr>
        <w:t>201</w:t>
      </w:r>
      <w:r w:rsidRPr="001434D1">
        <w:rPr>
          <w:color w:val="0F6FC6" w:themeColor="accent1"/>
        </w:rPr>
        <w:t>8</w:t>
      </w:r>
      <w:r w:rsidRPr="00E377F3">
        <w:rPr>
          <w:rFonts w:hint="eastAsia"/>
          <w:color w:val="0F6FC6" w:themeColor="accent1"/>
        </w:rPr>
        <w:t>届</w:t>
      </w:r>
      <w:r w:rsidRPr="00E377F3">
        <w:rPr>
          <w:color w:val="0F6FC6" w:themeColor="accent1"/>
        </w:rPr>
        <w:t>毕业生就业与培养质量调查。</w:t>
      </w:r>
    </w:p>
    <w:p w14:paraId="785794E9" w14:textId="77777777" w:rsidR="00126567" w:rsidRPr="006C5C95" w:rsidRDefault="00126567" w:rsidP="006C5C95">
      <w:pPr>
        <w:pStyle w:val="L5"/>
        <w:spacing w:beforeLines="50" w:before="156" w:afterLines="50" w:after="156" w:line="440" w:lineRule="exact"/>
        <w:ind w:firstLine="482"/>
        <w:rPr>
          <w:rFonts w:asciiTheme="minorEastAsia" w:hAnsiTheme="minorEastAsia"/>
          <w:b/>
          <w:color w:val="0F6FC6" w:themeColor="accent1"/>
        </w:rPr>
      </w:pPr>
      <w:r w:rsidRPr="006C5C95">
        <w:rPr>
          <w:rFonts w:asciiTheme="minorEastAsia" w:hAnsiTheme="minorEastAsia"/>
          <w:b/>
          <w:color w:val="0F6FC6" w:themeColor="accent1"/>
        </w:rPr>
        <w:t>6.</w:t>
      </w:r>
      <w:r w:rsidRPr="006C5C95">
        <w:rPr>
          <w:rFonts w:asciiTheme="minorEastAsia" w:hAnsiTheme="minorEastAsia" w:hint="eastAsia"/>
          <w:b/>
          <w:color w:val="0F6FC6" w:themeColor="accent1"/>
        </w:rPr>
        <w:t>毕业生能力素质的评价</w:t>
      </w:r>
    </w:p>
    <w:p w14:paraId="52F898AB" w14:textId="77777777" w:rsidR="00126567" w:rsidRPr="006C5C95" w:rsidRDefault="00126567" w:rsidP="006C5C95">
      <w:pPr>
        <w:pStyle w:val="afff0"/>
        <w:spacing w:beforeLines="50" w:before="156" w:afterLines="50" w:after="156" w:line="440" w:lineRule="exact"/>
        <w:ind w:firstLine="480"/>
        <w:rPr>
          <w:rFonts w:asciiTheme="minorEastAsia" w:eastAsiaTheme="minorEastAsia" w:hAnsiTheme="minorEastAsia" w:cstheme="minorBidi"/>
          <w:color w:val="000000"/>
          <w:sz w:val="24"/>
          <w:szCs w:val="24"/>
        </w:rPr>
      </w:pPr>
      <w:r w:rsidRPr="006C5C95">
        <w:rPr>
          <w:rFonts w:asciiTheme="minorEastAsia" w:eastAsiaTheme="minorEastAsia" w:hAnsiTheme="minorEastAsia" w:cstheme="minorBidi" w:hint="eastAsia"/>
          <w:color w:val="000000"/>
          <w:sz w:val="24"/>
          <w:szCs w:val="24"/>
        </w:rPr>
        <w:t>学生作为人才培养效果的评价主体之一，其对各项就业基础能力素质和专业素质的评价对于了解学校人才培养质量也具有一定的参考意义。因此，此次调查内容包含了毕业生对自身各项能力水平的重要度、水平</w:t>
      </w:r>
      <w:r w:rsidRPr="006C5C95">
        <w:rPr>
          <w:rFonts w:asciiTheme="minorEastAsia" w:eastAsiaTheme="minorEastAsia" w:hAnsiTheme="minorEastAsia" w:cstheme="minorBidi"/>
          <w:color w:val="000000"/>
          <w:sz w:val="24"/>
          <w:szCs w:val="24"/>
        </w:rPr>
        <w:t>及其</w:t>
      </w:r>
      <w:r w:rsidRPr="006C5C95">
        <w:rPr>
          <w:rFonts w:asciiTheme="minorEastAsia" w:eastAsiaTheme="minorEastAsia" w:hAnsiTheme="minorEastAsia" w:cstheme="minorBidi" w:hint="eastAsia"/>
          <w:color w:val="000000"/>
          <w:sz w:val="24"/>
          <w:szCs w:val="24"/>
        </w:rPr>
        <w:t>满足目前工作需求程度的评价。具体内容如下所示。</w:t>
      </w:r>
    </w:p>
    <w:p w14:paraId="7E9AC3EA" w14:textId="3B506C05" w:rsidR="00EF4402" w:rsidRPr="006C5C95" w:rsidRDefault="00EF4402" w:rsidP="006C5C95">
      <w:pPr>
        <w:spacing w:beforeLines="50" w:before="156" w:afterLines="50" w:after="156" w:line="440" w:lineRule="exact"/>
        <w:ind w:firstLineChars="200" w:firstLine="480"/>
        <w:jc w:val="both"/>
        <w:rPr>
          <w:rFonts w:asciiTheme="minorEastAsia" w:eastAsiaTheme="minorEastAsia" w:hAnsiTheme="minorEastAsia"/>
          <w:color w:val="000000"/>
          <w:sz w:val="24"/>
          <w:szCs w:val="24"/>
        </w:rPr>
      </w:pPr>
      <w:bookmarkStart w:id="208" w:name="_Toc487789932"/>
      <w:bookmarkStart w:id="209" w:name="_Toc487790113"/>
      <w:bookmarkStart w:id="210" w:name="_Toc520328948"/>
      <w:r w:rsidRPr="006C5C95">
        <w:rPr>
          <w:rFonts w:asciiTheme="minorEastAsia" w:eastAsiaTheme="minorEastAsia" w:hAnsiTheme="minorEastAsia"/>
          <w:color w:val="000000"/>
          <w:sz w:val="24"/>
          <w:szCs w:val="24"/>
          <w:lang w:val="zh-CN"/>
        </w:rPr>
        <w:t>对于目前工作需求</w:t>
      </w:r>
      <w:r w:rsidRPr="006C5C95">
        <w:rPr>
          <w:rFonts w:asciiTheme="minorEastAsia" w:eastAsiaTheme="minorEastAsia" w:hAnsiTheme="minorEastAsia" w:hint="eastAsia"/>
          <w:color w:val="000000"/>
          <w:sz w:val="24"/>
          <w:szCs w:val="24"/>
          <w:lang w:val="zh-CN"/>
        </w:rPr>
        <w:t>而言</w:t>
      </w:r>
      <w:r w:rsidRPr="006C5C95">
        <w:rPr>
          <w:rFonts w:asciiTheme="minorEastAsia" w:eastAsiaTheme="minorEastAsia" w:hAnsiTheme="minorEastAsia"/>
          <w:color w:val="000000"/>
          <w:sz w:val="24"/>
          <w:szCs w:val="24"/>
          <w:lang w:val="zh-CN"/>
        </w:rPr>
        <w:t>，</w:t>
      </w:r>
      <w:r w:rsidRPr="006C5C95">
        <w:rPr>
          <w:rFonts w:asciiTheme="minorEastAsia" w:eastAsiaTheme="minorEastAsia" w:hAnsiTheme="minorEastAsia" w:hint="eastAsia"/>
          <w:color w:val="000000"/>
          <w:sz w:val="24"/>
          <w:szCs w:val="24"/>
          <w:lang w:val="zh-CN"/>
        </w:rPr>
        <w:t>学校201</w:t>
      </w:r>
      <w:r w:rsidR="001A0936" w:rsidRPr="006C5C95">
        <w:rPr>
          <w:rFonts w:asciiTheme="minorEastAsia" w:eastAsiaTheme="minorEastAsia" w:hAnsiTheme="minorEastAsia"/>
          <w:color w:val="000000"/>
          <w:sz w:val="24"/>
          <w:szCs w:val="24"/>
          <w:lang w:val="zh-CN"/>
        </w:rPr>
        <w:t>8</w:t>
      </w:r>
      <w:r w:rsidRPr="006C5C95">
        <w:rPr>
          <w:rFonts w:asciiTheme="minorEastAsia" w:eastAsiaTheme="minorEastAsia" w:hAnsiTheme="minorEastAsia" w:hint="eastAsia"/>
          <w:color w:val="000000"/>
          <w:sz w:val="24"/>
          <w:szCs w:val="24"/>
          <w:lang w:val="zh-CN"/>
        </w:rPr>
        <w:t>届</w:t>
      </w:r>
      <w:r w:rsidRPr="006C5C95">
        <w:rPr>
          <w:rFonts w:asciiTheme="minorEastAsia" w:eastAsiaTheme="minorEastAsia" w:hAnsiTheme="minorEastAsia"/>
          <w:color w:val="000000"/>
          <w:sz w:val="24"/>
          <w:szCs w:val="24"/>
          <w:lang w:val="zh-CN"/>
        </w:rPr>
        <w:t>毕业生认为重要</w:t>
      </w:r>
      <w:r w:rsidRPr="006C5C95">
        <w:rPr>
          <w:rFonts w:asciiTheme="minorEastAsia" w:eastAsiaTheme="minorEastAsia" w:hAnsiTheme="minorEastAsia" w:hint="eastAsia"/>
          <w:color w:val="000000"/>
          <w:sz w:val="24"/>
          <w:szCs w:val="24"/>
          <w:lang w:val="zh-CN"/>
        </w:rPr>
        <w:t>性</w:t>
      </w:r>
      <w:r w:rsidRPr="006C5C95">
        <w:rPr>
          <w:rFonts w:asciiTheme="minorEastAsia" w:eastAsiaTheme="minorEastAsia" w:hAnsiTheme="minorEastAsia"/>
          <w:color w:val="000000"/>
          <w:sz w:val="24"/>
          <w:szCs w:val="24"/>
          <w:lang w:val="zh-CN"/>
        </w:rPr>
        <w:t>排名前十位的</w:t>
      </w:r>
      <w:r w:rsidRPr="006C5C95">
        <w:rPr>
          <w:rFonts w:asciiTheme="minorEastAsia" w:eastAsiaTheme="minorEastAsia" w:hAnsiTheme="minorEastAsia" w:hint="eastAsia"/>
          <w:color w:val="000000"/>
          <w:sz w:val="24"/>
          <w:szCs w:val="24"/>
          <w:lang w:val="zh-CN"/>
        </w:rPr>
        <w:t>能力</w:t>
      </w:r>
      <w:r w:rsidRPr="006C5C95">
        <w:rPr>
          <w:rFonts w:asciiTheme="minorEastAsia" w:eastAsiaTheme="minorEastAsia" w:hAnsiTheme="minorEastAsia"/>
          <w:color w:val="000000"/>
          <w:sz w:val="24"/>
          <w:szCs w:val="24"/>
          <w:lang w:val="zh-CN"/>
        </w:rPr>
        <w:t>依次为：</w:t>
      </w:r>
      <w:r w:rsidR="009260EB" w:rsidRPr="006C5C95">
        <w:rPr>
          <w:rFonts w:asciiTheme="minorEastAsia" w:eastAsiaTheme="minorEastAsia" w:hAnsiTheme="minorEastAsia"/>
          <w:color w:val="000000"/>
          <w:sz w:val="24"/>
          <w:szCs w:val="24"/>
          <w:lang w:val="zh-CN"/>
        </w:rPr>
        <w:t>口头表达</w:t>
      </w:r>
      <w:r w:rsidR="009260EB" w:rsidRPr="006C5C95">
        <w:rPr>
          <w:rFonts w:asciiTheme="minorEastAsia" w:eastAsiaTheme="minorEastAsia" w:hAnsiTheme="minorEastAsia" w:hint="eastAsia"/>
          <w:color w:val="000000"/>
          <w:sz w:val="24"/>
          <w:szCs w:val="24"/>
          <w:lang w:val="zh-CN"/>
        </w:rPr>
        <w:t>、</w:t>
      </w:r>
      <w:r w:rsidRPr="006C5C95">
        <w:rPr>
          <w:rFonts w:asciiTheme="minorEastAsia" w:eastAsiaTheme="minorEastAsia" w:hAnsiTheme="minorEastAsia"/>
          <w:color w:val="000000"/>
          <w:sz w:val="24"/>
          <w:szCs w:val="24"/>
          <w:lang w:val="zh-CN"/>
        </w:rPr>
        <w:t>团队协作、</w:t>
      </w:r>
      <w:r w:rsidR="009260EB" w:rsidRPr="006C5C95">
        <w:rPr>
          <w:rFonts w:asciiTheme="minorEastAsia" w:eastAsiaTheme="minorEastAsia" w:hAnsiTheme="minorEastAsia"/>
          <w:color w:val="000000"/>
          <w:sz w:val="24"/>
          <w:szCs w:val="24"/>
          <w:lang w:val="zh-CN"/>
        </w:rPr>
        <w:t>倾听理解</w:t>
      </w:r>
      <w:r w:rsidR="009260EB" w:rsidRPr="006C5C95">
        <w:rPr>
          <w:rFonts w:asciiTheme="minorEastAsia" w:eastAsiaTheme="minorEastAsia" w:hAnsiTheme="minorEastAsia" w:hint="eastAsia"/>
          <w:color w:val="000000"/>
          <w:sz w:val="24"/>
          <w:szCs w:val="24"/>
          <w:lang w:val="zh-CN"/>
        </w:rPr>
        <w:t>、</w:t>
      </w:r>
      <w:r w:rsidR="009260EB" w:rsidRPr="006C5C95">
        <w:rPr>
          <w:rFonts w:asciiTheme="minorEastAsia" w:eastAsiaTheme="minorEastAsia" w:hAnsiTheme="minorEastAsia"/>
          <w:color w:val="000000"/>
          <w:sz w:val="24"/>
          <w:szCs w:val="24"/>
          <w:lang w:val="zh-CN"/>
        </w:rPr>
        <w:t>服务他人</w:t>
      </w:r>
      <w:r w:rsidR="009260EB" w:rsidRPr="006C5C95">
        <w:rPr>
          <w:rFonts w:asciiTheme="minorEastAsia" w:eastAsiaTheme="minorEastAsia" w:hAnsiTheme="minorEastAsia" w:hint="eastAsia"/>
          <w:color w:val="000000"/>
          <w:sz w:val="24"/>
          <w:szCs w:val="24"/>
          <w:lang w:val="zh-CN"/>
        </w:rPr>
        <w:t>、</w:t>
      </w:r>
      <w:r w:rsidR="009260EB" w:rsidRPr="006C5C95">
        <w:rPr>
          <w:rFonts w:asciiTheme="minorEastAsia" w:eastAsiaTheme="minorEastAsia" w:hAnsiTheme="minorEastAsia"/>
          <w:color w:val="000000"/>
          <w:sz w:val="24"/>
          <w:szCs w:val="24"/>
          <w:lang w:val="zh-CN"/>
        </w:rPr>
        <w:t>阅读理解</w:t>
      </w:r>
      <w:r w:rsidR="009260EB" w:rsidRPr="006C5C95">
        <w:rPr>
          <w:rFonts w:asciiTheme="minorEastAsia" w:eastAsiaTheme="minorEastAsia" w:hAnsiTheme="minorEastAsia" w:hint="eastAsia"/>
          <w:color w:val="000000"/>
          <w:sz w:val="24"/>
          <w:szCs w:val="24"/>
          <w:lang w:val="zh-CN"/>
        </w:rPr>
        <w:t>、</w:t>
      </w:r>
      <w:r w:rsidR="009260EB" w:rsidRPr="006C5C95">
        <w:rPr>
          <w:rFonts w:asciiTheme="minorEastAsia" w:eastAsiaTheme="minorEastAsia" w:hAnsiTheme="minorEastAsia"/>
          <w:color w:val="000000"/>
          <w:sz w:val="24"/>
          <w:szCs w:val="24"/>
          <w:lang w:val="zh-CN"/>
        </w:rPr>
        <w:t>情绪感知</w:t>
      </w:r>
      <w:r w:rsidR="009260EB" w:rsidRPr="006C5C95">
        <w:rPr>
          <w:rFonts w:asciiTheme="minorEastAsia" w:eastAsiaTheme="minorEastAsia" w:hAnsiTheme="minorEastAsia" w:hint="eastAsia"/>
          <w:color w:val="000000"/>
          <w:sz w:val="24"/>
          <w:szCs w:val="24"/>
          <w:lang w:val="zh-CN"/>
        </w:rPr>
        <w:t>、</w:t>
      </w:r>
      <w:r w:rsidR="009260EB" w:rsidRPr="006C5C95">
        <w:rPr>
          <w:rFonts w:asciiTheme="minorEastAsia" w:eastAsiaTheme="minorEastAsia" w:hAnsiTheme="minorEastAsia"/>
          <w:color w:val="000000"/>
          <w:sz w:val="24"/>
          <w:szCs w:val="24"/>
          <w:lang w:val="zh-CN"/>
        </w:rPr>
        <w:t>信息搜集与获取、</w:t>
      </w:r>
      <w:r w:rsidR="009260EB" w:rsidRPr="006C5C95">
        <w:rPr>
          <w:rFonts w:asciiTheme="minorEastAsia" w:eastAsiaTheme="minorEastAsia" w:hAnsiTheme="minorEastAsia" w:hint="eastAsia"/>
          <w:color w:val="000000"/>
          <w:sz w:val="24"/>
          <w:szCs w:val="24"/>
          <w:lang w:val="zh-CN"/>
        </w:rPr>
        <w:t>选择教学</w:t>
      </w:r>
      <w:r w:rsidR="005175FF" w:rsidRPr="006C5C95">
        <w:rPr>
          <w:rFonts w:asciiTheme="minorEastAsia" w:eastAsiaTheme="minorEastAsia" w:hAnsiTheme="minorEastAsia" w:hint="eastAsia"/>
          <w:color w:val="000000"/>
          <w:sz w:val="24"/>
          <w:szCs w:val="24"/>
          <w:lang w:val="zh-CN"/>
        </w:rPr>
        <w:t>/</w:t>
      </w:r>
      <w:r w:rsidR="009260EB" w:rsidRPr="006C5C95">
        <w:rPr>
          <w:rFonts w:asciiTheme="minorEastAsia" w:eastAsiaTheme="minorEastAsia" w:hAnsiTheme="minorEastAsia"/>
          <w:color w:val="000000"/>
          <w:sz w:val="24"/>
          <w:szCs w:val="24"/>
          <w:lang w:val="zh-CN"/>
        </w:rPr>
        <w:t>学习方法</w:t>
      </w:r>
      <w:r w:rsidR="009260EB" w:rsidRPr="006C5C95">
        <w:rPr>
          <w:rFonts w:asciiTheme="minorEastAsia" w:eastAsiaTheme="minorEastAsia" w:hAnsiTheme="minorEastAsia" w:hint="eastAsia"/>
          <w:color w:val="000000"/>
          <w:sz w:val="24"/>
          <w:szCs w:val="24"/>
          <w:lang w:val="zh-CN"/>
        </w:rPr>
        <w:t>、</w:t>
      </w:r>
      <w:r w:rsidR="009260EB" w:rsidRPr="006C5C95">
        <w:rPr>
          <w:rFonts w:asciiTheme="minorEastAsia" w:eastAsiaTheme="minorEastAsia" w:hAnsiTheme="minorEastAsia"/>
          <w:color w:val="000000"/>
          <w:sz w:val="24"/>
          <w:szCs w:val="24"/>
          <w:lang w:val="zh-CN"/>
        </w:rPr>
        <w:t>逻辑推理</w:t>
      </w:r>
      <w:r w:rsidR="009260EB" w:rsidRPr="006C5C95">
        <w:rPr>
          <w:rFonts w:asciiTheme="minorEastAsia" w:eastAsiaTheme="minorEastAsia" w:hAnsiTheme="minorEastAsia" w:hint="eastAsia"/>
          <w:color w:val="000000"/>
          <w:sz w:val="24"/>
          <w:szCs w:val="24"/>
          <w:lang w:val="zh-CN"/>
        </w:rPr>
        <w:t>、</w:t>
      </w:r>
      <w:r w:rsidRPr="006C5C95">
        <w:rPr>
          <w:rFonts w:asciiTheme="minorEastAsia" w:eastAsiaTheme="minorEastAsia" w:hAnsiTheme="minorEastAsia"/>
          <w:color w:val="000000"/>
          <w:sz w:val="24"/>
          <w:szCs w:val="24"/>
          <w:lang w:val="zh-CN"/>
        </w:rPr>
        <w:t>发现和</w:t>
      </w:r>
      <w:r w:rsidRPr="006C5C95">
        <w:rPr>
          <w:rFonts w:asciiTheme="minorEastAsia" w:eastAsiaTheme="minorEastAsia" w:hAnsiTheme="minorEastAsia" w:hint="eastAsia"/>
          <w:color w:val="000000"/>
          <w:sz w:val="24"/>
          <w:szCs w:val="24"/>
          <w:lang w:val="zh-CN"/>
        </w:rPr>
        <w:t>解决</w:t>
      </w:r>
      <w:r w:rsidRPr="006C5C95">
        <w:rPr>
          <w:rFonts w:asciiTheme="minorEastAsia" w:eastAsiaTheme="minorEastAsia" w:hAnsiTheme="minorEastAsia"/>
          <w:color w:val="000000"/>
          <w:sz w:val="24"/>
          <w:szCs w:val="24"/>
          <w:lang w:val="zh-CN"/>
        </w:rPr>
        <w:t>复杂问题</w:t>
      </w:r>
      <w:r w:rsidRPr="006C5C95">
        <w:rPr>
          <w:rFonts w:asciiTheme="minorEastAsia" w:eastAsiaTheme="minorEastAsia" w:hAnsiTheme="minorEastAsia" w:hint="eastAsia"/>
          <w:color w:val="000000"/>
          <w:sz w:val="24"/>
          <w:szCs w:val="24"/>
          <w:lang w:val="zh-CN"/>
        </w:rPr>
        <w:t>。而自身</w:t>
      </w:r>
      <w:r w:rsidRPr="006C5C95">
        <w:rPr>
          <w:rFonts w:asciiTheme="minorEastAsia" w:eastAsiaTheme="minorEastAsia" w:hAnsiTheme="minorEastAsia"/>
          <w:color w:val="000000"/>
          <w:sz w:val="24"/>
          <w:szCs w:val="24"/>
          <w:lang w:val="zh-CN"/>
        </w:rPr>
        <w:t>这</w:t>
      </w:r>
      <w:r w:rsidRPr="006C5C95">
        <w:rPr>
          <w:rFonts w:asciiTheme="minorEastAsia" w:eastAsiaTheme="minorEastAsia" w:hAnsiTheme="minorEastAsia" w:hint="eastAsia"/>
          <w:color w:val="000000"/>
          <w:sz w:val="24"/>
          <w:szCs w:val="24"/>
          <w:lang w:val="zh-CN"/>
        </w:rPr>
        <w:t>十项</w:t>
      </w:r>
      <w:r w:rsidRPr="006C5C95">
        <w:rPr>
          <w:rFonts w:asciiTheme="minorEastAsia" w:eastAsiaTheme="minorEastAsia" w:hAnsiTheme="minorEastAsia"/>
          <w:color w:val="000000"/>
          <w:sz w:val="24"/>
          <w:szCs w:val="24"/>
          <w:lang w:val="zh-CN"/>
        </w:rPr>
        <w:t>能力满足</w:t>
      </w:r>
      <w:r w:rsidRPr="006C5C95">
        <w:rPr>
          <w:rFonts w:asciiTheme="minorEastAsia" w:eastAsiaTheme="minorEastAsia" w:hAnsiTheme="minorEastAsia" w:hint="eastAsia"/>
          <w:color w:val="000000"/>
          <w:sz w:val="24"/>
          <w:szCs w:val="24"/>
          <w:lang w:val="zh-CN"/>
        </w:rPr>
        <w:t>目前</w:t>
      </w:r>
      <w:r w:rsidRPr="006C5C95">
        <w:rPr>
          <w:rFonts w:asciiTheme="minorEastAsia" w:eastAsiaTheme="minorEastAsia" w:hAnsiTheme="minorEastAsia"/>
          <w:color w:val="000000"/>
          <w:sz w:val="24"/>
          <w:szCs w:val="24"/>
          <w:lang w:val="zh-CN"/>
        </w:rPr>
        <w:t>工作</w:t>
      </w:r>
      <w:r w:rsidRPr="006C5C95">
        <w:rPr>
          <w:rFonts w:asciiTheme="minorEastAsia" w:eastAsiaTheme="minorEastAsia" w:hAnsiTheme="minorEastAsia" w:hint="eastAsia"/>
          <w:color w:val="000000"/>
          <w:sz w:val="24"/>
          <w:szCs w:val="24"/>
          <w:lang w:val="zh-CN"/>
        </w:rPr>
        <w:t>需求的</w:t>
      </w:r>
      <w:r w:rsidRPr="006C5C95">
        <w:rPr>
          <w:rFonts w:asciiTheme="minorEastAsia" w:eastAsiaTheme="minorEastAsia" w:hAnsiTheme="minorEastAsia"/>
          <w:color w:val="000000"/>
          <w:sz w:val="24"/>
          <w:szCs w:val="24"/>
          <w:lang w:val="zh-CN"/>
        </w:rPr>
        <w:t>程度如下图所示：</w:t>
      </w:r>
      <w:r w:rsidRPr="006C5C95">
        <w:rPr>
          <w:rFonts w:asciiTheme="minorEastAsia" w:eastAsiaTheme="minorEastAsia" w:hAnsiTheme="minorEastAsia" w:hint="eastAsia"/>
          <w:color w:val="000000"/>
          <w:sz w:val="24"/>
          <w:szCs w:val="24"/>
          <w:lang w:val="zh-CN"/>
        </w:rPr>
        <w:t>均在</w:t>
      </w:r>
      <w:r w:rsidR="009260EB" w:rsidRPr="006C5C95">
        <w:rPr>
          <w:rFonts w:asciiTheme="minorEastAsia" w:eastAsiaTheme="minorEastAsia" w:hAnsiTheme="minorEastAsia"/>
          <w:color w:val="000000"/>
          <w:sz w:val="24"/>
          <w:szCs w:val="24"/>
          <w:lang w:val="zh-CN"/>
        </w:rPr>
        <w:t>94</w:t>
      </w:r>
      <w:r w:rsidRPr="006C5C95">
        <w:rPr>
          <w:rFonts w:asciiTheme="minorEastAsia" w:eastAsiaTheme="minorEastAsia" w:hAnsiTheme="minorEastAsia" w:cs="宋体"/>
          <w:color w:val="000000"/>
          <w:sz w:val="24"/>
          <w:szCs w:val="21"/>
        </w:rPr>
        <w:t>.00</w:t>
      </w:r>
      <w:r w:rsidRPr="006C5C95">
        <w:rPr>
          <w:rFonts w:asciiTheme="minorEastAsia" w:eastAsiaTheme="minorEastAsia" w:hAnsiTheme="minorEastAsia"/>
          <w:color w:val="000000"/>
          <w:sz w:val="24"/>
          <w:szCs w:val="24"/>
          <w:lang w:val="zh-CN"/>
        </w:rPr>
        <w:t>%以上</w:t>
      </w:r>
      <w:r w:rsidRPr="006C5C95">
        <w:rPr>
          <w:rFonts w:asciiTheme="minorEastAsia" w:eastAsiaTheme="minorEastAsia" w:hAnsiTheme="minorEastAsia" w:hint="eastAsia"/>
          <w:color w:val="000000"/>
          <w:sz w:val="24"/>
          <w:szCs w:val="24"/>
          <w:lang w:val="zh-CN"/>
        </w:rPr>
        <w:t>，</w:t>
      </w:r>
      <w:r w:rsidRPr="006C5C95">
        <w:rPr>
          <w:rFonts w:asciiTheme="minorEastAsia" w:eastAsiaTheme="minorEastAsia" w:hAnsiTheme="minorEastAsia"/>
          <w:color w:val="000000"/>
          <w:sz w:val="24"/>
          <w:szCs w:val="24"/>
          <w:lang w:val="zh-CN"/>
        </w:rPr>
        <w:t>满足程度</w:t>
      </w:r>
      <w:r w:rsidRPr="006C5C95">
        <w:rPr>
          <w:rFonts w:asciiTheme="minorEastAsia" w:eastAsiaTheme="minorEastAsia" w:hAnsiTheme="minorEastAsia" w:hint="eastAsia"/>
          <w:color w:val="000000"/>
          <w:sz w:val="24"/>
          <w:szCs w:val="24"/>
          <w:lang w:val="zh-CN"/>
        </w:rPr>
        <w:t>处于</w:t>
      </w:r>
      <w:r w:rsidRPr="006C5C95">
        <w:rPr>
          <w:rFonts w:asciiTheme="minorEastAsia" w:eastAsiaTheme="minorEastAsia" w:hAnsiTheme="minorEastAsia"/>
          <w:color w:val="000000"/>
          <w:sz w:val="24"/>
          <w:szCs w:val="24"/>
          <w:lang w:val="zh-CN"/>
        </w:rPr>
        <w:t>相对较高水平；</w:t>
      </w:r>
      <w:r w:rsidRPr="006C5C95">
        <w:rPr>
          <w:rFonts w:asciiTheme="minorEastAsia" w:eastAsiaTheme="minorEastAsia" w:hAnsiTheme="minorEastAsia" w:hint="eastAsia"/>
          <w:color w:val="000000"/>
          <w:sz w:val="24"/>
          <w:szCs w:val="24"/>
        </w:rPr>
        <w:t>其中</w:t>
      </w:r>
      <w:r w:rsidR="00067AFE" w:rsidRPr="006C5C95">
        <w:rPr>
          <w:rFonts w:asciiTheme="minorEastAsia" w:eastAsiaTheme="minorEastAsia" w:hAnsiTheme="minorEastAsia" w:hint="eastAsia"/>
          <w:color w:val="000000"/>
          <w:sz w:val="24"/>
          <w:szCs w:val="24"/>
        </w:rPr>
        <w:t>，</w:t>
      </w:r>
      <w:r w:rsidR="009260EB" w:rsidRPr="006C5C95">
        <w:rPr>
          <w:rFonts w:asciiTheme="minorEastAsia" w:eastAsiaTheme="minorEastAsia" w:hAnsiTheme="minorEastAsia" w:hint="eastAsia"/>
          <w:color w:val="000000"/>
          <w:sz w:val="24"/>
          <w:szCs w:val="24"/>
          <w:lang w:val="zh-CN"/>
        </w:rPr>
        <w:t>服务他人</w:t>
      </w:r>
      <w:r w:rsidRPr="006C5C95">
        <w:rPr>
          <w:rFonts w:asciiTheme="minorEastAsia" w:eastAsiaTheme="minorEastAsia" w:hAnsiTheme="minorEastAsia" w:hint="eastAsia"/>
          <w:color w:val="000000"/>
          <w:sz w:val="24"/>
          <w:szCs w:val="24"/>
          <w:lang w:val="zh-CN"/>
        </w:rPr>
        <w:t>和</w:t>
      </w:r>
      <w:r w:rsidR="009260EB" w:rsidRPr="006C5C95">
        <w:rPr>
          <w:rFonts w:asciiTheme="minorEastAsia" w:eastAsiaTheme="minorEastAsia" w:hAnsiTheme="minorEastAsia" w:hint="eastAsia"/>
          <w:color w:val="000000"/>
          <w:sz w:val="24"/>
          <w:szCs w:val="24"/>
          <w:lang w:val="zh-CN"/>
        </w:rPr>
        <w:t>阅读理解</w:t>
      </w:r>
      <w:r w:rsidRPr="006C5C95">
        <w:rPr>
          <w:rFonts w:asciiTheme="minorEastAsia" w:eastAsiaTheme="minorEastAsia" w:hAnsiTheme="minorEastAsia" w:hint="eastAsia"/>
          <w:color w:val="000000"/>
          <w:sz w:val="24"/>
          <w:szCs w:val="24"/>
          <w:lang w:val="zh-CN"/>
        </w:rPr>
        <w:t>的</w:t>
      </w:r>
      <w:r w:rsidRPr="006C5C95">
        <w:rPr>
          <w:rFonts w:asciiTheme="minorEastAsia" w:eastAsiaTheme="minorEastAsia" w:hAnsiTheme="minorEastAsia" w:hint="eastAsia"/>
          <w:color w:val="000000"/>
          <w:sz w:val="24"/>
          <w:szCs w:val="24"/>
        </w:rPr>
        <w:t>满足度相对</w:t>
      </w:r>
      <w:r w:rsidRPr="006C5C95">
        <w:rPr>
          <w:rFonts w:asciiTheme="minorEastAsia" w:eastAsiaTheme="minorEastAsia" w:hAnsiTheme="minorEastAsia"/>
          <w:color w:val="000000"/>
          <w:sz w:val="24"/>
          <w:szCs w:val="24"/>
        </w:rPr>
        <w:t>较高，</w:t>
      </w:r>
      <w:r w:rsidRPr="006C5C95">
        <w:rPr>
          <w:rFonts w:asciiTheme="minorEastAsia" w:eastAsiaTheme="minorEastAsia" w:hAnsiTheme="minorEastAsia" w:hint="eastAsia"/>
          <w:color w:val="000000"/>
          <w:sz w:val="24"/>
          <w:szCs w:val="24"/>
        </w:rPr>
        <w:t>分别为</w:t>
      </w:r>
      <w:r w:rsidR="009260EB" w:rsidRPr="006C5C95">
        <w:rPr>
          <w:rFonts w:asciiTheme="minorEastAsia" w:eastAsiaTheme="minorEastAsia" w:hAnsiTheme="minorEastAsia"/>
          <w:color w:val="000000"/>
          <w:sz w:val="24"/>
          <w:szCs w:val="24"/>
        </w:rPr>
        <w:t>99.13</w:t>
      </w:r>
      <w:r w:rsidRPr="006C5C95">
        <w:rPr>
          <w:rFonts w:asciiTheme="minorEastAsia" w:eastAsiaTheme="minorEastAsia" w:hAnsiTheme="minorEastAsia" w:hint="eastAsia"/>
          <w:color w:val="000000"/>
          <w:sz w:val="24"/>
          <w:szCs w:val="24"/>
        </w:rPr>
        <w:t>%和9</w:t>
      </w:r>
      <w:r w:rsidR="009260EB" w:rsidRPr="006C5C95">
        <w:rPr>
          <w:rFonts w:asciiTheme="minorEastAsia" w:eastAsiaTheme="minorEastAsia" w:hAnsiTheme="minorEastAsia"/>
          <w:color w:val="000000"/>
          <w:sz w:val="24"/>
          <w:szCs w:val="24"/>
        </w:rPr>
        <w:t>8.68</w:t>
      </w:r>
      <w:r w:rsidRPr="006C5C95">
        <w:rPr>
          <w:rFonts w:asciiTheme="minorEastAsia" w:eastAsiaTheme="minorEastAsia" w:hAnsiTheme="minorEastAsia" w:hint="eastAsia"/>
          <w:color w:val="000000"/>
          <w:sz w:val="24"/>
          <w:szCs w:val="24"/>
        </w:rPr>
        <w:t>%。</w:t>
      </w:r>
    </w:p>
    <w:p w14:paraId="125AF420" w14:textId="77777777" w:rsidR="00EF4402" w:rsidRPr="00EF4402" w:rsidRDefault="00EF4402" w:rsidP="00EF4402">
      <w:pPr>
        <w:jc w:val="center"/>
        <w:rPr>
          <w:rFonts w:ascii="Times New Roman" w:hAnsi="Times New Roman" w:cs="宋体"/>
          <w:color w:val="000000"/>
          <w:sz w:val="24"/>
          <w:szCs w:val="21"/>
        </w:rPr>
      </w:pPr>
      <w:r w:rsidRPr="00EF4402">
        <w:rPr>
          <w:rFonts w:ascii="Times New Roman" w:hAnsi="Times New Roman" w:cs="宋体" w:hint="eastAsia"/>
          <w:color w:val="000000"/>
          <w:sz w:val="24"/>
          <w:szCs w:val="21"/>
        </w:rPr>
        <w:t xml:space="preserve"> </w:t>
      </w:r>
      <w:r w:rsidRPr="00EF4402">
        <w:rPr>
          <w:rFonts w:ascii="Times New Roman" w:hAnsi="Times New Roman" w:cs="宋体" w:hint="eastAsia"/>
          <w:noProof/>
          <w:color w:val="000000"/>
          <w:sz w:val="24"/>
          <w:szCs w:val="21"/>
        </w:rPr>
        <w:drawing>
          <wp:inline distT="0" distB="0" distL="0" distR="0" wp14:anchorId="063800DD" wp14:editId="2685076C">
            <wp:extent cx="5429250" cy="2428875"/>
            <wp:effectExtent l="0" t="0" r="0" b="0"/>
            <wp:docPr id="95" name="图表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46543CE0" w14:textId="23EEE076" w:rsidR="00EF4402" w:rsidRPr="00EF4402" w:rsidRDefault="00EF4402" w:rsidP="007D2BA6">
      <w:pPr>
        <w:pStyle w:val="Affff"/>
        <w:spacing w:before="156" w:after="156"/>
      </w:pPr>
      <w:r w:rsidRPr="00EF4402">
        <w:rPr>
          <w:rFonts w:hint="eastAsia"/>
        </w:rPr>
        <w:t>图</w:t>
      </w:r>
      <w:r w:rsidRPr="001434D1">
        <w:rPr>
          <w:rFonts w:hint="eastAsia"/>
        </w:rPr>
        <w:t>5</w:t>
      </w:r>
      <w:r w:rsidRPr="00EF4402">
        <w:rPr>
          <w:rFonts w:hint="eastAsia"/>
        </w:rPr>
        <w:t xml:space="preserve">- </w:t>
      </w:r>
      <w:r w:rsidRPr="00EF4402">
        <w:fldChar w:fldCharType="begin"/>
      </w:r>
      <w:r w:rsidRPr="00EF4402">
        <w:instrText xml:space="preserve"> </w:instrText>
      </w:r>
      <w:r w:rsidRPr="00EF4402">
        <w:rPr>
          <w:rFonts w:hint="eastAsia"/>
        </w:rPr>
        <w:instrText xml:space="preserve">SEQ </w:instrText>
      </w:r>
      <w:r w:rsidRPr="00EF4402">
        <w:rPr>
          <w:rFonts w:hint="eastAsia"/>
        </w:rPr>
        <w:instrText>图</w:instrText>
      </w:r>
      <w:r w:rsidRPr="00EF4402">
        <w:rPr>
          <w:rFonts w:hint="eastAsia"/>
        </w:rPr>
        <w:instrText>5- \* ARABIC</w:instrText>
      </w:r>
      <w:r w:rsidRPr="00EF4402">
        <w:instrText xml:space="preserve"> </w:instrText>
      </w:r>
      <w:r w:rsidRPr="00EF4402">
        <w:fldChar w:fldCharType="separate"/>
      </w:r>
      <w:r w:rsidR="00685B0D">
        <w:rPr>
          <w:noProof/>
        </w:rPr>
        <w:t>6</w:t>
      </w:r>
      <w:r w:rsidRPr="00EF4402">
        <w:fldChar w:fldCharType="end"/>
      </w:r>
      <w:r w:rsidRPr="00EF4402">
        <w:rPr>
          <w:rFonts w:hint="eastAsia"/>
        </w:rPr>
        <w:t xml:space="preserve">  </w:t>
      </w:r>
      <w:r w:rsidR="00164E02" w:rsidRPr="001434D1">
        <w:t>2018</w:t>
      </w:r>
      <w:r w:rsidRPr="00EF4402">
        <w:rPr>
          <w:rFonts w:hint="eastAsia"/>
        </w:rPr>
        <w:t>届</w:t>
      </w:r>
      <w:r w:rsidRPr="00EF4402">
        <w:t>毕业生</w:t>
      </w:r>
      <w:r w:rsidRPr="00EF4402">
        <w:rPr>
          <w:rFonts w:hint="eastAsia"/>
        </w:rPr>
        <w:t>认为</w:t>
      </w:r>
      <w:r w:rsidRPr="00EF4402">
        <w:t>重要性排名前十位的能力</w:t>
      </w:r>
      <w:r w:rsidRPr="00EF4402">
        <w:rPr>
          <w:rFonts w:hint="eastAsia"/>
        </w:rPr>
        <w:t>的</w:t>
      </w:r>
      <w:r w:rsidRPr="00EF4402">
        <w:t>满足度</w:t>
      </w:r>
      <w:r w:rsidRPr="00EF4402">
        <w:rPr>
          <w:rFonts w:hint="eastAsia"/>
        </w:rPr>
        <w:t>分布</w:t>
      </w:r>
    </w:p>
    <w:p w14:paraId="28B041A1" w14:textId="77777777" w:rsidR="00EF4402" w:rsidRPr="00EF4402" w:rsidRDefault="00EF4402" w:rsidP="00EF4402">
      <w:pPr>
        <w:ind w:firstLineChars="200" w:firstLine="360"/>
        <w:rPr>
          <w:rFonts w:ascii="宋体" w:hAnsi="宋体"/>
          <w:caps/>
          <w:color w:val="0F6FC6"/>
          <w:sz w:val="16"/>
        </w:rPr>
      </w:pPr>
      <w:r w:rsidRPr="00EF4402">
        <w:rPr>
          <w:rFonts w:ascii="宋体" w:hAnsi="宋体" w:hint="eastAsia"/>
          <w:caps/>
          <w:color w:val="0F6FC6"/>
          <w:sz w:val="18"/>
        </w:rPr>
        <w:t>注：满足度为选择“完全满足”、“大部分满足”和“基本满足”的人数占此题总人数的比例。</w:t>
      </w:r>
    </w:p>
    <w:p w14:paraId="0CD298AE" w14:textId="5EF4BCA9" w:rsidR="00EF4402" w:rsidRDefault="00EF4402" w:rsidP="00EF4402">
      <w:pPr>
        <w:ind w:firstLineChars="200" w:firstLine="360"/>
        <w:rPr>
          <w:rFonts w:ascii="宋体" w:hAnsi="宋体"/>
          <w:caps/>
          <w:color w:val="0F6FC6"/>
          <w:sz w:val="18"/>
        </w:rPr>
      </w:pPr>
      <w:r w:rsidRPr="00EF4402">
        <w:rPr>
          <w:rFonts w:ascii="宋体" w:hAnsi="宋体"/>
          <w:caps/>
          <w:color w:val="0F6FC6"/>
          <w:sz w:val="18"/>
        </w:rPr>
        <w:t>数据来源</w:t>
      </w:r>
      <w:r w:rsidRPr="00EF4402">
        <w:rPr>
          <w:rFonts w:ascii="宋体" w:hAnsi="宋体" w:hint="eastAsia"/>
          <w:caps/>
          <w:color w:val="0F6FC6"/>
          <w:sz w:val="18"/>
        </w:rPr>
        <w:t>：第三方机构新锦成-</w:t>
      </w:r>
      <w:r w:rsidR="00164E02" w:rsidRPr="001434D1">
        <w:rPr>
          <w:rFonts w:ascii="Times New Roman" w:hAnsi="Times New Roman" w:hint="eastAsia"/>
          <w:caps/>
          <w:color w:val="0F6FC6"/>
          <w:sz w:val="18"/>
        </w:rPr>
        <w:t>2018</w:t>
      </w:r>
      <w:r w:rsidRPr="00EF4402">
        <w:rPr>
          <w:rFonts w:ascii="宋体" w:hAnsi="宋体" w:hint="eastAsia"/>
          <w:caps/>
          <w:color w:val="0F6FC6"/>
          <w:sz w:val="18"/>
        </w:rPr>
        <w:t>届</w:t>
      </w:r>
      <w:r w:rsidRPr="00EF4402">
        <w:rPr>
          <w:rFonts w:ascii="宋体" w:hAnsi="宋体"/>
          <w:caps/>
          <w:color w:val="0F6FC6"/>
          <w:sz w:val="18"/>
        </w:rPr>
        <w:t>毕业生就业与培养质量调查。</w:t>
      </w:r>
    </w:p>
    <w:p w14:paraId="67165C70" w14:textId="750A0E6B" w:rsidR="00B062F4" w:rsidRPr="006C5C95" w:rsidRDefault="00C3282F" w:rsidP="006C5C95">
      <w:pPr>
        <w:pStyle w:val="L30"/>
        <w:spacing w:afterLines="50" w:after="156" w:line="440" w:lineRule="exact"/>
        <w:rPr>
          <w:rFonts w:asciiTheme="minorEastAsia" w:eastAsiaTheme="minorEastAsia" w:hAnsiTheme="minorEastAsia"/>
          <w:color w:val="0F6FC6" w:themeColor="accent1"/>
          <w:sz w:val="24"/>
          <w:szCs w:val="24"/>
        </w:rPr>
      </w:pPr>
      <w:bookmarkStart w:id="211" w:name="_Toc531002410"/>
      <w:r w:rsidRPr="006C5C95">
        <w:rPr>
          <w:rFonts w:asciiTheme="minorEastAsia" w:eastAsiaTheme="minorEastAsia" w:hAnsiTheme="minorEastAsia" w:hint="eastAsia"/>
          <w:color w:val="0F6FC6" w:themeColor="accent1"/>
          <w:sz w:val="24"/>
          <w:szCs w:val="24"/>
        </w:rPr>
        <w:lastRenderedPageBreak/>
        <w:t>（二</w:t>
      </w:r>
      <w:r w:rsidR="009A6660" w:rsidRPr="006C5C95">
        <w:rPr>
          <w:rFonts w:asciiTheme="minorEastAsia" w:eastAsiaTheme="minorEastAsia" w:hAnsiTheme="minorEastAsia" w:hint="eastAsia"/>
          <w:color w:val="0F6FC6" w:themeColor="accent1"/>
          <w:sz w:val="24"/>
          <w:szCs w:val="24"/>
        </w:rPr>
        <w:t>）人才培养</w:t>
      </w:r>
      <w:r w:rsidR="009A6660" w:rsidRPr="006C5C95">
        <w:rPr>
          <w:rFonts w:asciiTheme="minorEastAsia" w:eastAsiaTheme="minorEastAsia" w:hAnsiTheme="minorEastAsia"/>
          <w:color w:val="0F6FC6" w:themeColor="accent1"/>
          <w:sz w:val="24"/>
          <w:szCs w:val="24"/>
        </w:rPr>
        <w:t>改进措施</w:t>
      </w:r>
      <w:bookmarkEnd w:id="211"/>
    </w:p>
    <w:p w14:paraId="102DE554" w14:textId="77777777" w:rsidR="00D30138" w:rsidRPr="006C5C95" w:rsidRDefault="00635BD6" w:rsidP="006C5C95">
      <w:pPr>
        <w:pStyle w:val="L3"/>
        <w:spacing w:before="50" w:afterLines="50" w:after="156" w:line="440" w:lineRule="exact"/>
        <w:ind w:firstLine="480"/>
        <w:rPr>
          <w:rFonts w:asciiTheme="minorEastAsia" w:eastAsiaTheme="minorEastAsia" w:hAnsiTheme="minorEastAsia"/>
        </w:rPr>
      </w:pPr>
      <w:bookmarkStart w:id="212" w:name="_Toc491259611"/>
      <w:bookmarkStart w:id="213" w:name="_Toc487789934"/>
      <w:bookmarkStart w:id="214" w:name="_Toc487790115"/>
      <w:bookmarkStart w:id="215" w:name="_Toc520328950"/>
      <w:bookmarkStart w:id="216" w:name="_Toc443485604"/>
      <w:bookmarkEnd w:id="208"/>
      <w:bookmarkEnd w:id="209"/>
      <w:bookmarkEnd w:id="210"/>
      <w:r w:rsidRPr="006C5C95">
        <w:rPr>
          <w:rFonts w:asciiTheme="minorEastAsia" w:eastAsiaTheme="minorEastAsia" w:hAnsiTheme="minorEastAsia" w:hint="eastAsia"/>
        </w:rPr>
        <w:t>上海东海职业技术学院</w:t>
      </w:r>
      <w:r w:rsidR="00164E02" w:rsidRPr="006C5C95">
        <w:rPr>
          <w:rFonts w:asciiTheme="minorEastAsia" w:eastAsiaTheme="minorEastAsia" w:hAnsiTheme="minorEastAsia" w:hint="eastAsia"/>
        </w:rPr>
        <w:t>深化教学内涵、优化教学条件、提升教学质量，人才培养的整体质量较高。调查结果显示：</w:t>
      </w:r>
      <w:r w:rsidR="001A0936" w:rsidRPr="006C5C95">
        <w:rPr>
          <w:rFonts w:asciiTheme="minorEastAsia" w:eastAsiaTheme="minorEastAsia" w:hAnsiTheme="minorEastAsia"/>
        </w:rPr>
        <w:t>2018</w:t>
      </w:r>
      <w:r w:rsidR="00164E02" w:rsidRPr="006C5C95">
        <w:rPr>
          <w:rFonts w:asciiTheme="minorEastAsia" w:eastAsiaTheme="minorEastAsia" w:hAnsiTheme="minorEastAsia"/>
        </w:rPr>
        <w:t>届</w:t>
      </w:r>
      <w:r w:rsidR="00164E02" w:rsidRPr="006C5C95">
        <w:rPr>
          <w:rFonts w:asciiTheme="minorEastAsia" w:eastAsiaTheme="minorEastAsia" w:hAnsiTheme="minorEastAsia" w:hint="eastAsia"/>
        </w:rPr>
        <w:t>毕业生对</w:t>
      </w:r>
      <w:r w:rsidR="00164E02" w:rsidRPr="006C5C95">
        <w:rPr>
          <w:rFonts w:asciiTheme="minorEastAsia" w:eastAsiaTheme="minorEastAsia" w:hAnsiTheme="minorEastAsia"/>
        </w:rPr>
        <w:t>母校的</w:t>
      </w:r>
      <w:r w:rsidR="00164E02" w:rsidRPr="006C5C95">
        <w:rPr>
          <w:rFonts w:asciiTheme="minorEastAsia" w:eastAsiaTheme="minorEastAsia" w:hAnsiTheme="minorEastAsia" w:hint="eastAsia"/>
        </w:rPr>
        <w:t>满意度达到</w:t>
      </w:r>
      <w:r w:rsidR="00164E02" w:rsidRPr="006C5C95">
        <w:rPr>
          <w:rFonts w:asciiTheme="minorEastAsia" w:eastAsiaTheme="minorEastAsia" w:hAnsiTheme="minorEastAsia"/>
        </w:rPr>
        <w:t>9</w:t>
      </w:r>
      <w:r w:rsidR="009260EB" w:rsidRPr="006C5C95">
        <w:rPr>
          <w:rFonts w:asciiTheme="minorEastAsia" w:eastAsiaTheme="minorEastAsia" w:hAnsiTheme="minorEastAsia"/>
        </w:rPr>
        <w:t>6.74</w:t>
      </w:r>
      <w:r w:rsidR="00164E02" w:rsidRPr="006C5C95">
        <w:rPr>
          <w:rFonts w:asciiTheme="minorEastAsia" w:eastAsiaTheme="minorEastAsia" w:hAnsiTheme="minorEastAsia"/>
        </w:rPr>
        <w:t>%</w:t>
      </w:r>
      <w:r w:rsidR="00164E02" w:rsidRPr="006C5C95">
        <w:rPr>
          <w:rFonts w:asciiTheme="minorEastAsia" w:eastAsiaTheme="minorEastAsia" w:hAnsiTheme="minorEastAsia" w:hint="eastAsia"/>
        </w:rPr>
        <w:t>，</w:t>
      </w:r>
      <w:r w:rsidR="009260EB" w:rsidRPr="006C5C95">
        <w:rPr>
          <w:rFonts w:asciiTheme="minorEastAsia" w:eastAsiaTheme="minorEastAsia" w:hAnsiTheme="minorEastAsia"/>
        </w:rPr>
        <w:t>53.05</w:t>
      </w:r>
      <w:r w:rsidR="00164E02" w:rsidRPr="006C5C95">
        <w:rPr>
          <w:rFonts w:asciiTheme="minorEastAsia" w:eastAsiaTheme="minorEastAsia" w:hAnsiTheme="minorEastAsia"/>
        </w:rPr>
        <w:t>%</w:t>
      </w:r>
      <w:r w:rsidR="00164E02" w:rsidRPr="006C5C95">
        <w:rPr>
          <w:rFonts w:asciiTheme="minorEastAsia" w:eastAsiaTheme="minorEastAsia" w:hAnsiTheme="minorEastAsia" w:hint="eastAsia"/>
        </w:rPr>
        <w:t>的毕业生愿意向他人推荐自己的母校；毕业生</w:t>
      </w:r>
      <w:r w:rsidR="00164E02" w:rsidRPr="006C5C95">
        <w:rPr>
          <w:rFonts w:asciiTheme="minorEastAsia" w:eastAsiaTheme="minorEastAsia" w:hAnsiTheme="minorEastAsia"/>
        </w:rPr>
        <w:t>对</w:t>
      </w:r>
      <w:r w:rsidR="00164E02" w:rsidRPr="006C5C95">
        <w:rPr>
          <w:rFonts w:asciiTheme="minorEastAsia" w:eastAsiaTheme="minorEastAsia" w:hAnsiTheme="minorEastAsia" w:hint="eastAsia"/>
        </w:rPr>
        <w:t>母校教育教学</w:t>
      </w:r>
      <w:r w:rsidR="00164E02" w:rsidRPr="006C5C95">
        <w:rPr>
          <w:rFonts w:asciiTheme="minorEastAsia" w:eastAsiaTheme="minorEastAsia" w:hAnsiTheme="minorEastAsia"/>
        </w:rPr>
        <w:t>的总体满意度</w:t>
      </w:r>
      <w:r w:rsidR="00164E02" w:rsidRPr="006C5C95">
        <w:rPr>
          <w:rFonts w:asciiTheme="minorEastAsia" w:eastAsiaTheme="minorEastAsia" w:hAnsiTheme="minorEastAsia" w:hint="eastAsia"/>
        </w:rPr>
        <w:t>为</w:t>
      </w:r>
      <w:r w:rsidR="009260EB" w:rsidRPr="006C5C95">
        <w:rPr>
          <w:rFonts w:asciiTheme="minorEastAsia" w:eastAsiaTheme="minorEastAsia" w:hAnsiTheme="minorEastAsia"/>
        </w:rPr>
        <w:t>97.59</w:t>
      </w:r>
      <w:r w:rsidR="00164E02" w:rsidRPr="006C5C95">
        <w:rPr>
          <w:rFonts w:asciiTheme="minorEastAsia" w:eastAsiaTheme="minorEastAsia" w:hAnsiTheme="minorEastAsia"/>
        </w:rPr>
        <w:t>%</w:t>
      </w:r>
      <w:r w:rsidR="00164E02" w:rsidRPr="006C5C95">
        <w:rPr>
          <w:rFonts w:asciiTheme="minorEastAsia" w:eastAsiaTheme="minorEastAsia" w:hAnsiTheme="minorEastAsia" w:hint="eastAsia"/>
        </w:rPr>
        <w:t>，对</w:t>
      </w:r>
      <w:r w:rsidR="00164E02" w:rsidRPr="006C5C95">
        <w:rPr>
          <w:rFonts w:asciiTheme="minorEastAsia" w:eastAsiaTheme="minorEastAsia" w:hAnsiTheme="minorEastAsia"/>
        </w:rPr>
        <w:t>母校实践教学环节的满意度为</w:t>
      </w:r>
      <w:r w:rsidR="009260EB" w:rsidRPr="006C5C95">
        <w:rPr>
          <w:rFonts w:asciiTheme="minorEastAsia" w:eastAsiaTheme="minorEastAsia" w:hAnsiTheme="minorEastAsia"/>
        </w:rPr>
        <w:t>95.89</w:t>
      </w:r>
      <w:r w:rsidR="00164E02" w:rsidRPr="006C5C95">
        <w:rPr>
          <w:rFonts w:asciiTheme="minorEastAsia" w:eastAsiaTheme="minorEastAsia" w:hAnsiTheme="minorEastAsia"/>
        </w:rPr>
        <w:t>%</w:t>
      </w:r>
      <w:r w:rsidR="00164E02" w:rsidRPr="006C5C95">
        <w:rPr>
          <w:rFonts w:asciiTheme="minorEastAsia" w:eastAsiaTheme="minorEastAsia" w:hAnsiTheme="minorEastAsia" w:hint="eastAsia"/>
        </w:rPr>
        <w:t>；毕业生</w:t>
      </w:r>
      <w:r w:rsidR="00164E02" w:rsidRPr="006C5C95">
        <w:rPr>
          <w:rFonts w:asciiTheme="minorEastAsia" w:eastAsiaTheme="minorEastAsia" w:hAnsiTheme="minorEastAsia"/>
        </w:rPr>
        <w:t>对任课教师各方面的满意度均在9</w:t>
      </w:r>
      <w:r w:rsidR="009260EB" w:rsidRPr="006C5C95">
        <w:rPr>
          <w:rFonts w:asciiTheme="minorEastAsia" w:eastAsiaTheme="minorEastAsia" w:hAnsiTheme="minorEastAsia"/>
        </w:rPr>
        <w:t>7</w:t>
      </w:r>
      <w:r w:rsidR="00164E02" w:rsidRPr="006C5C95">
        <w:rPr>
          <w:rFonts w:asciiTheme="minorEastAsia" w:eastAsiaTheme="minorEastAsia" w:hAnsiTheme="minorEastAsia"/>
        </w:rPr>
        <w:t>.00%以上</w:t>
      </w:r>
      <w:r w:rsidR="00164E02" w:rsidRPr="006C5C95">
        <w:rPr>
          <w:rFonts w:asciiTheme="minorEastAsia" w:eastAsiaTheme="minorEastAsia" w:hAnsiTheme="minorEastAsia" w:hint="eastAsia"/>
        </w:rPr>
        <w:t>。与此同时，毕业生</w:t>
      </w:r>
      <w:r w:rsidR="00164E02" w:rsidRPr="006C5C95">
        <w:rPr>
          <w:rFonts w:asciiTheme="minorEastAsia" w:eastAsiaTheme="minorEastAsia" w:hAnsiTheme="minorEastAsia"/>
        </w:rPr>
        <w:t>对母校人才培养也提出</w:t>
      </w:r>
      <w:r w:rsidR="00164E02" w:rsidRPr="006C5C95">
        <w:rPr>
          <w:rFonts w:asciiTheme="minorEastAsia" w:eastAsiaTheme="minorEastAsia" w:hAnsiTheme="minorEastAsia" w:hint="eastAsia"/>
        </w:rPr>
        <w:t>自己</w:t>
      </w:r>
      <w:r w:rsidR="00164E02" w:rsidRPr="006C5C95">
        <w:rPr>
          <w:rFonts w:asciiTheme="minorEastAsia" w:eastAsiaTheme="minorEastAsia" w:hAnsiTheme="minorEastAsia"/>
        </w:rPr>
        <w:t>的建议</w:t>
      </w:r>
      <w:r w:rsidR="00164E02" w:rsidRPr="006C5C95">
        <w:rPr>
          <w:rFonts w:asciiTheme="minorEastAsia" w:eastAsiaTheme="minorEastAsia" w:hAnsiTheme="minorEastAsia" w:hint="eastAsia"/>
        </w:rPr>
        <w:t>：毕业生认为需要加强的实践教学环节是“实验教学”、“毕业实习”和</w:t>
      </w:r>
      <w:r w:rsidR="00164E02" w:rsidRPr="006C5C95">
        <w:rPr>
          <w:rFonts w:asciiTheme="minorEastAsia" w:eastAsiaTheme="minorEastAsia" w:hAnsiTheme="minorEastAsia"/>
        </w:rPr>
        <w:t>“</w:t>
      </w:r>
      <w:r w:rsidR="009260EB" w:rsidRPr="006C5C95">
        <w:rPr>
          <w:rFonts w:asciiTheme="minorEastAsia" w:eastAsiaTheme="minorEastAsia" w:hAnsiTheme="minorEastAsia" w:hint="eastAsia"/>
        </w:rPr>
        <w:t>大学生创新实验计划</w:t>
      </w:r>
      <w:r w:rsidR="00164E02" w:rsidRPr="006C5C95">
        <w:rPr>
          <w:rFonts w:asciiTheme="minorEastAsia" w:eastAsiaTheme="minorEastAsia" w:hAnsiTheme="minorEastAsia"/>
        </w:rPr>
        <w:t>”</w:t>
      </w:r>
      <w:r w:rsidR="00164E02" w:rsidRPr="006C5C95">
        <w:rPr>
          <w:rFonts w:asciiTheme="minorEastAsia" w:eastAsiaTheme="minorEastAsia" w:hAnsiTheme="minorEastAsia" w:hint="eastAsia"/>
        </w:rPr>
        <w:t>；除</w:t>
      </w:r>
      <w:r w:rsidR="00164E02" w:rsidRPr="006C5C95">
        <w:rPr>
          <w:rFonts w:asciiTheme="minorEastAsia" w:eastAsiaTheme="minorEastAsia" w:hAnsiTheme="minorEastAsia"/>
        </w:rPr>
        <w:t>实践教学</w:t>
      </w:r>
      <w:r w:rsidR="00164E02" w:rsidRPr="006C5C95">
        <w:rPr>
          <w:rFonts w:asciiTheme="minorEastAsia" w:eastAsiaTheme="minorEastAsia" w:hAnsiTheme="minorEastAsia" w:hint="eastAsia"/>
        </w:rPr>
        <w:t>以外</w:t>
      </w:r>
      <w:r w:rsidR="00164E02" w:rsidRPr="006C5C95">
        <w:rPr>
          <w:rFonts w:asciiTheme="minorEastAsia" w:eastAsiaTheme="minorEastAsia" w:hAnsiTheme="minorEastAsia"/>
        </w:rPr>
        <w:t>，</w:t>
      </w:r>
      <w:r w:rsidR="00164E02" w:rsidRPr="006C5C95">
        <w:rPr>
          <w:rFonts w:asciiTheme="minorEastAsia" w:eastAsiaTheme="minorEastAsia" w:hAnsiTheme="minorEastAsia" w:hint="eastAsia"/>
        </w:rPr>
        <w:t>毕业生认为专业</w:t>
      </w:r>
      <w:r w:rsidR="00164E02" w:rsidRPr="006C5C95">
        <w:rPr>
          <w:rFonts w:asciiTheme="minorEastAsia" w:eastAsiaTheme="minorEastAsia" w:hAnsiTheme="minorEastAsia"/>
        </w:rPr>
        <w:t>教学</w:t>
      </w:r>
      <w:r w:rsidR="00164E02" w:rsidRPr="006C5C95">
        <w:rPr>
          <w:rFonts w:asciiTheme="minorEastAsia" w:eastAsiaTheme="minorEastAsia" w:hAnsiTheme="minorEastAsia" w:hint="eastAsia"/>
        </w:rPr>
        <w:t>最应该</w:t>
      </w:r>
      <w:r w:rsidR="00164E02" w:rsidRPr="006C5C95">
        <w:rPr>
          <w:rFonts w:asciiTheme="minorEastAsia" w:eastAsiaTheme="minorEastAsia" w:hAnsiTheme="minorEastAsia"/>
        </w:rPr>
        <w:t>改进的是</w:t>
      </w:r>
      <w:r w:rsidR="00164E02" w:rsidRPr="006C5C95">
        <w:rPr>
          <w:rFonts w:asciiTheme="minorEastAsia" w:eastAsiaTheme="minorEastAsia" w:hAnsiTheme="minorEastAsia" w:hint="eastAsia"/>
        </w:rPr>
        <w:t>“</w:t>
      </w:r>
      <w:r w:rsidR="009260EB" w:rsidRPr="006C5C95">
        <w:rPr>
          <w:rFonts w:asciiTheme="minorEastAsia" w:eastAsiaTheme="minorEastAsia" w:hAnsiTheme="minorEastAsia" w:hint="eastAsia"/>
        </w:rPr>
        <w:t>所开设课程对工作/学习帮助较少</w:t>
      </w:r>
      <w:r w:rsidR="00164E02" w:rsidRPr="006C5C95">
        <w:rPr>
          <w:rFonts w:asciiTheme="minorEastAsia" w:eastAsiaTheme="minorEastAsia" w:hAnsiTheme="minorEastAsia" w:hint="eastAsia"/>
        </w:rPr>
        <w:t>”、“课堂教学</w:t>
      </w:r>
      <w:r w:rsidR="00164E02" w:rsidRPr="006C5C95">
        <w:rPr>
          <w:rFonts w:asciiTheme="minorEastAsia" w:eastAsiaTheme="minorEastAsia" w:hAnsiTheme="minorEastAsia"/>
        </w:rPr>
        <w:t>效果不好</w:t>
      </w:r>
      <w:r w:rsidR="00164E02" w:rsidRPr="006C5C95">
        <w:rPr>
          <w:rFonts w:asciiTheme="minorEastAsia" w:eastAsiaTheme="minorEastAsia" w:hAnsiTheme="minorEastAsia" w:hint="eastAsia"/>
        </w:rPr>
        <w:t>”。</w:t>
      </w:r>
    </w:p>
    <w:p w14:paraId="25CDCE63" w14:textId="77777777" w:rsidR="00D30138" w:rsidRPr="006C5C95" w:rsidRDefault="00D30138" w:rsidP="006C5C95">
      <w:pPr>
        <w:pStyle w:val="L3"/>
        <w:spacing w:before="50" w:afterLines="50" w:after="156" w:line="440" w:lineRule="exact"/>
        <w:ind w:firstLine="480"/>
        <w:rPr>
          <w:rFonts w:asciiTheme="minorEastAsia" w:eastAsiaTheme="minorEastAsia" w:hAnsiTheme="minorEastAsia"/>
        </w:rPr>
      </w:pPr>
      <w:r w:rsidRPr="006C5C95">
        <w:rPr>
          <w:rFonts w:asciiTheme="minorEastAsia" w:eastAsiaTheme="minorEastAsia" w:hAnsiTheme="minorEastAsia" w:hint="eastAsia"/>
        </w:rPr>
        <w:t>因此，学校将进一步优化课程</w:t>
      </w:r>
      <w:r w:rsidRPr="006C5C95">
        <w:rPr>
          <w:rFonts w:asciiTheme="minorEastAsia" w:eastAsiaTheme="minorEastAsia" w:hAnsiTheme="minorEastAsia"/>
        </w:rPr>
        <w:t>设置</w:t>
      </w:r>
      <w:r w:rsidRPr="006C5C95">
        <w:rPr>
          <w:rFonts w:asciiTheme="minorEastAsia" w:eastAsiaTheme="minorEastAsia" w:hAnsiTheme="minorEastAsia" w:hint="eastAsia"/>
        </w:rPr>
        <w:t>，</w:t>
      </w:r>
      <w:r w:rsidRPr="006C5C95">
        <w:rPr>
          <w:rFonts w:asciiTheme="minorEastAsia" w:eastAsiaTheme="minorEastAsia" w:hAnsiTheme="minorEastAsia" w:cs="宋体" w:hint="eastAsia"/>
        </w:rPr>
        <w:t>加强实践</w:t>
      </w:r>
      <w:r w:rsidRPr="006C5C95">
        <w:rPr>
          <w:rFonts w:asciiTheme="minorEastAsia" w:eastAsiaTheme="minorEastAsia" w:hAnsiTheme="minorEastAsia" w:cs="宋体"/>
        </w:rPr>
        <w:t>教学环节</w:t>
      </w:r>
      <w:r w:rsidRPr="006C5C95">
        <w:rPr>
          <w:rFonts w:asciiTheme="minorEastAsia" w:eastAsiaTheme="minorEastAsia" w:hAnsiTheme="minorEastAsia" w:cs="宋体" w:hint="eastAsia"/>
        </w:rPr>
        <w:t>。</w:t>
      </w:r>
      <w:r w:rsidRPr="006C5C95">
        <w:rPr>
          <w:rFonts w:asciiTheme="minorEastAsia" w:eastAsiaTheme="minorEastAsia" w:hAnsiTheme="minorEastAsia" w:hint="eastAsia"/>
        </w:rPr>
        <w:t>首先，依据市场需求、就业导向开展人才培养，进一步明确和完善专业培养目标和建设重点，推进教学团队、课程教材、实践资源等专业内涵建设；其次，随着专业的发展和社会需求的变化，相应地调整课程内容设置，加强内容前沿性、理论与实践结合性，创新教育教学方法；再次，及时更新实践教学观念，深化、统一对实践教学效果的认识，构建各个学科专业的实践教学新体系、宽平台，辅之以丰富多彩的实践教学活动并根据各专业的特色去构建与本专业相适合的实践教学活动，组建培养适应实践教学需求的教师队伍。</w:t>
      </w:r>
    </w:p>
    <w:p w14:paraId="07DDD6DB" w14:textId="77777777" w:rsidR="00164E02" w:rsidRPr="006C5C95" w:rsidRDefault="00164E02" w:rsidP="006C5C95">
      <w:pPr>
        <w:pStyle w:val="L20"/>
        <w:spacing w:line="440" w:lineRule="exact"/>
        <w:rPr>
          <w:rFonts w:asciiTheme="minorEastAsia" w:eastAsiaTheme="minorEastAsia" w:hAnsiTheme="minorEastAsia"/>
          <w:color w:val="0F6FC6" w:themeColor="accent1"/>
          <w:sz w:val="24"/>
          <w:szCs w:val="24"/>
        </w:rPr>
      </w:pPr>
      <w:bookmarkStart w:id="217" w:name="_Toc495507132"/>
      <w:bookmarkStart w:id="218" w:name="_Toc531002411"/>
      <w:r w:rsidRPr="006C5C95">
        <w:rPr>
          <w:rFonts w:asciiTheme="minorEastAsia" w:eastAsiaTheme="minorEastAsia" w:hAnsiTheme="minorEastAsia" w:hint="eastAsia"/>
          <w:color w:val="0F6FC6" w:themeColor="accent1"/>
          <w:sz w:val="24"/>
          <w:szCs w:val="24"/>
        </w:rPr>
        <w:t>二</w:t>
      </w:r>
      <w:r w:rsidRPr="006C5C95">
        <w:rPr>
          <w:rFonts w:asciiTheme="minorEastAsia" w:eastAsiaTheme="minorEastAsia" w:hAnsiTheme="minorEastAsia"/>
          <w:color w:val="0F6FC6" w:themeColor="accent1"/>
          <w:sz w:val="24"/>
          <w:szCs w:val="24"/>
        </w:rPr>
        <w:t>、对招生和专业设置的</w:t>
      </w:r>
      <w:r w:rsidRPr="006C5C95">
        <w:rPr>
          <w:rFonts w:asciiTheme="minorEastAsia" w:eastAsiaTheme="minorEastAsia" w:hAnsiTheme="minorEastAsia" w:hint="eastAsia"/>
          <w:color w:val="0F6FC6" w:themeColor="accent1"/>
          <w:sz w:val="24"/>
          <w:szCs w:val="24"/>
        </w:rPr>
        <w:t>影响</w:t>
      </w:r>
      <w:bookmarkEnd w:id="212"/>
      <w:bookmarkEnd w:id="217"/>
      <w:bookmarkEnd w:id="218"/>
    </w:p>
    <w:p w14:paraId="6488370B" w14:textId="273DD61D" w:rsidR="00164E02" w:rsidRPr="006C5C95" w:rsidRDefault="00164E02" w:rsidP="006C5C95">
      <w:pPr>
        <w:pStyle w:val="L3"/>
        <w:spacing w:before="50" w:afterLines="50" w:after="156" w:line="440" w:lineRule="exact"/>
        <w:ind w:firstLine="480"/>
        <w:rPr>
          <w:rFonts w:asciiTheme="minorEastAsia" w:eastAsiaTheme="minorEastAsia" w:hAnsiTheme="minorEastAsia"/>
        </w:rPr>
      </w:pPr>
      <w:r w:rsidRPr="006C5C95">
        <w:rPr>
          <w:rFonts w:asciiTheme="minorEastAsia" w:eastAsiaTheme="minorEastAsia" w:hAnsiTheme="minorEastAsia" w:hint="eastAsia"/>
        </w:rPr>
        <w:t>学校</w:t>
      </w:r>
      <w:r w:rsidR="001A0936" w:rsidRPr="006C5C95">
        <w:rPr>
          <w:rFonts w:asciiTheme="minorEastAsia" w:eastAsiaTheme="minorEastAsia" w:hAnsiTheme="minorEastAsia" w:hint="eastAsia"/>
        </w:rPr>
        <w:t>2018</w:t>
      </w:r>
      <w:r w:rsidRPr="006C5C95">
        <w:rPr>
          <w:rFonts w:asciiTheme="minorEastAsia" w:eastAsiaTheme="minorEastAsia" w:hAnsiTheme="minorEastAsia" w:hint="eastAsia"/>
        </w:rPr>
        <w:t>届毕业生各专业的就业情况：除</w:t>
      </w:r>
      <w:r w:rsidR="009260EB" w:rsidRPr="006C5C95">
        <w:rPr>
          <w:rFonts w:asciiTheme="minorEastAsia" w:eastAsiaTheme="minorEastAsia" w:hAnsiTheme="minorEastAsia" w:hint="eastAsia"/>
        </w:rPr>
        <w:t>投资与理财</w:t>
      </w:r>
      <w:r w:rsidRPr="006C5C95">
        <w:rPr>
          <w:rFonts w:asciiTheme="minorEastAsia" w:eastAsiaTheme="minorEastAsia" w:hAnsiTheme="minorEastAsia" w:hint="eastAsia"/>
        </w:rPr>
        <w:t>专业之外，其余各专业就业率均在91.00%以上。其中，</w:t>
      </w:r>
      <w:r w:rsidR="009260EB" w:rsidRPr="006C5C95">
        <w:rPr>
          <w:rFonts w:asciiTheme="minorEastAsia" w:eastAsiaTheme="minorEastAsia" w:hAnsiTheme="minorEastAsia" w:hint="eastAsia"/>
        </w:rPr>
        <w:t>计算机应用技术等</w:t>
      </w:r>
      <w:r w:rsidR="009260EB" w:rsidRPr="006C5C95">
        <w:rPr>
          <w:rFonts w:asciiTheme="minorEastAsia" w:eastAsiaTheme="minorEastAsia" w:hAnsiTheme="minorEastAsia"/>
        </w:rPr>
        <w:t>20</w:t>
      </w:r>
      <w:r w:rsidR="009260EB" w:rsidRPr="006C5C95">
        <w:rPr>
          <w:rFonts w:asciiTheme="minorEastAsia" w:eastAsiaTheme="minorEastAsia" w:hAnsiTheme="minorEastAsia" w:hint="eastAsia"/>
        </w:rPr>
        <w:t>个专业的就业率均达到</w:t>
      </w:r>
      <w:r w:rsidR="009260EB" w:rsidRPr="006C5C95">
        <w:rPr>
          <w:rFonts w:asciiTheme="minorEastAsia" w:eastAsiaTheme="minorEastAsia" w:hAnsiTheme="minorEastAsia"/>
        </w:rPr>
        <w:t>100.00%</w:t>
      </w:r>
      <w:r w:rsidRPr="006C5C95">
        <w:rPr>
          <w:rFonts w:asciiTheme="minorEastAsia" w:eastAsiaTheme="minorEastAsia" w:hAnsiTheme="minorEastAsia" w:hint="eastAsia"/>
        </w:rPr>
        <w:t>。此外，学校</w:t>
      </w:r>
      <w:r w:rsidR="001A0936" w:rsidRPr="006C5C95">
        <w:rPr>
          <w:rFonts w:asciiTheme="minorEastAsia" w:eastAsiaTheme="minorEastAsia" w:hAnsiTheme="minorEastAsia" w:hint="eastAsia"/>
        </w:rPr>
        <w:t>2018</w:t>
      </w:r>
      <w:r w:rsidRPr="006C5C95">
        <w:rPr>
          <w:rFonts w:asciiTheme="minorEastAsia" w:eastAsiaTheme="minorEastAsia" w:hAnsiTheme="minorEastAsia" w:hint="eastAsia"/>
        </w:rPr>
        <w:t>届</w:t>
      </w:r>
      <w:r w:rsidR="00785DEC" w:rsidRPr="006C5C95">
        <w:rPr>
          <w:rFonts w:asciiTheme="minorEastAsia" w:eastAsiaTheme="minorEastAsia" w:hAnsiTheme="minorEastAsia" w:hint="eastAsia"/>
        </w:rPr>
        <w:t>国际经济与贸易、影视动画、汽车运用与维修</w:t>
      </w:r>
      <w:r w:rsidRPr="006C5C95">
        <w:rPr>
          <w:rFonts w:asciiTheme="minorEastAsia" w:eastAsiaTheme="minorEastAsia" w:hAnsiTheme="minorEastAsia" w:hint="eastAsia"/>
        </w:rPr>
        <w:t>专业毕业生所从事的工作与所学专业的相关度均处于</w:t>
      </w:r>
      <w:r w:rsidR="00785DEC" w:rsidRPr="006C5C95">
        <w:rPr>
          <w:rFonts w:asciiTheme="minorEastAsia" w:eastAsiaTheme="minorEastAsia" w:hAnsiTheme="minorEastAsia"/>
        </w:rPr>
        <w:t>6</w:t>
      </w:r>
      <w:r w:rsidRPr="006C5C95">
        <w:rPr>
          <w:rFonts w:asciiTheme="minorEastAsia" w:eastAsiaTheme="minorEastAsia" w:hAnsiTheme="minorEastAsia" w:hint="eastAsia"/>
        </w:rPr>
        <w:t>0.00%以下；且毕业生从事与专业不相关工作的原因主要为“</w:t>
      </w:r>
      <w:r w:rsidR="00785DEC" w:rsidRPr="006C5C95">
        <w:rPr>
          <w:rFonts w:asciiTheme="minorEastAsia" w:eastAsiaTheme="minorEastAsia" w:hAnsiTheme="minorEastAsia" w:hint="eastAsia"/>
        </w:rPr>
        <w:t>不想找相关工作，因为个人兴趣</w:t>
      </w:r>
      <w:r w:rsidRPr="006C5C95">
        <w:rPr>
          <w:rFonts w:asciiTheme="minorEastAsia" w:eastAsiaTheme="minorEastAsia" w:hAnsiTheme="minorEastAsia" w:hint="eastAsia"/>
        </w:rPr>
        <w:t>”。</w:t>
      </w:r>
    </w:p>
    <w:p w14:paraId="58B496A2" w14:textId="2A523970" w:rsidR="00164E02" w:rsidRPr="006C5C95" w:rsidRDefault="00265B78" w:rsidP="006C5C95">
      <w:pPr>
        <w:pStyle w:val="L3"/>
        <w:spacing w:before="50" w:afterLines="50" w:after="156" w:line="440" w:lineRule="exact"/>
        <w:ind w:firstLine="480"/>
        <w:rPr>
          <w:rFonts w:asciiTheme="minorEastAsia" w:eastAsiaTheme="minorEastAsia" w:hAnsiTheme="minorEastAsia"/>
        </w:rPr>
      </w:pPr>
      <w:r w:rsidRPr="006C5C95">
        <w:rPr>
          <w:rFonts w:asciiTheme="minorEastAsia" w:eastAsiaTheme="minorEastAsia" w:hAnsiTheme="minorEastAsia" w:hint="eastAsia"/>
        </w:rPr>
        <w:t>就业率和就业质量能相对直观地反映出学校专业设置与社会需求的契合程度及人才培养质量社会认可程度；毕业生相关就业数据结果的统计及反馈对于学校招生计划制定、培养方案的完善、新专业的设立等方面具有重要的参考意义。学校始终以学生就业情况为依据，结合学科发展需求，合理配置教学资源，构建布局合理、可持续发展的专业生态结构。将专业招生计划与建设水平、就业需求、就业质量紧</w:t>
      </w:r>
      <w:r w:rsidRPr="006C5C95">
        <w:rPr>
          <w:rFonts w:asciiTheme="minorEastAsia" w:eastAsiaTheme="minorEastAsia" w:hAnsiTheme="minorEastAsia" w:hint="eastAsia"/>
        </w:rPr>
        <w:lastRenderedPageBreak/>
        <w:t>密对接，构建“招生-培养-就业</w:t>
      </w:r>
      <w:r w:rsidR="00D30138" w:rsidRPr="006C5C95">
        <w:rPr>
          <w:rFonts w:asciiTheme="minorEastAsia" w:eastAsiaTheme="minorEastAsia" w:hAnsiTheme="minorEastAsia" w:hint="eastAsia"/>
        </w:rPr>
        <w:t>”</w:t>
      </w:r>
      <w:r w:rsidRPr="006C5C95">
        <w:rPr>
          <w:rFonts w:asciiTheme="minorEastAsia" w:eastAsiaTheme="minorEastAsia" w:hAnsiTheme="minorEastAsia" w:hint="eastAsia"/>
        </w:rPr>
        <w:t>联动机制，增强专业建设与社会需求的良性互动，形成就业、招生与培养的联动发展格局</w:t>
      </w:r>
      <w:r w:rsidR="00164E02" w:rsidRPr="006C5C95">
        <w:rPr>
          <w:rFonts w:asciiTheme="minorEastAsia" w:eastAsiaTheme="minorEastAsia" w:hAnsiTheme="minorEastAsia"/>
        </w:rPr>
        <w:t>。</w:t>
      </w:r>
    </w:p>
    <w:p w14:paraId="09484D7A" w14:textId="77777777" w:rsidR="00126567" w:rsidRPr="006C5C95" w:rsidRDefault="00126567" w:rsidP="006C5C95">
      <w:pPr>
        <w:pStyle w:val="L20"/>
        <w:spacing w:line="440" w:lineRule="exact"/>
        <w:rPr>
          <w:rFonts w:asciiTheme="minorEastAsia" w:eastAsiaTheme="minorEastAsia" w:hAnsiTheme="minorEastAsia"/>
          <w:color w:val="0F6FC6" w:themeColor="accent1"/>
          <w:sz w:val="24"/>
          <w:szCs w:val="24"/>
        </w:rPr>
      </w:pPr>
      <w:bookmarkStart w:id="219" w:name="_Toc531002412"/>
      <w:r w:rsidRPr="006C5C95">
        <w:rPr>
          <w:rFonts w:asciiTheme="minorEastAsia" w:eastAsiaTheme="minorEastAsia" w:hAnsiTheme="minorEastAsia" w:hint="eastAsia"/>
          <w:color w:val="0F6FC6" w:themeColor="accent1"/>
          <w:sz w:val="24"/>
          <w:szCs w:val="24"/>
        </w:rPr>
        <w:t>三、对就创业指导服务工作的影响</w:t>
      </w:r>
      <w:bookmarkEnd w:id="213"/>
      <w:bookmarkEnd w:id="214"/>
      <w:bookmarkEnd w:id="215"/>
      <w:bookmarkEnd w:id="219"/>
    </w:p>
    <w:p w14:paraId="35D0EDC1" w14:textId="77777777" w:rsidR="00126567" w:rsidRPr="006C5C95" w:rsidRDefault="00126567" w:rsidP="006C5C95">
      <w:pPr>
        <w:pStyle w:val="L30"/>
        <w:spacing w:afterLines="50" w:after="156" w:line="440" w:lineRule="exact"/>
        <w:rPr>
          <w:rFonts w:asciiTheme="minorEastAsia" w:eastAsiaTheme="minorEastAsia" w:hAnsiTheme="minorEastAsia"/>
          <w:color w:val="0F6FC6" w:themeColor="accent1"/>
          <w:sz w:val="24"/>
          <w:szCs w:val="24"/>
        </w:rPr>
      </w:pPr>
      <w:bookmarkStart w:id="220" w:name="_Toc487789935"/>
      <w:bookmarkStart w:id="221" w:name="_Toc487790116"/>
      <w:bookmarkStart w:id="222" w:name="_Toc520328951"/>
      <w:bookmarkStart w:id="223" w:name="_Toc531002413"/>
      <w:r w:rsidRPr="006C5C95">
        <w:rPr>
          <w:rFonts w:asciiTheme="minorEastAsia" w:eastAsiaTheme="minorEastAsia" w:hAnsiTheme="minorEastAsia" w:hint="eastAsia"/>
          <w:color w:val="0F6FC6" w:themeColor="accent1"/>
          <w:sz w:val="24"/>
          <w:szCs w:val="24"/>
        </w:rPr>
        <w:t>（一）</w:t>
      </w:r>
      <w:bookmarkEnd w:id="216"/>
      <w:r w:rsidRPr="006C5C95">
        <w:rPr>
          <w:rFonts w:asciiTheme="minorEastAsia" w:eastAsiaTheme="minorEastAsia" w:hAnsiTheme="minorEastAsia" w:hint="eastAsia"/>
          <w:color w:val="0F6FC6" w:themeColor="accent1"/>
          <w:sz w:val="24"/>
          <w:szCs w:val="24"/>
        </w:rPr>
        <w:t>对就创业指导服务工作的评价</w:t>
      </w:r>
      <w:bookmarkEnd w:id="220"/>
      <w:bookmarkEnd w:id="221"/>
      <w:bookmarkEnd w:id="222"/>
      <w:bookmarkEnd w:id="223"/>
    </w:p>
    <w:p w14:paraId="7772D173" w14:textId="0C92FC7D" w:rsidR="00460365" w:rsidRPr="006C5C95" w:rsidRDefault="007F4CB4" w:rsidP="006C5C95">
      <w:pPr>
        <w:pStyle w:val="afffb"/>
        <w:spacing w:before="50" w:afterLines="50" w:after="156" w:line="440" w:lineRule="exact"/>
        <w:ind w:firstLine="482"/>
        <w:rPr>
          <w:rFonts w:asciiTheme="minorEastAsia" w:eastAsiaTheme="minorEastAsia" w:hAnsiTheme="minorEastAsia"/>
          <w:szCs w:val="24"/>
        </w:rPr>
      </w:pPr>
      <w:r w:rsidRPr="006C5C95">
        <w:rPr>
          <w:rFonts w:asciiTheme="minorEastAsia" w:eastAsiaTheme="minorEastAsia" w:hAnsiTheme="minorEastAsia" w:hint="eastAsia"/>
          <w:b/>
          <w:color w:val="0F6FC6" w:themeColor="accent1"/>
          <w:szCs w:val="24"/>
        </w:rPr>
        <w:t>毕业生对学校就业指导服务的评价：</w:t>
      </w:r>
      <w:r w:rsidR="005F03A6" w:rsidRPr="006C5C95">
        <w:rPr>
          <w:rFonts w:asciiTheme="minorEastAsia" w:eastAsiaTheme="minorEastAsia" w:hAnsiTheme="minorEastAsia" w:hint="eastAsia"/>
          <w:szCs w:val="24"/>
        </w:rPr>
        <w:t>学校</w:t>
      </w:r>
      <w:r w:rsidR="005F03A6" w:rsidRPr="006C5C95">
        <w:rPr>
          <w:rFonts w:asciiTheme="minorEastAsia" w:eastAsiaTheme="minorEastAsia" w:hAnsiTheme="minorEastAsia"/>
          <w:szCs w:val="24"/>
        </w:rPr>
        <w:t>2018</w:t>
      </w:r>
      <w:r w:rsidR="005F03A6" w:rsidRPr="006C5C95">
        <w:rPr>
          <w:rFonts w:asciiTheme="minorEastAsia" w:eastAsiaTheme="minorEastAsia" w:hAnsiTheme="minorEastAsia" w:hint="eastAsia"/>
          <w:szCs w:val="24"/>
        </w:rPr>
        <w:t>届毕业生对学校各项就业指导服务的满意度均在</w:t>
      </w:r>
      <w:r w:rsidR="00785DEC" w:rsidRPr="006C5C95">
        <w:rPr>
          <w:rFonts w:asciiTheme="minorEastAsia" w:eastAsiaTheme="minorEastAsia" w:hAnsiTheme="minorEastAsia"/>
          <w:szCs w:val="24"/>
        </w:rPr>
        <w:t>96</w:t>
      </w:r>
      <w:r w:rsidR="005F03A6" w:rsidRPr="006C5C95">
        <w:rPr>
          <w:rFonts w:asciiTheme="minorEastAsia" w:eastAsiaTheme="minorEastAsia" w:hAnsiTheme="minorEastAsia"/>
          <w:szCs w:val="24"/>
        </w:rPr>
        <w:t>.00%</w:t>
      </w:r>
      <w:r w:rsidR="005F03A6" w:rsidRPr="006C5C95">
        <w:rPr>
          <w:rFonts w:asciiTheme="minorEastAsia" w:eastAsiaTheme="minorEastAsia" w:hAnsiTheme="minorEastAsia" w:hint="eastAsia"/>
          <w:szCs w:val="24"/>
        </w:rPr>
        <w:t>以上；其中对</w:t>
      </w:r>
      <w:r w:rsidR="00785DEC" w:rsidRPr="006C5C95">
        <w:rPr>
          <w:rFonts w:asciiTheme="minorEastAsia" w:eastAsiaTheme="minorEastAsia" w:hAnsiTheme="minorEastAsia" w:hint="eastAsia"/>
          <w:szCs w:val="24"/>
        </w:rPr>
        <w:t>“职业咨询与辅导”（</w:t>
      </w:r>
      <w:r w:rsidR="00785DEC" w:rsidRPr="006C5C95">
        <w:rPr>
          <w:rFonts w:asciiTheme="minorEastAsia" w:eastAsiaTheme="minorEastAsia" w:hAnsiTheme="minorEastAsia"/>
          <w:szCs w:val="24"/>
        </w:rPr>
        <w:t>99.36%</w:t>
      </w:r>
      <w:r w:rsidR="00785DEC" w:rsidRPr="006C5C95">
        <w:rPr>
          <w:rFonts w:asciiTheme="minorEastAsia" w:eastAsiaTheme="minorEastAsia" w:hAnsiTheme="minorEastAsia" w:hint="eastAsia"/>
          <w:szCs w:val="24"/>
        </w:rPr>
        <w:t>）、</w:t>
      </w:r>
      <w:r w:rsidR="005F03A6" w:rsidRPr="006C5C95">
        <w:rPr>
          <w:rFonts w:asciiTheme="minorEastAsia" w:eastAsiaTheme="minorEastAsia" w:hAnsiTheme="minorEastAsia" w:hint="eastAsia"/>
          <w:szCs w:val="24"/>
        </w:rPr>
        <w:t>“就业手续办理（户口档案迁移等）”（</w:t>
      </w:r>
      <w:r w:rsidR="005F03A6" w:rsidRPr="006C5C95">
        <w:rPr>
          <w:rFonts w:asciiTheme="minorEastAsia" w:eastAsiaTheme="minorEastAsia" w:hAnsiTheme="minorEastAsia"/>
          <w:szCs w:val="24"/>
        </w:rPr>
        <w:t>9</w:t>
      </w:r>
      <w:r w:rsidR="00785DEC" w:rsidRPr="006C5C95">
        <w:rPr>
          <w:rFonts w:asciiTheme="minorEastAsia" w:eastAsiaTheme="minorEastAsia" w:hAnsiTheme="minorEastAsia"/>
          <w:szCs w:val="24"/>
        </w:rPr>
        <w:t>8.89</w:t>
      </w:r>
      <w:r w:rsidR="005F03A6" w:rsidRPr="006C5C95">
        <w:rPr>
          <w:rFonts w:asciiTheme="minorEastAsia" w:eastAsiaTheme="minorEastAsia" w:hAnsiTheme="minorEastAsia"/>
          <w:szCs w:val="24"/>
        </w:rPr>
        <w:t>%</w:t>
      </w:r>
      <w:r w:rsidR="005F03A6" w:rsidRPr="006C5C95">
        <w:rPr>
          <w:rFonts w:asciiTheme="minorEastAsia" w:eastAsiaTheme="minorEastAsia" w:hAnsiTheme="minorEastAsia" w:hint="eastAsia"/>
          <w:szCs w:val="24"/>
        </w:rPr>
        <w:t>）、“</w:t>
      </w:r>
      <w:r w:rsidR="00785DEC" w:rsidRPr="006C5C95">
        <w:rPr>
          <w:rFonts w:asciiTheme="minorEastAsia" w:eastAsiaTheme="minorEastAsia" w:hAnsiTheme="minorEastAsia" w:hint="eastAsia"/>
          <w:szCs w:val="24"/>
        </w:rPr>
        <w:t>生涯规划就业指导课</w:t>
      </w:r>
      <w:r w:rsidR="005F03A6" w:rsidRPr="006C5C95">
        <w:rPr>
          <w:rFonts w:asciiTheme="minorEastAsia" w:eastAsiaTheme="minorEastAsia" w:hAnsiTheme="minorEastAsia" w:hint="eastAsia"/>
          <w:szCs w:val="24"/>
        </w:rPr>
        <w:t>”（</w:t>
      </w:r>
      <w:r w:rsidR="005F03A6" w:rsidRPr="006C5C95">
        <w:rPr>
          <w:rFonts w:asciiTheme="minorEastAsia" w:eastAsiaTheme="minorEastAsia" w:hAnsiTheme="minorEastAsia"/>
          <w:szCs w:val="24"/>
        </w:rPr>
        <w:t>9</w:t>
      </w:r>
      <w:r w:rsidR="00785DEC" w:rsidRPr="006C5C95">
        <w:rPr>
          <w:rFonts w:asciiTheme="minorEastAsia" w:eastAsiaTheme="minorEastAsia" w:hAnsiTheme="minorEastAsia"/>
          <w:szCs w:val="24"/>
        </w:rPr>
        <w:t>8.34</w:t>
      </w:r>
      <w:r w:rsidR="005F03A6" w:rsidRPr="006C5C95">
        <w:rPr>
          <w:rFonts w:asciiTheme="minorEastAsia" w:eastAsiaTheme="minorEastAsia" w:hAnsiTheme="minorEastAsia"/>
          <w:szCs w:val="24"/>
        </w:rPr>
        <w:t>%</w:t>
      </w:r>
      <w:r w:rsidR="00785DEC" w:rsidRPr="006C5C95">
        <w:rPr>
          <w:rFonts w:asciiTheme="minorEastAsia" w:eastAsiaTheme="minorEastAsia" w:hAnsiTheme="minorEastAsia" w:hint="eastAsia"/>
          <w:szCs w:val="24"/>
        </w:rPr>
        <w:t>）</w:t>
      </w:r>
      <w:r w:rsidR="005F03A6" w:rsidRPr="006C5C95">
        <w:rPr>
          <w:rFonts w:asciiTheme="minorEastAsia" w:eastAsiaTheme="minorEastAsia" w:hAnsiTheme="minorEastAsia" w:hint="eastAsia"/>
          <w:szCs w:val="24"/>
        </w:rPr>
        <w:t>的满意度</w:t>
      </w:r>
      <w:r w:rsidR="005F03A6" w:rsidRPr="006C5C95">
        <w:rPr>
          <w:rFonts w:asciiTheme="minorEastAsia" w:eastAsiaTheme="minorEastAsia" w:hAnsiTheme="minorEastAsia"/>
          <w:szCs w:val="24"/>
        </w:rPr>
        <w:t>相对较高</w:t>
      </w:r>
      <w:r w:rsidR="005F03A6" w:rsidRPr="006C5C95">
        <w:rPr>
          <w:rFonts w:asciiTheme="minorEastAsia" w:eastAsiaTheme="minorEastAsia" w:hAnsiTheme="minorEastAsia" w:hint="eastAsia"/>
          <w:szCs w:val="24"/>
        </w:rPr>
        <w:t>。</w:t>
      </w:r>
    </w:p>
    <w:p w14:paraId="7DF87B52" w14:textId="77777777" w:rsidR="00126567" w:rsidRDefault="00126567" w:rsidP="00126567">
      <w:pPr>
        <w:pStyle w:val="afffb"/>
        <w:ind w:firstLineChars="0" w:firstLine="0"/>
        <w:jc w:val="center"/>
      </w:pPr>
      <w:r>
        <w:rPr>
          <w:rFonts w:hint="eastAsia"/>
          <w:noProof/>
          <w:lang w:val="en-US"/>
        </w:rPr>
        <w:drawing>
          <wp:inline distT="0" distB="0" distL="0" distR="0" wp14:anchorId="22B61182" wp14:editId="7BA7C1DA">
            <wp:extent cx="5334000" cy="2400300"/>
            <wp:effectExtent l="0" t="0" r="0" b="0"/>
            <wp:docPr id="579" name="图表 57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409FF086" w14:textId="5802FA2C" w:rsidR="00126567" w:rsidRPr="00745D15" w:rsidRDefault="00126567" w:rsidP="006C7C39">
      <w:pPr>
        <w:pStyle w:val="Affff"/>
        <w:spacing w:before="156" w:after="156"/>
      </w:pPr>
      <w:bookmarkStart w:id="224" w:name="_Toc522629060"/>
      <w:bookmarkStart w:id="225" w:name="_Toc525735057"/>
      <w:r w:rsidRPr="00745D15">
        <w:rPr>
          <w:rFonts w:hint="eastAsia"/>
        </w:rPr>
        <w:t>图</w:t>
      </w:r>
      <w:r w:rsidRPr="001434D1">
        <w:rPr>
          <w:rFonts w:hint="eastAsia"/>
        </w:rPr>
        <w:t>5</w:t>
      </w:r>
      <w:r w:rsidRPr="00745D15">
        <w:rPr>
          <w:rFonts w:hint="eastAsia"/>
        </w:rPr>
        <w:t xml:space="preserve">- </w:t>
      </w:r>
      <w:r w:rsidRPr="00745D15">
        <w:fldChar w:fldCharType="begin"/>
      </w:r>
      <w:r w:rsidRPr="00745D15">
        <w:instrText xml:space="preserve"> </w:instrText>
      </w:r>
      <w:r w:rsidRPr="00745D15">
        <w:rPr>
          <w:rFonts w:hint="eastAsia"/>
        </w:rPr>
        <w:instrText xml:space="preserve">SEQ </w:instrText>
      </w:r>
      <w:r w:rsidRPr="00745D15">
        <w:rPr>
          <w:rFonts w:hint="eastAsia"/>
        </w:rPr>
        <w:instrText>图</w:instrText>
      </w:r>
      <w:r w:rsidRPr="00745D15">
        <w:rPr>
          <w:rFonts w:hint="eastAsia"/>
        </w:rPr>
        <w:instrText>5- \* ARABIC</w:instrText>
      </w:r>
      <w:r w:rsidRPr="00745D15">
        <w:instrText xml:space="preserve"> </w:instrText>
      </w:r>
      <w:r w:rsidRPr="00745D15">
        <w:fldChar w:fldCharType="separate"/>
      </w:r>
      <w:r w:rsidR="00685B0D">
        <w:rPr>
          <w:noProof/>
        </w:rPr>
        <w:t>7</w:t>
      </w:r>
      <w:r w:rsidRPr="00745D15">
        <w:fldChar w:fldCharType="end"/>
      </w:r>
      <w:r w:rsidRPr="00745D15">
        <w:t xml:space="preserve">  </w:t>
      </w:r>
      <w:r w:rsidRPr="001434D1">
        <w:t>2018</w:t>
      </w:r>
      <w:r w:rsidRPr="00745D15">
        <w:rPr>
          <w:rFonts w:hint="eastAsia"/>
        </w:rPr>
        <w:t>届毕业生对学校就业指导服务的评价</w:t>
      </w:r>
      <w:bookmarkEnd w:id="224"/>
      <w:bookmarkEnd w:id="225"/>
    </w:p>
    <w:p w14:paraId="52DB28B5" w14:textId="77777777" w:rsidR="00126567" w:rsidRPr="008230EA" w:rsidRDefault="00126567" w:rsidP="00126567">
      <w:pPr>
        <w:pStyle w:val="afffa"/>
        <w:ind w:firstLineChars="200" w:firstLine="360"/>
        <w:jc w:val="both"/>
        <w:rPr>
          <w:color w:val="0F6FC6" w:themeColor="accent1"/>
        </w:rPr>
      </w:pPr>
      <w:r w:rsidRPr="008230EA">
        <w:rPr>
          <w:rFonts w:hint="eastAsia"/>
          <w:color w:val="0F6FC6" w:themeColor="accent1"/>
        </w:rPr>
        <w:t>注：满意度为选择“很满意”、“比较满意”和“一般”的人数占此题总人数的比例。</w:t>
      </w:r>
    </w:p>
    <w:p w14:paraId="3CB59467" w14:textId="77777777" w:rsidR="00126567" w:rsidRPr="008230EA" w:rsidRDefault="00126567" w:rsidP="00126567">
      <w:pPr>
        <w:pStyle w:val="afffa"/>
        <w:spacing w:afterLines="50" w:after="156"/>
        <w:ind w:firstLineChars="200" w:firstLine="360"/>
        <w:rPr>
          <w:color w:val="0F6FC6" w:themeColor="accent1"/>
        </w:rPr>
      </w:pPr>
      <w:r w:rsidRPr="008230EA">
        <w:rPr>
          <w:rFonts w:hint="eastAsia"/>
          <w:color w:val="0F6FC6" w:themeColor="accent1"/>
        </w:rPr>
        <w:t>数据来源：第三方机构新锦成</w:t>
      </w:r>
      <w:r w:rsidRPr="008230EA">
        <w:rPr>
          <w:rFonts w:hint="eastAsia"/>
          <w:color w:val="0F6FC6" w:themeColor="accent1"/>
        </w:rPr>
        <w:t>-</w:t>
      </w:r>
      <w:r w:rsidRPr="001434D1">
        <w:rPr>
          <w:rFonts w:hint="eastAsia"/>
          <w:color w:val="0F6FC6" w:themeColor="accent1"/>
        </w:rPr>
        <w:t>201</w:t>
      </w:r>
      <w:r w:rsidRPr="001434D1">
        <w:rPr>
          <w:color w:val="0F6FC6" w:themeColor="accent1"/>
        </w:rPr>
        <w:t>8</w:t>
      </w:r>
      <w:r w:rsidRPr="008230EA">
        <w:rPr>
          <w:rFonts w:hint="eastAsia"/>
          <w:color w:val="0F6FC6" w:themeColor="accent1"/>
        </w:rPr>
        <w:t>届毕业生就业与培养质量调查。</w:t>
      </w:r>
    </w:p>
    <w:p w14:paraId="40768385" w14:textId="3DE0AF82" w:rsidR="00B82C60" w:rsidRPr="006C5C95" w:rsidRDefault="00B82C60" w:rsidP="006C5C95">
      <w:pPr>
        <w:pStyle w:val="L3"/>
        <w:spacing w:beforeLines="50" w:before="156" w:afterLines="50" w:after="156" w:line="440" w:lineRule="exact"/>
        <w:ind w:firstLine="482"/>
        <w:rPr>
          <w:rFonts w:asciiTheme="minorEastAsia" w:eastAsiaTheme="minorEastAsia" w:hAnsiTheme="minorEastAsia"/>
        </w:rPr>
      </w:pPr>
      <w:r w:rsidRPr="006C5C95">
        <w:rPr>
          <w:rFonts w:asciiTheme="minorEastAsia" w:eastAsiaTheme="minorEastAsia" w:hAnsiTheme="minorEastAsia" w:hint="eastAsia"/>
          <w:b/>
          <w:color w:val="0F6FC6" w:themeColor="accent1"/>
        </w:rPr>
        <w:t>毕业生对学校创业教育/指导服务的满意度：</w:t>
      </w:r>
      <w:r w:rsidRPr="006C5C95">
        <w:rPr>
          <w:rFonts w:asciiTheme="minorEastAsia" w:eastAsiaTheme="minorEastAsia" w:hAnsiTheme="minorEastAsia" w:hint="eastAsia"/>
        </w:rPr>
        <w:t>毕业生对母校各项创业教育</w:t>
      </w:r>
      <w:r w:rsidRPr="006C5C95">
        <w:rPr>
          <w:rFonts w:asciiTheme="minorEastAsia" w:eastAsiaTheme="minorEastAsia" w:hAnsiTheme="minorEastAsia"/>
        </w:rPr>
        <w:t>/</w:t>
      </w:r>
      <w:r w:rsidRPr="006C5C95">
        <w:rPr>
          <w:rFonts w:asciiTheme="minorEastAsia" w:eastAsiaTheme="minorEastAsia" w:hAnsiTheme="minorEastAsia" w:hint="eastAsia"/>
        </w:rPr>
        <w:t>指导服务满意度均在</w:t>
      </w:r>
      <w:r w:rsidRPr="006C5C95">
        <w:rPr>
          <w:rFonts w:asciiTheme="minorEastAsia" w:eastAsiaTheme="minorEastAsia" w:hAnsiTheme="minorEastAsia"/>
        </w:rPr>
        <w:t>9</w:t>
      </w:r>
      <w:r w:rsidR="00785DEC" w:rsidRPr="006C5C95">
        <w:rPr>
          <w:rFonts w:asciiTheme="minorEastAsia" w:eastAsiaTheme="minorEastAsia" w:hAnsiTheme="minorEastAsia"/>
        </w:rPr>
        <w:t>1</w:t>
      </w:r>
      <w:r w:rsidRPr="006C5C95">
        <w:rPr>
          <w:rFonts w:asciiTheme="minorEastAsia" w:eastAsiaTheme="minorEastAsia" w:hAnsiTheme="minorEastAsia" w:hint="eastAsia"/>
        </w:rPr>
        <w:t>.00</w:t>
      </w:r>
      <w:r w:rsidRPr="006C5C95">
        <w:rPr>
          <w:rFonts w:asciiTheme="minorEastAsia" w:eastAsiaTheme="minorEastAsia" w:hAnsiTheme="minorEastAsia"/>
        </w:rPr>
        <w:t>%</w:t>
      </w:r>
      <w:r w:rsidR="00AD1F34" w:rsidRPr="006C5C95">
        <w:rPr>
          <w:rFonts w:asciiTheme="minorEastAsia" w:eastAsiaTheme="minorEastAsia" w:hAnsiTheme="minorEastAsia"/>
        </w:rPr>
        <w:t>以上</w:t>
      </w:r>
      <w:r w:rsidR="00AD1F34" w:rsidRPr="006C5C95">
        <w:rPr>
          <w:rFonts w:asciiTheme="minorEastAsia" w:eastAsiaTheme="minorEastAsia" w:hAnsiTheme="minorEastAsia" w:hint="eastAsia"/>
        </w:rPr>
        <w:t>；</w:t>
      </w:r>
      <w:r w:rsidR="00785DEC" w:rsidRPr="006C5C95">
        <w:rPr>
          <w:rFonts w:asciiTheme="minorEastAsia" w:eastAsiaTheme="minorEastAsia" w:hAnsiTheme="minorEastAsia"/>
        </w:rPr>
        <w:t>除</w:t>
      </w:r>
      <w:r w:rsidR="00785DEC" w:rsidRPr="006C5C95">
        <w:rPr>
          <w:rFonts w:asciiTheme="minorEastAsia" w:eastAsiaTheme="minorEastAsia" w:hAnsiTheme="minorEastAsia" w:hint="eastAsia"/>
        </w:rPr>
        <w:t>创业课程和讲座外，其他</w:t>
      </w:r>
      <w:r w:rsidR="00785DEC" w:rsidRPr="006C5C95">
        <w:rPr>
          <w:rFonts w:asciiTheme="minorEastAsia" w:eastAsiaTheme="minorEastAsia" w:hAnsiTheme="minorEastAsia"/>
        </w:rPr>
        <w:t>各项的满意度均为</w:t>
      </w:r>
      <w:r w:rsidR="00785DEC" w:rsidRPr="006C5C95">
        <w:rPr>
          <w:rFonts w:asciiTheme="minorEastAsia" w:eastAsiaTheme="minorEastAsia" w:hAnsiTheme="minorEastAsia" w:hint="eastAsia"/>
        </w:rPr>
        <w:t>100.00</w:t>
      </w:r>
      <w:r w:rsidRPr="006C5C95">
        <w:rPr>
          <w:rFonts w:asciiTheme="minorEastAsia" w:eastAsiaTheme="minorEastAsia" w:hAnsiTheme="minorEastAsia" w:cs="宋体"/>
          <w:color w:val="000000" w:themeColor="text1"/>
          <w:szCs w:val="21"/>
        </w:rPr>
        <w:t>%</w:t>
      </w:r>
      <w:r w:rsidRPr="006C5C95">
        <w:rPr>
          <w:rFonts w:asciiTheme="minorEastAsia" w:eastAsiaTheme="minorEastAsia" w:hAnsiTheme="minorEastAsia"/>
        </w:rPr>
        <w:t>。</w:t>
      </w:r>
    </w:p>
    <w:p w14:paraId="487657C6" w14:textId="79379881" w:rsidR="00126567" w:rsidRDefault="00B82C60" w:rsidP="00B82C60">
      <w:pPr>
        <w:pStyle w:val="afffb"/>
        <w:ind w:firstLine="480"/>
      </w:pPr>
      <w:r>
        <w:rPr>
          <w:rFonts w:hint="eastAsia"/>
          <w:noProof/>
          <w:lang w:val="en-US"/>
        </w:rPr>
        <w:lastRenderedPageBreak/>
        <w:drawing>
          <wp:inline distT="0" distB="0" distL="0" distR="0" wp14:anchorId="223E60A1" wp14:editId="18EF6CFF">
            <wp:extent cx="5334000" cy="2305050"/>
            <wp:effectExtent l="0" t="0" r="0" b="0"/>
            <wp:docPr id="97" name="图表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F122676" w14:textId="219A4B57" w:rsidR="00126567" w:rsidRPr="008230EA" w:rsidRDefault="00126567" w:rsidP="006C7C39">
      <w:pPr>
        <w:pStyle w:val="Affff"/>
        <w:spacing w:before="156" w:after="156"/>
      </w:pPr>
      <w:bookmarkStart w:id="226" w:name="_Toc522629062"/>
      <w:bookmarkStart w:id="227" w:name="_Toc525735058"/>
      <w:r w:rsidRPr="008230EA">
        <w:rPr>
          <w:rFonts w:hint="eastAsia"/>
        </w:rPr>
        <w:t>图</w:t>
      </w:r>
      <w:r w:rsidRPr="001434D1">
        <w:rPr>
          <w:rFonts w:hint="eastAsia"/>
        </w:rPr>
        <w:t>5</w:t>
      </w:r>
      <w:r w:rsidRPr="008230EA">
        <w:rPr>
          <w:rFonts w:hint="eastAsia"/>
        </w:rPr>
        <w:t xml:space="preserve">- </w:t>
      </w:r>
      <w:r w:rsidRPr="008230EA">
        <w:fldChar w:fldCharType="begin"/>
      </w:r>
      <w:r w:rsidRPr="008230EA">
        <w:instrText xml:space="preserve"> </w:instrText>
      </w:r>
      <w:r w:rsidRPr="008230EA">
        <w:rPr>
          <w:rFonts w:hint="eastAsia"/>
        </w:rPr>
        <w:instrText xml:space="preserve">SEQ </w:instrText>
      </w:r>
      <w:r w:rsidRPr="008230EA">
        <w:rPr>
          <w:rFonts w:hint="eastAsia"/>
        </w:rPr>
        <w:instrText>图</w:instrText>
      </w:r>
      <w:r w:rsidRPr="008230EA">
        <w:rPr>
          <w:rFonts w:hint="eastAsia"/>
        </w:rPr>
        <w:instrText>5- \* ARABIC</w:instrText>
      </w:r>
      <w:r w:rsidRPr="008230EA">
        <w:instrText xml:space="preserve"> </w:instrText>
      </w:r>
      <w:r w:rsidRPr="008230EA">
        <w:fldChar w:fldCharType="separate"/>
      </w:r>
      <w:r w:rsidR="00685B0D">
        <w:rPr>
          <w:noProof/>
        </w:rPr>
        <w:t>8</w:t>
      </w:r>
      <w:r w:rsidRPr="008230EA">
        <w:fldChar w:fldCharType="end"/>
      </w:r>
      <w:r w:rsidRPr="008230EA">
        <w:t xml:space="preserve">  </w:t>
      </w:r>
      <w:r w:rsidRPr="001434D1">
        <w:t>2018</w:t>
      </w:r>
      <w:r w:rsidRPr="008230EA">
        <w:t>届毕</w:t>
      </w:r>
      <w:r w:rsidRPr="008230EA">
        <w:rPr>
          <w:rFonts w:hint="eastAsia"/>
        </w:rPr>
        <w:t>业生对创业教育</w:t>
      </w:r>
      <w:r w:rsidRPr="008230EA">
        <w:rPr>
          <w:rFonts w:hint="eastAsia"/>
        </w:rPr>
        <w:t>/</w:t>
      </w:r>
      <w:r w:rsidRPr="008230EA">
        <w:rPr>
          <w:rFonts w:hint="eastAsia"/>
        </w:rPr>
        <w:t>指导服务的</w:t>
      </w:r>
      <w:r w:rsidR="00E62CA0" w:rsidRPr="008230EA">
        <w:rPr>
          <w:rFonts w:hint="eastAsia"/>
        </w:rPr>
        <w:t>评价结果</w:t>
      </w:r>
      <w:bookmarkEnd w:id="226"/>
      <w:bookmarkEnd w:id="227"/>
    </w:p>
    <w:p w14:paraId="16E5A8CA" w14:textId="77777777" w:rsidR="00B82C60" w:rsidRPr="00B82C60" w:rsidRDefault="00B82C60" w:rsidP="00B82C60">
      <w:pPr>
        <w:pStyle w:val="L2"/>
        <w:ind w:firstLine="360"/>
        <w:rPr>
          <w:color w:val="0F6FC6" w:themeColor="accent1"/>
        </w:rPr>
      </w:pPr>
      <w:r w:rsidRPr="00B82C60">
        <w:rPr>
          <w:rFonts w:hint="eastAsia"/>
          <w:color w:val="0F6FC6" w:themeColor="accent1"/>
        </w:rPr>
        <w:t>注：满意度为选择“很满意”、“比较满意”和“一般”的人数占此题总人数的比例。</w:t>
      </w:r>
    </w:p>
    <w:p w14:paraId="038907C2" w14:textId="537AB38C" w:rsidR="00B82C60" w:rsidRPr="00B82C60" w:rsidRDefault="00B82C60" w:rsidP="00B82C60">
      <w:pPr>
        <w:pStyle w:val="L2"/>
        <w:ind w:firstLine="360"/>
        <w:rPr>
          <w:color w:val="0F6FC6" w:themeColor="accent1"/>
        </w:rPr>
      </w:pPr>
      <w:r w:rsidRPr="00B82C60">
        <w:rPr>
          <w:color w:val="0F6FC6" w:themeColor="accent1"/>
        </w:rPr>
        <w:t>数据来源</w:t>
      </w:r>
      <w:r w:rsidRPr="00B82C60">
        <w:rPr>
          <w:rFonts w:hint="eastAsia"/>
          <w:color w:val="0F6FC6" w:themeColor="accent1"/>
        </w:rPr>
        <w:t>：第三方机构新锦成</w:t>
      </w:r>
      <w:r w:rsidRPr="00B82C60">
        <w:rPr>
          <w:rFonts w:hint="eastAsia"/>
          <w:color w:val="0F6FC6" w:themeColor="accent1"/>
        </w:rPr>
        <w:t>-</w:t>
      </w:r>
      <w:r w:rsidRPr="001434D1">
        <w:rPr>
          <w:rFonts w:eastAsia="宋体" w:hint="eastAsia"/>
          <w:color w:val="0F6FC6" w:themeColor="accent1"/>
        </w:rPr>
        <w:t>2018</w:t>
      </w:r>
      <w:r w:rsidRPr="00B82C60">
        <w:rPr>
          <w:rFonts w:hint="eastAsia"/>
          <w:color w:val="0F6FC6" w:themeColor="accent1"/>
        </w:rPr>
        <w:t>届</w:t>
      </w:r>
      <w:r w:rsidRPr="00B82C60">
        <w:rPr>
          <w:color w:val="0F6FC6" w:themeColor="accent1"/>
        </w:rPr>
        <w:t>毕业生就业与培养质量调查。</w:t>
      </w:r>
    </w:p>
    <w:p w14:paraId="7E9EF2D1" w14:textId="77777777" w:rsidR="00126567" w:rsidRPr="006C5C95" w:rsidRDefault="00126567" w:rsidP="006C5C95">
      <w:pPr>
        <w:pStyle w:val="L30"/>
        <w:spacing w:afterLines="50" w:after="156" w:line="440" w:lineRule="exact"/>
        <w:rPr>
          <w:rFonts w:asciiTheme="minorEastAsia" w:eastAsiaTheme="minorEastAsia" w:hAnsiTheme="minorEastAsia"/>
          <w:color w:val="0F6FC6" w:themeColor="accent1"/>
          <w:sz w:val="24"/>
          <w:szCs w:val="24"/>
        </w:rPr>
      </w:pPr>
      <w:bookmarkStart w:id="228" w:name="_Toc487789936"/>
      <w:bookmarkStart w:id="229" w:name="_Toc487790117"/>
      <w:bookmarkStart w:id="230" w:name="_Toc520328952"/>
      <w:bookmarkStart w:id="231" w:name="_Toc531002414"/>
      <w:r w:rsidRPr="006C5C95">
        <w:rPr>
          <w:rFonts w:asciiTheme="minorEastAsia" w:eastAsiaTheme="minorEastAsia" w:hAnsiTheme="minorEastAsia" w:hint="eastAsia"/>
          <w:color w:val="0F6FC6" w:themeColor="accent1"/>
          <w:sz w:val="24"/>
          <w:szCs w:val="24"/>
        </w:rPr>
        <w:t>（二）对就业创业指导服务工作改进措施</w:t>
      </w:r>
      <w:bookmarkEnd w:id="228"/>
      <w:bookmarkEnd w:id="229"/>
      <w:bookmarkEnd w:id="230"/>
      <w:bookmarkEnd w:id="231"/>
    </w:p>
    <w:p w14:paraId="32D643B2" w14:textId="384E7578" w:rsidR="00126567" w:rsidRPr="006C5C95" w:rsidRDefault="00126567" w:rsidP="006C5C95">
      <w:pPr>
        <w:pStyle w:val="L3"/>
        <w:spacing w:before="50" w:afterLines="50" w:after="156" w:line="440" w:lineRule="exact"/>
        <w:ind w:firstLine="480"/>
        <w:rPr>
          <w:rFonts w:asciiTheme="minorEastAsia" w:eastAsiaTheme="minorEastAsia" w:hAnsiTheme="minorEastAsia"/>
        </w:rPr>
      </w:pPr>
      <w:r w:rsidRPr="006C5C95">
        <w:rPr>
          <w:rFonts w:asciiTheme="minorEastAsia" w:eastAsiaTheme="minorEastAsia" w:hAnsiTheme="minorEastAsia"/>
        </w:rPr>
        <w:t>学</w:t>
      </w:r>
      <w:r w:rsidRPr="006C5C95">
        <w:rPr>
          <w:rFonts w:asciiTheme="minorEastAsia" w:eastAsiaTheme="minorEastAsia" w:hAnsiTheme="minorEastAsia" w:hint="eastAsia"/>
        </w:rPr>
        <w:t>校</w:t>
      </w:r>
      <w:r w:rsidRPr="006C5C95">
        <w:rPr>
          <w:rFonts w:asciiTheme="minorEastAsia" w:eastAsiaTheme="minorEastAsia" w:hAnsiTheme="minorEastAsia"/>
        </w:rPr>
        <w:t>注重就业指导服务水平的提升，每年根据毕业生问卷调查的反馈，聚焦问题实施改善。根据调查显示，2018</w:t>
      </w:r>
      <w:r w:rsidRPr="006C5C95">
        <w:rPr>
          <w:rFonts w:asciiTheme="minorEastAsia" w:eastAsiaTheme="minorEastAsia" w:hAnsiTheme="minorEastAsia" w:hint="eastAsia"/>
        </w:rPr>
        <w:t>届毕业生对母校各项就业指导服务的评价偏向比较满意水平，对母校各项就业教育</w:t>
      </w:r>
      <w:r w:rsidRPr="006C5C95">
        <w:rPr>
          <w:rFonts w:asciiTheme="minorEastAsia" w:eastAsiaTheme="minorEastAsia" w:hAnsiTheme="minorEastAsia"/>
        </w:rPr>
        <w:t>/</w:t>
      </w:r>
      <w:r w:rsidRPr="006C5C95">
        <w:rPr>
          <w:rFonts w:asciiTheme="minorEastAsia" w:eastAsiaTheme="minorEastAsia" w:hAnsiTheme="minorEastAsia" w:hint="eastAsia"/>
        </w:rPr>
        <w:t>指导服务的满意度均在</w:t>
      </w:r>
      <w:r w:rsidRPr="006C5C95">
        <w:rPr>
          <w:rFonts w:asciiTheme="minorEastAsia" w:eastAsiaTheme="minorEastAsia" w:hAnsiTheme="minorEastAsia"/>
        </w:rPr>
        <w:t>9</w:t>
      </w:r>
      <w:r w:rsidR="00785DEC" w:rsidRPr="006C5C95">
        <w:rPr>
          <w:rFonts w:asciiTheme="minorEastAsia" w:eastAsiaTheme="minorEastAsia" w:hAnsiTheme="minorEastAsia"/>
        </w:rPr>
        <w:t>6</w:t>
      </w:r>
      <w:r w:rsidRPr="006C5C95">
        <w:rPr>
          <w:rFonts w:asciiTheme="minorEastAsia" w:eastAsiaTheme="minorEastAsia" w:hAnsiTheme="minorEastAsia"/>
        </w:rPr>
        <w:t>.00%</w:t>
      </w:r>
      <w:r w:rsidRPr="006C5C95">
        <w:rPr>
          <w:rFonts w:asciiTheme="minorEastAsia" w:eastAsiaTheme="minorEastAsia" w:hAnsiTheme="minorEastAsia" w:hint="eastAsia"/>
        </w:rPr>
        <w:t>以上，对各项创业教育/指导服务的满意度均在</w:t>
      </w:r>
      <w:r w:rsidR="00785DEC" w:rsidRPr="006C5C95">
        <w:rPr>
          <w:rFonts w:asciiTheme="minorEastAsia" w:eastAsiaTheme="minorEastAsia" w:hAnsiTheme="minorEastAsia"/>
        </w:rPr>
        <w:t>91</w:t>
      </w:r>
      <w:r w:rsidRPr="006C5C95">
        <w:rPr>
          <w:rFonts w:asciiTheme="minorEastAsia" w:eastAsiaTheme="minorEastAsia" w:hAnsiTheme="minorEastAsia"/>
        </w:rPr>
        <w:t>.00</w:t>
      </w:r>
      <w:r w:rsidRPr="006C5C95">
        <w:rPr>
          <w:rFonts w:asciiTheme="minorEastAsia" w:eastAsiaTheme="minorEastAsia" w:hAnsiTheme="minorEastAsia" w:hint="eastAsia"/>
        </w:rPr>
        <w:t>%以上。</w:t>
      </w:r>
      <w:r w:rsidR="00EB61BA" w:rsidRPr="006C5C95">
        <w:rPr>
          <w:rFonts w:asciiTheme="minorEastAsia" w:eastAsiaTheme="minorEastAsia" w:hAnsiTheme="minorEastAsia" w:hint="eastAsia"/>
        </w:rPr>
        <w:t>学校将继续整合各方资源，多管齐下，为毕业生提供全方位立体化的就业创业指导服务：首先，加强信息平台建设，构建覆盖就业管理、招聘服务、数据分析全过程的网上平台，保障网上信息交流为主的无形就业市场的建设，促进信息服务水平，提升就业工作效能，为毕业生提供更完善的就业服务；其次，加强就业指导课程建设和职业生涯规划引导，帮助毕业生了解用人单位的相关制度、工作内容与职位情况，提高就业能力与职业素养，有规划地就业、择业。再次，加强校政企全方位、深层次的合作，坚持产学研的良好合作模式，为毕业生开拓就业市场。此外，深化创新创业教育改革，在政策、财务、课程设置、社团活动、教师团队等方面多管齐下，采用多种形式推进创新创业教育，加强对学生创新思维的培养，为学生创新创业铺平道路。</w:t>
      </w:r>
    </w:p>
    <w:p w14:paraId="4056A0D1" w14:textId="77777777" w:rsidR="0060302C" w:rsidRPr="006C5C95" w:rsidRDefault="0060302C" w:rsidP="006C5C95">
      <w:pPr>
        <w:pStyle w:val="L3"/>
        <w:spacing w:before="50" w:afterLines="50" w:after="156" w:line="440" w:lineRule="exact"/>
        <w:ind w:firstLine="480"/>
        <w:rPr>
          <w:rFonts w:asciiTheme="minorEastAsia" w:eastAsiaTheme="minorEastAsia" w:hAnsiTheme="minorEastAsia"/>
        </w:rPr>
      </w:pPr>
    </w:p>
    <w:p w14:paraId="547AF6C1" w14:textId="77777777" w:rsidR="0060302C" w:rsidRDefault="0060302C" w:rsidP="00126567">
      <w:pPr>
        <w:pStyle w:val="L3"/>
        <w:ind w:firstLine="480"/>
      </w:pPr>
    </w:p>
    <w:p w14:paraId="0C591E90" w14:textId="77777777" w:rsidR="0060302C" w:rsidRDefault="0060302C" w:rsidP="00126567">
      <w:pPr>
        <w:pStyle w:val="L3"/>
        <w:ind w:firstLine="480"/>
      </w:pPr>
    </w:p>
    <w:p w14:paraId="51F622A0" w14:textId="77777777" w:rsidR="0060302C" w:rsidRDefault="0060302C" w:rsidP="00126567">
      <w:pPr>
        <w:pStyle w:val="L3"/>
        <w:ind w:firstLine="480"/>
      </w:pPr>
    </w:p>
    <w:p w14:paraId="6A9B2352" w14:textId="77777777" w:rsidR="0060302C" w:rsidRDefault="0060302C" w:rsidP="00126567">
      <w:pPr>
        <w:pStyle w:val="L3"/>
        <w:ind w:firstLine="480"/>
      </w:pPr>
    </w:p>
    <w:p w14:paraId="5CA700C4" w14:textId="77777777" w:rsidR="0060302C" w:rsidRDefault="0060302C" w:rsidP="00126567">
      <w:pPr>
        <w:pStyle w:val="L3"/>
        <w:ind w:firstLine="480"/>
      </w:pPr>
    </w:p>
    <w:p w14:paraId="0DD54256" w14:textId="77777777" w:rsidR="0060302C" w:rsidRDefault="0060302C" w:rsidP="00126567">
      <w:pPr>
        <w:pStyle w:val="L3"/>
        <w:ind w:firstLine="480"/>
      </w:pPr>
    </w:p>
    <w:p w14:paraId="495E9CA2" w14:textId="77777777" w:rsidR="0060302C" w:rsidRDefault="0060302C" w:rsidP="00126567">
      <w:pPr>
        <w:pStyle w:val="L3"/>
        <w:ind w:firstLine="480"/>
      </w:pPr>
    </w:p>
    <w:p w14:paraId="4DABBFF4" w14:textId="77777777" w:rsidR="0060302C" w:rsidRDefault="0060302C" w:rsidP="00126567">
      <w:pPr>
        <w:pStyle w:val="L3"/>
        <w:ind w:firstLine="480"/>
      </w:pPr>
    </w:p>
    <w:p w14:paraId="50EFC9F5" w14:textId="77777777" w:rsidR="0060302C" w:rsidRDefault="0060302C" w:rsidP="00126567">
      <w:pPr>
        <w:pStyle w:val="L3"/>
        <w:ind w:firstLine="480"/>
      </w:pPr>
    </w:p>
    <w:p w14:paraId="1A239F70" w14:textId="77777777" w:rsidR="0060302C" w:rsidRDefault="0060302C" w:rsidP="00126567">
      <w:pPr>
        <w:pStyle w:val="L3"/>
        <w:ind w:firstLine="480"/>
      </w:pPr>
    </w:p>
    <w:p w14:paraId="63A84096" w14:textId="77777777" w:rsidR="0060302C" w:rsidRDefault="0060302C" w:rsidP="00126567">
      <w:pPr>
        <w:pStyle w:val="L3"/>
        <w:ind w:firstLine="480"/>
      </w:pPr>
    </w:p>
    <w:p w14:paraId="48C29D79" w14:textId="77777777" w:rsidR="0060302C" w:rsidRDefault="0060302C" w:rsidP="00126567">
      <w:pPr>
        <w:pStyle w:val="L3"/>
        <w:ind w:firstLine="480"/>
      </w:pPr>
    </w:p>
    <w:p w14:paraId="6D2002C5" w14:textId="77777777" w:rsidR="0060302C" w:rsidRDefault="0060302C" w:rsidP="00126567">
      <w:pPr>
        <w:pStyle w:val="L3"/>
        <w:ind w:firstLine="480"/>
      </w:pPr>
    </w:p>
    <w:p w14:paraId="00173B47" w14:textId="77777777" w:rsidR="0060302C" w:rsidRDefault="0060302C" w:rsidP="00126567">
      <w:pPr>
        <w:pStyle w:val="L3"/>
        <w:ind w:firstLine="480"/>
      </w:pPr>
    </w:p>
    <w:p w14:paraId="1649C213" w14:textId="77777777" w:rsidR="0060302C" w:rsidRDefault="0060302C" w:rsidP="00126567">
      <w:pPr>
        <w:pStyle w:val="L3"/>
        <w:ind w:firstLine="480"/>
      </w:pPr>
    </w:p>
    <w:p w14:paraId="26A71DFC" w14:textId="77777777" w:rsidR="0060302C" w:rsidRDefault="0060302C" w:rsidP="00126567">
      <w:pPr>
        <w:pStyle w:val="L3"/>
        <w:ind w:firstLine="480"/>
      </w:pPr>
    </w:p>
    <w:p w14:paraId="74360DD3" w14:textId="77777777" w:rsidR="0060302C" w:rsidRDefault="0060302C" w:rsidP="00126567">
      <w:pPr>
        <w:pStyle w:val="L3"/>
        <w:ind w:firstLine="480"/>
      </w:pPr>
    </w:p>
    <w:p w14:paraId="58BD5801" w14:textId="77777777" w:rsidR="0060302C" w:rsidRDefault="0060302C" w:rsidP="00126567">
      <w:pPr>
        <w:pStyle w:val="L3"/>
        <w:ind w:firstLine="480"/>
      </w:pPr>
    </w:p>
    <w:p w14:paraId="72E5FE0B" w14:textId="20E3152D" w:rsidR="0060302C" w:rsidRDefault="0060302C" w:rsidP="00126567">
      <w:pPr>
        <w:pStyle w:val="L3"/>
        <w:ind w:firstLine="480"/>
      </w:pPr>
      <w:r>
        <w:rPr>
          <w:rFonts w:hint="eastAsia"/>
          <w:noProof/>
        </w:rPr>
        <w:drawing>
          <wp:anchor distT="0" distB="0" distL="114300" distR="114300" simplePos="0" relativeHeight="251872256" behindDoc="1" locked="0" layoutInCell="1" allowOverlap="1" wp14:anchorId="73268528" wp14:editId="54361372">
            <wp:simplePos x="1381125" y="952500"/>
            <wp:positionH relativeFrom="page">
              <wp:align>center</wp:align>
            </wp:positionH>
            <wp:positionV relativeFrom="page">
              <wp:align>center</wp:align>
            </wp:positionV>
            <wp:extent cx="7779600" cy="1090440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报告封面模板1   反 蓝色.jpg"/>
                    <pic:cNvPicPr/>
                  </pic:nvPicPr>
                  <pic:blipFill>
                    <a:blip r:embed="rId57" cstate="email">
                      <a:extLst>
                        <a:ext uri="{28A0092B-C50C-407E-A947-70E740481C1C}">
                          <a14:useLocalDpi xmlns:a14="http://schemas.microsoft.com/office/drawing/2010/main"/>
                        </a:ext>
                      </a:extLst>
                    </a:blip>
                    <a:stretch>
                      <a:fillRect/>
                    </a:stretch>
                  </pic:blipFill>
                  <pic:spPr>
                    <a:xfrm>
                      <a:off x="0" y="0"/>
                      <a:ext cx="7779600" cy="10904400"/>
                    </a:xfrm>
                    <a:prstGeom prst="rect">
                      <a:avLst/>
                    </a:prstGeom>
                  </pic:spPr>
                </pic:pic>
              </a:graphicData>
            </a:graphic>
            <wp14:sizeRelH relativeFrom="margin">
              <wp14:pctWidth>0</wp14:pctWidth>
            </wp14:sizeRelH>
            <wp14:sizeRelV relativeFrom="margin">
              <wp14:pctHeight>0</wp14:pctHeight>
            </wp14:sizeRelV>
          </wp:anchor>
        </w:drawing>
      </w:r>
    </w:p>
    <w:p w14:paraId="60EFE299" w14:textId="2175D41A" w:rsidR="00126567" w:rsidRDefault="00126567" w:rsidP="009A5E67">
      <w:pPr>
        <w:pStyle w:val="afff0"/>
        <w:ind w:firstLineChars="0" w:firstLine="0"/>
        <w:rPr>
          <w:lang w:val="en-US"/>
        </w:rPr>
      </w:pPr>
    </w:p>
    <w:sectPr w:rsidR="00126567" w:rsidSect="00390F0E">
      <w:headerReference w:type="default" r:id="rId58"/>
      <w:pgSz w:w="11907" w:h="16160"/>
      <w:pgMar w:top="1418" w:right="1418" w:bottom="1418" w:left="1701" w:header="737" w:footer="397" w:gutter="0"/>
      <w:pgNumType w:start="1"/>
      <w:cols w:space="720"/>
      <w:docGrid w:type="linesAndChar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D9BED" w16cid:durableId="1F13E38D"/>
  <w16cid:commentId w16cid:paraId="7679CE50" w16cid:durableId="1F13E38F"/>
  <w16cid:commentId w16cid:paraId="1F9B001B" w16cid:durableId="1F65E02E"/>
  <w16cid:commentId w16cid:paraId="5BDBCB12" w16cid:durableId="1F65F3B4"/>
  <w16cid:commentId w16cid:paraId="05850E8D" w16cid:durableId="1F65E02F"/>
  <w16cid:commentId w16cid:paraId="7FA51C7A" w16cid:durableId="1F65F405"/>
  <w16cid:commentId w16cid:paraId="6DB75F8D" w16cid:durableId="1F65E030"/>
  <w16cid:commentId w16cid:paraId="5F894328" w16cid:durableId="1F13E3A3"/>
  <w16cid:commentId w16cid:paraId="54927767" w16cid:durableId="1F65FCC8"/>
  <w16cid:commentId w16cid:paraId="70695A1A" w16cid:durableId="1F65FEB1"/>
  <w16cid:commentId w16cid:paraId="6DF6088D" w16cid:durableId="1F1838E1"/>
  <w16cid:commentId w16cid:paraId="6672FA56" w16cid:durableId="1F65FF0D"/>
  <w16cid:commentId w16cid:paraId="6B132E4E" w16cid:durableId="1F17EDF4"/>
  <w16cid:commentId w16cid:paraId="289AE0C3" w16cid:durableId="1F17EE62"/>
  <w16cid:commentId w16cid:paraId="4E648A7B" w16cid:durableId="1F65E051"/>
  <w16cid:commentId w16cid:paraId="33410ECA" w16cid:durableId="1F65E0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E4379" w14:textId="77777777" w:rsidR="00B80E4A" w:rsidRDefault="00B80E4A">
      <w:r>
        <w:separator/>
      </w:r>
    </w:p>
  </w:endnote>
  <w:endnote w:type="continuationSeparator" w:id="0">
    <w:p w14:paraId="65D30B86" w14:textId="77777777" w:rsidR="00B80E4A" w:rsidRDefault="00B8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font>
  <w:font w:name="Time New Roman">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2233" w14:textId="450486EC" w:rsidR="00F12B15" w:rsidRPr="00C456B2" w:rsidRDefault="00F12B15">
    <w:pPr>
      <w:pStyle w:val="ad"/>
      <w:jc w:val="center"/>
      <w:rPr>
        <w:rFonts w:ascii="Times New Roman" w:hAnsi="Times New Roman"/>
        <w:color w:val="0F6FC6" w:themeColor="accent1"/>
        <w:sz w:val="21"/>
      </w:rPr>
    </w:pPr>
    <w:r w:rsidRPr="00C456B2">
      <w:rPr>
        <w:rFonts w:ascii="Times New Roman" w:hAnsi="Times New Roman"/>
        <w:color w:val="0F6FC6" w:themeColor="accent1"/>
        <w:sz w:val="21"/>
      </w:rPr>
      <w:fldChar w:fldCharType="begin"/>
    </w:r>
    <w:r w:rsidRPr="00C456B2">
      <w:rPr>
        <w:rFonts w:ascii="Times New Roman" w:hAnsi="Times New Roman"/>
        <w:color w:val="0F6FC6" w:themeColor="accent1"/>
        <w:sz w:val="21"/>
      </w:rPr>
      <w:instrText>PAGE   \* MERGEFORMAT</w:instrText>
    </w:r>
    <w:r w:rsidRPr="00C456B2">
      <w:rPr>
        <w:rFonts w:ascii="Times New Roman" w:hAnsi="Times New Roman"/>
        <w:color w:val="0F6FC6" w:themeColor="accent1"/>
        <w:sz w:val="21"/>
      </w:rPr>
      <w:fldChar w:fldCharType="separate"/>
    </w:r>
    <w:r w:rsidR="00C65231">
      <w:rPr>
        <w:rFonts w:ascii="Times New Roman" w:hAnsi="Times New Roman"/>
        <w:noProof/>
        <w:color w:val="0F6FC6" w:themeColor="accent1"/>
        <w:sz w:val="21"/>
      </w:rPr>
      <w:t>I</w:t>
    </w:r>
    <w:r w:rsidRPr="00C456B2">
      <w:rPr>
        <w:rFonts w:ascii="Times New Roman" w:hAnsi="Times New Roman"/>
        <w:color w:val="0F6FC6" w:themeColor="accent1"/>
        <w:sz w:val="21"/>
      </w:rPr>
      <w:fldChar w:fldCharType="end"/>
    </w:r>
  </w:p>
  <w:p w14:paraId="2B5BCC74" w14:textId="77777777" w:rsidR="00F12B15" w:rsidRDefault="00F12B15">
    <w:pPr>
      <w:pStyle w:val="ad"/>
      <w:tabs>
        <w:tab w:val="left" w:pos="2850"/>
        <w:tab w:val="left" w:pos="3570"/>
      </w:tabs>
    </w:pP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5B543" w14:textId="77777777" w:rsidR="00B80E4A" w:rsidRDefault="00B80E4A">
      <w:r>
        <w:separator/>
      </w:r>
    </w:p>
  </w:footnote>
  <w:footnote w:type="continuationSeparator" w:id="0">
    <w:p w14:paraId="3C0BE8AD" w14:textId="77777777" w:rsidR="00B80E4A" w:rsidRDefault="00B80E4A">
      <w:r>
        <w:continuationSeparator/>
      </w:r>
    </w:p>
  </w:footnote>
  <w:footnote w:id="1">
    <w:p w14:paraId="7204AE2A" w14:textId="421FC1C5" w:rsidR="00F12B15" w:rsidRPr="0004641A" w:rsidRDefault="00F12B15" w:rsidP="00636B40">
      <w:pPr>
        <w:pStyle w:val="af3"/>
        <w:spacing w:before="156" w:after="156"/>
        <w:ind w:firstLineChars="200" w:firstLine="360"/>
        <w:jc w:val="both"/>
      </w:pPr>
      <w:r w:rsidRPr="0004641A">
        <w:rPr>
          <w:rStyle w:val="afc"/>
        </w:rPr>
        <w:footnoteRef/>
      </w:r>
      <w:r w:rsidRPr="0004641A">
        <w:t xml:space="preserve"> </w:t>
      </w:r>
      <w:r w:rsidRPr="0004641A">
        <w:rPr>
          <w:rStyle w:val="afa"/>
          <w:rFonts w:asciiTheme="minorEastAsia" w:eastAsiaTheme="minorEastAsia" w:hAnsiTheme="minorEastAsia" w:hint="eastAsia"/>
          <w:color w:val="auto"/>
          <w:u w:val="none"/>
        </w:rPr>
        <w:t>针对毕业去向</w:t>
      </w:r>
      <w:r w:rsidRPr="0004641A">
        <w:rPr>
          <w:rStyle w:val="afa"/>
          <w:rFonts w:asciiTheme="minorEastAsia" w:eastAsiaTheme="minorEastAsia" w:hAnsiTheme="minorEastAsia"/>
          <w:color w:val="auto"/>
          <w:u w:val="none"/>
        </w:rPr>
        <w:t>为</w:t>
      </w:r>
      <w:r>
        <w:rPr>
          <w:rFonts w:ascii="Times New Roman" w:hAnsi="Times New Roman" w:hint="eastAsia"/>
          <w:caps/>
        </w:rPr>
        <w:t>协议</w:t>
      </w:r>
      <w:r w:rsidRPr="000C4EFB">
        <w:rPr>
          <w:rFonts w:ascii="Times New Roman" w:hAnsi="Times New Roman" w:hint="eastAsia"/>
          <w:caps/>
        </w:rPr>
        <w:t>就业、合同就业和</w:t>
      </w:r>
      <w:r w:rsidRPr="000C4EFB">
        <w:rPr>
          <w:rFonts w:ascii="Times New Roman" w:hAnsi="Times New Roman"/>
          <w:caps/>
        </w:rPr>
        <w:t>应征入伍</w:t>
      </w:r>
      <w:r w:rsidRPr="0004641A">
        <w:rPr>
          <w:rStyle w:val="afa"/>
          <w:rFonts w:asciiTheme="minorEastAsia" w:eastAsiaTheme="minorEastAsia" w:hAnsiTheme="minorEastAsia" w:hint="eastAsia"/>
          <w:color w:val="auto"/>
          <w:u w:val="none"/>
        </w:rPr>
        <w:t>的</w:t>
      </w:r>
      <w:r w:rsidRPr="0004641A">
        <w:rPr>
          <w:rStyle w:val="afa"/>
          <w:rFonts w:asciiTheme="minorEastAsia" w:eastAsiaTheme="minorEastAsia" w:hAnsiTheme="minorEastAsia"/>
          <w:color w:val="auto"/>
          <w:u w:val="none"/>
        </w:rPr>
        <w:t>毕业生</w:t>
      </w:r>
      <w:r w:rsidRPr="0004641A">
        <w:rPr>
          <w:rStyle w:val="afa"/>
          <w:rFonts w:asciiTheme="minorEastAsia" w:eastAsiaTheme="minorEastAsia" w:hAnsiTheme="minorEastAsia" w:hint="eastAsia"/>
          <w:color w:val="auto"/>
          <w:u w:val="none"/>
        </w:rPr>
        <w:t>进一步</w:t>
      </w:r>
      <w:r w:rsidRPr="0004641A">
        <w:rPr>
          <w:rStyle w:val="afa"/>
          <w:rFonts w:asciiTheme="minorEastAsia" w:eastAsiaTheme="minorEastAsia" w:hAnsiTheme="minorEastAsia"/>
          <w:color w:val="auto"/>
          <w:u w:val="none"/>
        </w:rPr>
        <w:t>统计分析</w:t>
      </w:r>
      <w:r w:rsidRPr="0004641A">
        <w:rPr>
          <w:rStyle w:val="afa"/>
          <w:rFonts w:asciiTheme="minorEastAsia" w:eastAsiaTheme="minorEastAsia" w:hAnsiTheme="minorEastAsia" w:hint="eastAsia"/>
          <w:color w:val="auto"/>
          <w:u w:val="none"/>
        </w:rPr>
        <w:t>其</w:t>
      </w:r>
      <w:r w:rsidRPr="0004641A">
        <w:rPr>
          <w:rStyle w:val="afa"/>
          <w:rFonts w:asciiTheme="minorEastAsia" w:eastAsiaTheme="minorEastAsia" w:hAnsiTheme="minorEastAsia"/>
          <w:color w:val="auto"/>
          <w:u w:val="none"/>
        </w:rPr>
        <w:t>就业地区、</w:t>
      </w:r>
      <w:r>
        <w:rPr>
          <w:rStyle w:val="afa"/>
          <w:rFonts w:asciiTheme="minorEastAsia" w:eastAsiaTheme="minorEastAsia" w:hAnsiTheme="minorEastAsia"/>
          <w:color w:val="auto"/>
          <w:u w:val="none"/>
        </w:rPr>
        <w:t>就业行业</w:t>
      </w:r>
      <w:r>
        <w:rPr>
          <w:rStyle w:val="afa"/>
          <w:rFonts w:asciiTheme="minorEastAsia" w:eastAsiaTheme="minorEastAsia" w:hAnsiTheme="minorEastAsia" w:hint="eastAsia"/>
          <w:color w:val="auto"/>
          <w:u w:val="none"/>
        </w:rPr>
        <w:t>、</w:t>
      </w:r>
      <w:r w:rsidRPr="0004641A">
        <w:rPr>
          <w:rStyle w:val="afa"/>
          <w:rFonts w:asciiTheme="minorEastAsia" w:eastAsiaTheme="minorEastAsia" w:hAnsiTheme="minorEastAsia"/>
          <w:color w:val="auto"/>
          <w:u w:val="none"/>
        </w:rPr>
        <w:t>就业职业</w:t>
      </w:r>
      <w:r>
        <w:rPr>
          <w:rStyle w:val="afa"/>
          <w:rFonts w:asciiTheme="minorEastAsia" w:eastAsiaTheme="minorEastAsia" w:hAnsiTheme="minorEastAsia" w:hint="eastAsia"/>
          <w:color w:val="auto"/>
          <w:u w:val="none"/>
        </w:rPr>
        <w:t>及</w:t>
      </w:r>
      <w:r>
        <w:rPr>
          <w:rStyle w:val="afa"/>
          <w:rFonts w:asciiTheme="minorEastAsia" w:eastAsiaTheme="minorEastAsia" w:hAnsiTheme="minorEastAsia"/>
          <w:color w:val="auto"/>
          <w:u w:val="none"/>
        </w:rPr>
        <w:t>就业单位</w:t>
      </w:r>
      <w:r w:rsidRPr="0004641A">
        <w:rPr>
          <w:rStyle w:val="afa"/>
          <w:rFonts w:asciiTheme="minorEastAsia" w:eastAsiaTheme="minorEastAsia" w:hAnsiTheme="minorEastAsia"/>
          <w:color w:val="auto"/>
          <w:u w:val="none"/>
        </w:rPr>
        <w:t>分布</w:t>
      </w:r>
      <w:r w:rsidRPr="0004641A">
        <w:t>。</w:t>
      </w:r>
    </w:p>
  </w:footnote>
  <w:footnote w:id="2">
    <w:p w14:paraId="382BA935" w14:textId="72EB5E65" w:rsidR="00F12B15" w:rsidRDefault="00F12B15">
      <w:pPr>
        <w:pStyle w:val="af3"/>
      </w:pPr>
      <w:r>
        <w:rPr>
          <w:rStyle w:val="afc"/>
        </w:rPr>
        <w:footnoteRef/>
      </w:r>
      <w:r w:rsidRPr="00A34884">
        <w:rPr>
          <w:rFonts w:hint="eastAsia"/>
        </w:rPr>
        <w:t>因</w:t>
      </w:r>
      <w:r w:rsidRPr="00A34884">
        <w:t>学校</w:t>
      </w:r>
      <w:r w:rsidRPr="00A34884">
        <w:rPr>
          <w:rFonts w:hint="eastAsia"/>
        </w:rPr>
        <w:t>提供</w:t>
      </w:r>
      <w:r w:rsidRPr="00A34884">
        <w:t>的</w:t>
      </w:r>
      <w:r w:rsidRPr="00A34884">
        <w:rPr>
          <w:rFonts w:hint="eastAsia"/>
        </w:rPr>
        <w:t>毕业</w:t>
      </w:r>
      <w:r w:rsidRPr="00A34884">
        <w:t>去向数据中未标明创业人数，</w:t>
      </w:r>
      <w:r w:rsidRPr="00A34884">
        <w:rPr>
          <w:rFonts w:hint="eastAsia"/>
        </w:rPr>
        <w:t>故</w:t>
      </w:r>
      <w:r w:rsidRPr="00A34884">
        <w:t>此处</w:t>
      </w:r>
      <w:r w:rsidRPr="00A34884">
        <w:rPr>
          <w:rFonts w:hint="eastAsia"/>
        </w:rPr>
        <w:t>自主</w:t>
      </w:r>
      <w:r w:rsidRPr="00A34884">
        <w:t>创业的样本人数</w:t>
      </w:r>
      <w:r w:rsidRPr="00A34884">
        <w:rPr>
          <w:rFonts w:hint="eastAsia"/>
        </w:rPr>
        <w:t>为第三方机构新锦成</w:t>
      </w:r>
      <w:r w:rsidRPr="00A34884">
        <w:rPr>
          <w:rFonts w:hint="eastAsia"/>
        </w:rPr>
        <w:t>-</w:t>
      </w:r>
      <w:r w:rsidRPr="00A34884">
        <w:rPr>
          <w:rFonts w:ascii="Times New Roman" w:hAnsi="Times New Roman"/>
        </w:rPr>
        <w:t>2018</w:t>
      </w:r>
      <w:r w:rsidRPr="00A34884">
        <w:rPr>
          <w:rFonts w:hint="eastAsia"/>
        </w:rPr>
        <w:t>届毕业生就业与培养质量调查得到</w:t>
      </w:r>
      <w:r w:rsidRPr="00A34884">
        <w:t>的结果。</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4E262" w14:textId="47E14F65" w:rsidR="00F12B15" w:rsidRDefault="00F12B15">
    <w:pPr>
      <w:pStyle w:val="af"/>
      <w:pBdr>
        <w:bottom w:val="none" w:sz="0" w:space="0" w:color="auto"/>
      </w:pBdr>
    </w:pPr>
    <w:r>
      <w:rPr>
        <w:noProof/>
        <w:lang w:val="en-US"/>
      </w:rPr>
      <w:drawing>
        <wp:inline distT="0" distB="0" distL="0" distR="0" wp14:anchorId="29AFA5F1" wp14:editId="11DB6D2D">
          <wp:extent cx="5580380" cy="245745"/>
          <wp:effectExtent l="0" t="0" r="1270" b="1905"/>
          <wp:docPr id="928" name="图片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报告页眉模板1   正 蓝色.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0380" cy="2457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DC195" w14:textId="16405E77" w:rsidR="00F12B15" w:rsidRDefault="00F12B15" w:rsidP="001A0936">
    <w:pPr>
      <w:pStyle w:val="af"/>
      <w:pBdr>
        <w:bottom w:val="none" w:sz="0" w:space="0" w:color="auto"/>
      </w:pBdr>
      <w:rPr>
        <w:rFonts w:asciiTheme="minorEastAsia" w:eastAsiaTheme="minorEastAsia" w:hAnsiTheme="minorEastAsia"/>
      </w:rPr>
    </w:pPr>
    <w:r>
      <w:rPr>
        <w:rFonts w:asciiTheme="minorEastAsia" w:eastAsiaTheme="minorEastAsia" w:hAnsiTheme="minorEastAsia"/>
        <w:noProof/>
        <w:lang w:val="en-US"/>
      </w:rPr>
      <w:drawing>
        <wp:inline distT="0" distB="0" distL="0" distR="0" wp14:anchorId="3E74B620" wp14:editId="25D04595">
          <wp:extent cx="5580380" cy="217170"/>
          <wp:effectExtent l="0" t="0" r="127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报告页眉模板1   正 蓝色.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0380" cy="2171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7CF"/>
    <w:multiLevelType w:val="hybridMultilevel"/>
    <w:tmpl w:val="DCE00482"/>
    <w:lvl w:ilvl="0" w:tplc="C19CF2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73C43D5"/>
    <w:multiLevelType w:val="hybridMultilevel"/>
    <w:tmpl w:val="EEA84C0C"/>
    <w:lvl w:ilvl="0" w:tplc="DC1E2BEE">
      <w:start w:val="1"/>
      <w:numFmt w:val="bullet"/>
      <w:lvlText w:val="•"/>
      <w:lvlJc w:val="left"/>
      <w:pPr>
        <w:tabs>
          <w:tab w:val="num" w:pos="720"/>
        </w:tabs>
        <w:ind w:left="720" w:hanging="360"/>
      </w:pPr>
      <w:rPr>
        <w:rFonts w:ascii="宋体" w:hAnsi="宋体" w:hint="default"/>
      </w:rPr>
    </w:lvl>
    <w:lvl w:ilvl="1" w:tplc="B3EABC3A" w:tentative="1">
      <w:start w:val="1"/>
      <w:numFmt w:val="bullet"/>
      <w:lvlText w:val="•"/>
      <w:lvlJc w:val="left"/>
      <w:pPr>
        <w:tabs>
          <w:tab w:val="num" w:pos="1440"/>
        </w:tabs>
        <w:ind w:left="1440" w:hanging="360"/>
      </w:pPr>
      <w:rPr>
        <w:rFonts w:ascii="宋体" w:hAnsi="宋体" w:hint="default"/>
      </w:rPr>
    </w:lvl>
    <w:lvl w:ilvl="2" w:tplc="6C0682DA" w:tentative="1">
      <w:start w:val="1"/>
      <w:numFmt w:val="bullet"/>
      <w:lvlText w:val="•"/>
      <w:lvlJc w:val="left"/>
      <w:pPr>
        <w:tabs>
          <w:tab w:val="num" w:pos="2160"/>
        </w:tabs>
        <w:ind w:left="2160" w:hanging="360"/>
      </w:pPr>
      <w:rPr>
        <w:rFonts w:ascii="宋体" w:hAnsi="宋体" w:hint="default"/>
      </w:rPr>
    </w:lvl>
    <w:lvl w:ilvl="3" w:tplc="5B86ADBE" w:tentative="1">
      <w:start w:val="1"/>
      <w:numFmt w:val="bullet"/>
      <w:lvlText w:val="•"/>
      <w:lvlJc w:val="left"/>
      <w:pPr>
        <w:tabs>
          <w:tab w:val="num" w:pos="2880"/>
        </w:tabs>
        <w:ind w:left="2880" w:hanging="360"/>
      </w:pPr>
      <w:rPr>
        <w:rFonts w:ascii="宋体" w:hAnsi="宋体" w:hint="default"/>
      </w:rPr>
    </w:lvl>
    <w:lvl w:ilvl="4" w:tplc="ED1E4FFA" w:tentative="1">
      <w:start w:val="1"/>
      <w:numFmt w:val="bullet"/>
      <w:lvlText w:val="•"/>
      <w:lvlJc w:val="left"/>
      <w:pPr>
        <w:tabs>
          <w:tab w:val="num" w:pos="3600"/>
        </w:tabs>
        <w:ind w:left="3600" w:hanging="360"/>
      </w:pPr>
      <w:rPr>
        <w:rFonts w:ascii="宋体" w:hAnsi="宋体" w:hint="default"/>
      </w:rPr>
    </w:lvl>
    <w:lvl w:ilvl="5" w:tplc="86166942" w:tentative="1">
      <w:start w:val="1"/>
      <w:numFmt w:val="bullet"/>
      <w:lvlText w:val="•"/>
      <w:lvlJc w:val="left"/>
      <w:pPr>
        <w:tabs>
          <w:tab w:val="num" w:pos="4320"/>
        </w:tabs>
        <w:ind w:left="4320" w:hanging="360"/>
      </w:pPr>
      <w:rPr>
        <w:rFonts w:ascii="宋体" w:hAnsi="宋体" w:hint="default"/>
      </w:rPr>
    </w:lvl>
    <w:lvl w:ilvl="6" w:tplc="A5DA376A" w:tentative="1">
      <w:start w:val="1"/>
      <w:numFmt w:val="bullet"/>
      <w:lvlText w:val="•"/>
      <w:lvlJc w:val="left"/>
      <w:pPr>
        <w:tabs>
          <w:tab w:val="num" w:pos="5040"/>
        </w:tabs>
        <w:ind w:left="5040" w:hanging="360"/>
      </w:pPr>
      <w:rPr>
        <w:rFonts w:ascii="宋体" w:hAnsi="宋体" w:hint="default"/>
      </w:rPr>
    </w:lvl>
    <w:lvl w:ilvl="7" w:tplc="698222E6" w:tentative="1">
      <w:start w:val="1"/>
      <w:numFmt w:val="bullet"/>
      <w:lvlText w:val="•"/>
      <w:lvlJc w:val="left"/>
      <w:pPr>
        <w:tabs>
          <w:tab w:val="num" w:pos="5760"/>
        </w:tabs>
        <w:ind w:left="5760" w:hanging="360"/>
      </w:pPr>
      <w:rPr>
        <w:rFonts w:ascii="宋体" w:hAnsi="宋体" w:hint="default"/>
      </w:rPr>
    </w:lvl>
    <w:lvl w:ilvl="8" w:tplc="33860CEC"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123118EF"/>
    <w:multiLevelType w:val="hybridMultilevel"/>
    <w:tmpl w:val="755852FE"/>
    <w:lvl w:ilvl="0" w:tplc="55867170">
      <w:start w:val="1"/>
      <w:numFmt w:val="bullet"/>
      <w:lvlText w:val="•"/>
      <w:lvlJc w:val="left"/>
      <w:pPr>
        <w:tabs>
          <w:tab w:val="num" w:pos="720"/>
        </w:tabs>
        <w:ind w:left="720" w:hanging="360"/>
      </w:pPr>
      <w:rPr>
        <w:rFonts w:ascii="宋体" w:hAnsi="宋体" w:hint="default"/>
      </w:rPr>
    </w:lvl>
    <w:lvl w:ilvl="1" w:tplc="3C9A65DE" w:tentative="1">
      <w:start w:val="1"/>
      <w:numFmt w:val="bullet"/>
      <w:lvlText w:val="•"/>
      <w:lvlJc w:val="left"/>
      <w:pPr>
        <w:tabs>
          <w:tab w:val="num" w:pos="1440"/>
        </w:tabs>
        <w:ind w:left="1440" w:hanging="360"/>
      </w:pPr>
      <w:rPr>
        <w:rFonts w:ascii="宋体" w:hAnsi="宋体" w:hint="default"/>
      </w:rPr>
    </w:lvl>
    <w:lvl w:ilvl="2" w:tplc="7298A2C6" w:tentative="1">
      <w:start w:val="1"/>
      <w:numFmt w:val="bullet"/>
      <w:lvlText w:val="•"/>
      <w:lvlJc w:val="left"/>
      <w:pPr>
        <w:tabs>
          <w:tab w:val="num" w:pos="2160"/>
        </w:tabs>
        <w:ind w:left="2160" w:hanging="360"/>
      </w:pPr>
      <w:rPr>
        <w:rFonts w:ascii="宋体" w:hAnsi="宋体" w:hint="default"/>
      </w:rPr>
    </w:lvl>
    <w:lvl w:ilvl="3" w:tplc="FB4E7E28" w:tentative="1">
      <w:start w:val="1"/>
      <w:numFmt w:val="bullet"/>
      <w:lvlText w:val="•"/>
      <w:lvlJc w:val="left"/>
      <w:pPr>
        <w:tabs>
          <w:tab w:val="num" w:pos="2880"/>
        </w:tabs>
        <w:ind w:left="2880" w:hanging="360"/>
      </w:pPr>
      <w:rPr>
        <w:rFonts w:ascii="宋体" w:hAnsi="宋体" w:hint="default"/>
      </w:rPr>
    </w:lvl>
    <w:lvl w:ilvl="4" w:tplc="4AE20E7E" w:tentative="1">
      <w:start w:val="1"/>
      <w:numFmt w:val="bullet"/>
      <w:lvlText w:val="•"/>
      <w:lvlJc w:val="left"/>
      <w:pPr>
        <w:tabs>
          <w:tab w:val="num" w:pos="3600"/>
        </w:tabs>
        <w:ind w:left="3600" w:hanging="360"/>
      </w:pPr>
      <w:rPr>
        <w:rFonts w:ascii="宋体" w:hAnsi="宋体" w:hint="default"/>
      </w:rPr>
    </w:lvl>
    <w:lvl w:ilvl="5" w:tplc="72580F9A" w:tentative="1">
      <w:start w:val="1"/>
      <w:numFmt w:val="bullet"/>
      <w:lvlText w:val="•"/>
      <w:lvlJc w:val="left"/>
      <w:pPr>
        <w:tabs>
          <w:tab w:val="num" w:pos="4320"/>
        </w:tabs>
        <w:ind w:left="4320" w:hanging="360"/>
      </w:pPr>
      <w:rPr>
        <w:rFonts w:ascii="宋体" w:hAnsi="宋体" w:hint="default"/>
      </w:rPr>
    </w:lvl>
    <w:lvl w:ilvl="6" w:tplc="E80E0874" w:tentative="1">
      <w:start w:val="1"/>
      <w:numFmt w:val="bullet"/>
      <w:lvlText w:val="•"/>
      <w:lvlJc w:val="left"/>
      <w:pPr>
        <w:tabs>
          <w:tab w:val="num" w:pos="5040"/>
        </w:tabs>
        <w:ind w:left="5040" w:hanging="360"/>
      </w:pPr>
      <w:rPr>
        <w:rFonts w:ascii="宋体" w:hAnsi="宋体" w:hint="default"/>
      </w:rPr>
    </w:lvl>
    <w:lvl w:ilvl="7" w:tplc="906626F0" w:tentative="1">
      <w:start w:val="1"/>
      <w:numFmt w:val="bullet"/>
      <w:lvlText w:val="•"/>
      <w:lvlJc w:val="left"/>
      <w:pPr>
        <w:tabs>
          <w:tab w:val="num" w:pos="5760"/>
        </w:tabs>
        <w:ind w:left="5760" w:hanging="360"/>
      </w:pPr>
      <w:rPr>
        <w:rFonts w:ascii="宋体" w:hAnsi="宋体" w:hint="default"/>
      </w:rPr>
    </w:lvl>
    <w:lvl w:ilvl="8" w:tplc="371CB854" w:tentative="1">
      <w:start w:val="1"/>
      <w:numFmt w:val="bullet"/>
      <w:lvlText w:val="•"/>
      <w:lvlJc w:val="left"/>
      <w:pPr>
        <w:tabs>
          <w:tab w:val="num" w:pos="6480"/>
        </w:tabs>
        <w:ind w:left="6480" w:hanging="360"/>
      </w:pPr>
      <w:rPr>
        <w:rFonts w:ascii="宋体" w:hAnsi="宋体" w:hint="default"/>
      </w:rPr>
    </w:lvl>
  </w:abstractNum>
  <w:abstractNum w:abstractNumId="3" w15:restartNumberingAfterBreak="0">
    <w:nsid w:val="29D1036E"/>
    <w:multiLevelType w:val="hybridMultilevel"/>
    <w:tmpl w:val="46628E58"/>
    <w:lvl w:ilvl="0" w:tplc="30E62E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95C3F65"/>
    <w:multiLevelType w:val="hybridMultilevel"/>
    <w:tmpl w:val="A7C234C2"/>
    <w:lvl w:ilvl="0" w:tplc="410E0CA8">
      <w:start w:val="1"/>
      <w:numFmt w:val="bullet"/>
      <w:lvlText w:val="•"/>
      <w:lvlJc w:val="left"/>
      <w:pPr>
        <w:tabs>
          <w:tab w:val="num" w:pos="720"/>
        </w:tabs>
        <w:ind w:left="720" w:hanging="360"/>
      </w:pPr>
      <w:rPr>
        <w:rFonts w:ascii="宋体" w:hAnsi="宋体" w:hint="default"/>
      </w:rPr>
    </w:lvl>
    <w:lvl w:ilvl="1" w:tplc="05FE5362" w:tentative="1">
      <w:start w:val="1"/>
      <w:numFmt w:val="bullet"/>
      <w:lvlText w:val="•"/>
      <w:lvlJc w:val="left"/>
      <w:pPr>
        <w:tabs>
          <w:tab w:val="num" w:pos="1440"/>
        </w:tabs>
        <w:ind w:left="1440" w:hanging="360"/>
      </w:pPr>
      <w:rPr>
        <w:rFonts w:ascii="宋体" w:hAnsi="宋体" w:hint="default"/>
      </w:rPr>
    </w:lvl>
    <w:lvl w:ilvl="2" w:tplc="61E2A3CC" w:tentative="1">
      <w:start w:val="1"/>
      <w:numFmt w:val="bullet"/>
      <w:lvlText w:val="•"/>
      <w:lvlJc w:val="left"/>
      <w:pPr>
        <w:tabs>
          <w:tab w:val="num" w:pos="2160"/>
        </w:tabs>
        <w:ind w:left="2160" w:hanging="360"/>
      </w:pPr>
      <w:rPr>
        <w:rFonts w:ascii="宋体" w:hAnsi="宋体" w:hint="default"/>
      </w:rPr>
    </w:lvl>
    <w:lvl w:ilvl="3" w:tplc="345CFC0C" w:tentative="1">
      <w:start w:val="1"/>
      <w:numFmt w:val="bullet"/>
      <w:lvlText w:val="•"/>
      <w:lvlJc w:val="left"/>
      <w:pPr>
        <w:tabs>
          <w:tab w:val="num" w:pos="2880"/>
        </w:tabs>
        <w:ind w:left="2880" w:hanging="360"/>
      </w:pPr>
      <w:rPr>
        <w:rFonts w:ascii="宋体" w:hAnsi="宋体" w:hint="default"/>
      </w:rPr>
    </w:lvl>
    <w:lvl w:ilvl="4" w:tplc="F72CE7AC" w:tentative="1">
      <w:start w:val="1"/>
      <w:numFmt w:val="bullet"/>
      <w:lvlText w:val="•"/>
      <w:lvlJc w:val="left"/>
      <w:pPr>
        <w:tabs>
          <w:tab w:val="num" w:pos="3600"/>
        </w:tabs>
        <w:ind w:left="3600" w:hanging="360"/>
      </w:pPr>
      <w:rPr>
        <w:rFonts w:ascii="宋体" w:hAnsi="宋体" w:hint="default"/>
      </w:rPr>
    </w:lvl>
    <w:lvl w:ilvl="5" w:tplc="3202EB3E" w:tentative="1">
      <w:start w:val="1"/>
      <w:numFmt w:val="bullet"/>
      <w:lvlText w:val="•"/>
      <w:lvlJc w:val="left"/>
      <w:pPr>
        <w:tabs>
          <w:tab w:val="num" w:pos="4320"/>
        </w:tabs>
        <w:ind w:left="4320" w:hanging="360"/>
      </w:pPr>
      <w:rPr>
        <w:rFonts w:ascii="宋体" w:hAnsi="宋体" w:hint="default"/>
      </w:rPr>
    </w:lvl>
    <w:lvl w:ilvl="6" w:tplc="4950F25E" w:tentative="1">
      <w:start w:val="1"/>
      <w:numFmt w:val="bullet"/>
      <w:lvlText w:val="•"/>
      <w:lvlJc w:val="left"/>
      <w:pPr>
        <w:tabs>
          <w:tab w:val="num" w:pos="5040"/>
        </w:tabs>
        <w:ind w:left="5040" w:hanging="360"/>
      </w:pPr>
      <w:rPr>
        <w:rFonts w:ascii="宋体" w:hAnsi="宋体" w:hint="default"/>
      </w:rPr>
    </w:lvl>
    <w:lvl w:ilvl="7" w:tplc="8F949ED6" w:tentative="1">
      <w:start w:val="1"/>
      <w:numFmt w:val="bullet"/>
      <w:lvlText w:val="•"/>
      <w:lvlJc w:val="left"/>
      <w:pPr>
        <w:tabs>
          <w:tab w:val="num" w:pos="5760"/>
        </w:tabs>
        <w:ind w:left="5760" w:hanging="360"/>
      </w:pPr>
      <w:rPr>
        <w:rFonts w:ascii="宋体" w:hAnsi="宋体" w:hint="default"/>
      </w:rPr>
    </w:lvl>
    <w:lvl w:ilvl="8" w:tplc="27BE00A0" w:tentative="1">
      <w:start w:val="1"/>
      <w:numFmt w:val="bullet"/>
      <w:lvlText w:val="•"/>
      <w:lvlJc w:val="left"/>
      <w:pPr>
        <w:tabs>
          <w:tab w:val="num" w:pos="6480"/>
        </w:tabs>
        <w:ind w:left="6480" w:hanging="360"/>
      </w:pPr>
      <w:rPr>
        <w:rFonts w:ascii="宋体" w:hAnsi="宋体" w:hint="default"/>
      </w:rPr>
    </w:lvl>
  </w:abstractNum>
  <w:abstractNum w:abstractNumId="5" w15:restartNumberingAfterBreak="0">
    <w:nsid w:val="587D735A"/>
    <w:multiLevelType w:val="hybridMultilevel"/>
    <w:tmpl w:val="2D243B40"/>
    <w:lvl w:ilvl="0" w:tplc="8E12D67C">
      <w:start w:val="1"/>
      <w:numFmt w:val="bullet"/>
      <w:lvlText w:val="•"/>
      <w:lvlJc w:val="left"/>
      <w:pPr>
        <w:tabs>
          <w:tab w:val="num" w:pos="720"/>
        </w:tabs>
        <w:ind w:left="720" w:hanging="360"/>
      </w:pPr>
      <w:rPr>
        <w:rFonts w:ascii="宋体" w:hAnsi="宋体" w:hint="default"/>
      </w:rPr>
    </w:lvl>
    <w:lvl w:ilvl="1" w:tplc="DD964FAA" w:tentative="1">
      <w:start w:val="1"/>
      <w:numFmt w:val="bullet"/>
      <w:lvlText w:val="•"/>
      <w:lvlJc w:val="left"/>
      <w:pPr>
        <w:tabs>
          <w:tab w:val="num" w:pos="1440"/>
        </w:tabs>
        <w:ind w:left="1440" w:hanging="360"/>
      </w:pPr>
      <w:rPr>
        <w:rFonts w:ascii="宋体" w:hAnsi="宋体" w:hint="default"/>
      </w:rPr>
    </w:lvl>
    <w:lvl w:ilvl="2" w:tplc="C25A86E6" w:tentative="1">
      <w:start w:val="1"/>
      <w:numFmt w:val="bullet"/>
      <w:lvlText w:val="•"/>
      <w:lvlJc w:val="left"/>
      <w:pPr>
        <w:tabs>
          <w:tab w:val="num" w:pos="2160"/>
        </w:tabs>
        <w:ind w:left="2160" w:hanging="360"/>
      </w:pPr>
      <w:rPr>
        <w:rFonts w:ascii="宋体" w:hAnsi="宋体" w:hint="default"/>
      </w:rPr>
    </w:lvl>
    <w:lvl w:ilvl="3" w:tplc="BB2C3E5C" w:tentative="1">
      <w:start w:val="1"/>
      <w:numFmt w:val="bullet"/>
      <w:lvlText w:val="•"/>
      <w:lvlJc w:val="left"/>
      <w:pPr>
        <w:tabs>
          <w:tab w:val="num" w:pos="2880"/>
        </w:tabs>
        <w:ind w:left="2880" w:hanging="360"/>
      </w:pPr>
      <w:rPr>
        <w:rFonts w:ascii="宋体" w:hAnsi="宋体" w:hint="default"/>
      </w:rPr>
    </w:lvl>
    <w:lvl w:ilvl="4" w:tplc="CD548524" w:tentative="1">
      <w:start w:val="1"/>
      <w:numFmt w:val="bullet"/>
      <w:lvlText w:val="•"/>
      <w:lvlJc w:val="left"/>
      <w:pPr>
        <w:tabs>
          <w:tab w:val="num" w:pos="3600"/>
        </w:tabs>
        <w:ind w:left="3600" w:hanging="360"/>
      </w:pPr>
      <w:rPr>
        <w:rFonts w:ascii="宋体" w:hAnsi="宋体" w:hint="default"/>
      </w:rPr>
    </w:lvl>
    <w:lvl w:ilvl="5" w:tplc="1736B834" w:tentative="1">
      <w:start w:val="1"/>
      <w:numFmt w:val="bullet"/>
      <w:lvlText w:val="•"/>
      <w:lvlJc w:val="left"/>
      <w:pPr>
        <w:tabs>
          <w:tab w:val="num" w:pos="4320"/>
        </w:tabs>
        <w:ind w:left="4320" w:hanging="360"/>
      </w:pPr>
      <w:rPr>
        <w:rFonts w:ascii="宋体" w:hAnsi="宋体" w:hint="default"/>
      </w:rPr>
    </w:lvl>
    <w:lvl w:ilvl="6" w:tplc="37868DC8" w:tentative="1">
      <w:start w:val="1"/>
      <w:numFmt w:val="bullet"/>
      <w:lvlText w:val="•"/>
      <w:lvlJc w:val="left"/>
      <w:pPr>
        <w:tabs>
          <w:tab w:val="num" w:pos="5040"/>
        </w:tabs>
        <w:ind w:left="5040" w:hanging="360"/>
      </w:pPr>
      <w:rPr>
        <w:rFonts w:ascii="宋体" w:hAnsi="宋体" w:hint="default"/>
      </w:rPr>
    </w:lvl>
    <w:lvl w:ilvl="7" w:tplc="B09E3938" w:tentative="1">
      <w:start w:val="1"/>
      <w:numFmt w:val="bullet"/>
      <w:lvlText w:val="•"/>
      <w:lvlJc w:val="left"/>
      <w:pPr>
        <w:tabs>
          <w:tab w:val="num" w:pos="5760"/>
        </w:tabs>
        <w:ind w:left="5760" w:hanging="360"/>
      </w:pPr>
      <w:rPr>
        <w:rFonts w:ascii="宋体" w:hAnsi="宋体" w:hint="default"/>
      </w:rPr>
    </w:lvl>
    <w:lvl w:ilvl="8" w:tplc="97BA5C48" w:tentative="1">
      <w:start w:val="1"/>
      <w:numFmt w:val="bullet"/>
      <w:lvlText w:val="•"/>
      <w:lvlJc w:val="left"/>
      <w:pPr>
        <w:tabs>
          <w:tab w:val="num" w:pos="6480"/>
        </w:tabs>
        <w:ind w:left="6480" w:hanging="360"/>
      </w:pPr>
      <w:rPr>
        <w:rFonts w:ascii="宋体" w:hAnsi="宋体" w:hint="default"/>
      </w:rPr>
    </w:lvl>
  </w:abstractNum>
  <w:abstractNum w:abstractNumId="6" w15:restartNumberingAfterBreak="0">
    <w:nsid w:val="7F426245"/>
    <w:multiLevelType w:val="hybridMultilevel"/>
    <w:tmpl w:val="77B86D28"/>
    <w:lvl w:ilvl="0" w:tplc="FE0E1546">
      <w:start w:val="1"/>
      <w:numFmt w:val="bullet"/>
      <w:lvlText w:val="•"/>
      <w:lvlJc w:val="left"/>
      <w:pPr>
        <w:tabs>
          <w:tab w:val="num" w:pos="720"/>
        </w:tabs>
        <w:ind w:left="720" w:hanging="360"/>
      </w:pPr>
      <w:rPr>
        <w:rFonts w:ascii="宋体" w:hAnsi="宋体" w:hint="default"/>
      </w:rPr>
    </w:lvl>
    <w:lvl w:ilvl="1" w:tplc="68AADEC8" w:tentative="1">
      <w:start w:val="1"/>
      <w:numFmt w:val="bullet"/>
      <w:lvlText w:val="•"/>
      <w:lvlJc w:val="left"/>
      <w:pPr>
        <w:tabs>
          <w:tab w:val="num" w:pos="1440"/>
        </w:tabs>
        <w:ind w:left="1440" w:hanging="360"/>
      </w:pPr>
      <w:rPr>
        <w:rFonts w:ascii="宋体" w:hAnsi="宋体" w:hint="default"/>
      </w:rPr>
    </w:lvl>
    <w:lvl w:ilvl="2" w:tplc="40BE190A" w:tentative="1">
      <w:start w:val="1"/>
      <w:numFmt w:val="bullet"/>
      <w:lvlText w:val="•"/>
      <w:lvlJc w:val="left"/>
      <w:pPr>
        <w:tabs>
          <w:tab w:val="num" w:pos="2160"/>
        </w:tabs>
        <w:ind w:left="2160" w:hanging="360"/>
      </w:pPr>
      <w:rPr>
        <w:rFonts w:ascii="宋体" w:hAnsi="宋体" w:hint="default"/>
      </w:rPr>
    </w:lvl>
    <w:lvl w:ilvl="3" w:tplc="016E4246" w:tentative="1">
      <w:start w:val="1"/>
      <w:numFmt w:val="bullet"/>
      <w:lvlText w:val="•"/>
      <w:lvlJc w:val="left"/>
      <w:pPr>
        <w:tabs>
          <w:tab w:val="num" w:pos="2880"/>
        </w:tabs>
        <w:ind w:left="2880" w:hanging="360"/>
      </w:pPr>
      <w:rPr>
        <w:rFonts w:ascii="宋体" w:hAnsi="宋体" w:hint="default"/>
      </w:rPr>
    </w:lvl>
    <w:lvl w:ilvl="4" w:tplc="DED2CF7E" w:tentative="1">
      <w:start w:val="1"/>
      <w:numFmt w:val="bullet"/>
      <w:lvlText w:val="•"/>
      <w:lvlJc w:val="left"/>
      <w:pPr>
        <w:tabs>
          <w:tab w:val="num" w:pos="3600"/>
        </w:tabs>
        <w:ind w:left="3600" w:hanging="360"/>
      </w:pPr>
      <w:rPr>
        <w:rFonts w:ascii="宋体" w:hAnsi="宋体" w:hint="default"/>
      </w:rPr>
    </w:lvl>
    <w:lvl w:ilvl="5" w:tplc="A7A02E2A" w:tentative="1">
      <w:start w:val="1"/>
      <w:numFmt w:val="bullet"/>
      <w:lvlText w:val="•"/>
      <w:lvlJc w:val="left"/>
      <w:pPr>
        <w:tabs>
          <w:tab w:val="num" w:pos="4320"/>
        </w:tabs>
        <w:ind w:left="4320" w:hanging="360"/>
      </w:pPr>
      <w:rPr>
        <w:rFonts w:ascii="宋体" w:hAnsi="宋体" w:hint="default"/>
      </w:rPr>
    </w:lvl>
    <w:lvl w:ilvl="6" w:tplc="5C3CEBFE" w:tentative="1">
      <w:start w:val="1"/>
      <w:numFmt w:val="bullet"/>
      <w:lvlText w:val="•"/>
      <w:lvlJc w:val="left"/>
      <w:pPr>
        <w:tabs>
          <w:tab w:val="num" w:pos="5040"/>
        </w:tabs>
        <w:ind w:left="5040" w:hanging="360"/>
      </w:pPr>
      <w:rPr>
        <w:rFonts w:ascii="宋体" w:hAnsi="宋体" w:hint="default"/>
      </w:rPr>
    </w:lvl>
    <w:lvl w:ilvl="7" w:tplc="28081F5E" w:tentative="1">
      <w:start w:val="1"/>
      <w:numFmt w:val="bullet"/>
      <w:lvlText w:val="•"/>
      <w:lvlJc w:val="left"/>
      <w:pPr>
        <w:tabs>
          <w:tab w:val="num" w:pos="5760"/>
        </w:tabs>
        <w:ind w:left="5760" w:hanging="360"/>
      </w:pPr>
      <w:rPr>
        <w:rFonts w:ascii="宋体" w:hAnsi="宋体" w:hint="default"/>
      </w:rPr>
    </w:lvl>
    <w:lvl w:ilvl="8" w:tplc="A450070E" w:tentative="1">
      <w:start w:val="1"/>
      <w:numFmt w:val="bullet"/>
      <w:lvlText w:val="•"/>
      <w:lvlJc w:val="left"/>
      <w:pPr>
        <w:tabs>
          <w:tab w:val="num" w:pos="6480"/>
        </w:tabs>
        <w:ind w:left="6480" w:hanging="360"/>
      </w:pPr>
      <w:rPr>
        <w:rFonts w:ascii="宋体" w:hAnsi="宋体" w:hint="default"/>
      </w:rPr>
    </w:lvl>
  </w:abstractNum>
  <w:num w:numId="1">
    <w:abstractNumId w:val="3"/>
  </w:num>
  <w:num w:numId="2">
    <w:abstractNumId w:val="5"/>
  </w:num>
  <w:num w:numId="3">
    <w:abstractNumId w:val="4"/>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isplayBackgroundShape/>
  <w:bordersDoNotSurroundHeader/>
  <w:bordersDoNotSurroundFooter/>
  <w:hideSpellingErrors/>
  <w:defaultTabStop w:val="420"/>
  <w:drawingGridHorizontalSpacing w:val="10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E5"/>
    <w:rsid w:val="00000334"/>
    <w:rsid w:val="000007DC"/>
    <w:rsid w:val="00000B6D"/>
    <w:rsid w:val="00000D08"/>
    <w:rsid w:val="00001167"/>
    <w:rsid w:val="00002810"/>
    <w:rsid w:val="00002954"/>
    <w:rsid w:val="00002B12"/>
    <w:rsid w:val="00002DB4"/>
    <w:rsid w:val="00003E3C"/>
    <w:rsid w:val="00004466"/>
    <w:rsid w:val="00004656"/>
    <w:rsid w:val="000055F0"/>
    <w:rsid w:val="00005CBA"/>
    <w:rsid w:val="000062F9"/>
    <w:rsid w:val="00006B72"/>
    <w:rsid w:val="00007EC6"/>
    <w:rsid w:val="000102A6"/>
    <w:rsid w:val="00010510"/>
    <w:rsid w:val="00010EA3"/>
    <w:rsid w:val="00011731"/>
    <w:rsid w:val="000125F1"/>
    <w:rsid w:val="000128F5"/>
    <w:rsid w:val="00012C92"/>
    <w:rsid w:val="00013A5A"/>
    <w:rsid w:val="00013E99"/>
    <w:rsid w:val="0001420F"/>
    <w:rsid w:val="0001448F"/>
    <w:rsid w:val="00014EA1"/>
    <w:rsid w:val="00015051"/>
    <w:rsid w:val="000153C0"/>
    <w:rsid w:val="00015854"/>
    <w:rsid w:val="00015A2F"/>
    <w:rsid w:val="000164BD"/>
    <w:rsid w:val="0001651A"/>
    <w:rsid w:val="00016EDB"/>
    <w:rsid w:val="00017031"/>
    <w:rsid w:val="0001774D"/>
    <w:rsid w:val="0001776E"/>
    <w:rsid w:val="00017AD3"/>
    <w:rsid w:val="0002007D"/>
    <w:rsid w:val="00020137"/>
    <w:rsid w:val="0002025B"/>
    <w:rsid w:val="000214CC"/>
    <w:rsid w:val="00021C6E"/>
    <w:rsid w:val="00022C3B"/>
    <w:rsid w:val="00023967"/>
    <w:rsid w:val="00024074"/>
    <w:rsid w:val="00024E8A"/>
    <w:rsid w:val="00024F55"/>
    <w:rsid w:val="00026BE0"/>
    <w:rsid w:val="0002720D"/>
    <w:rsid w:val="00027D01"/>
    <w:rsid w:val="00030212"/>
    <w:rsid w:val="000306C9"/>
    <w:rsid w:val="00030D5A"/>
    <w:rsid w:val="00031904"/>
    <w:rsid w:val="00031D55"/>
    <w:rsid w:val="000327CA"/>
    <w:rsid w:val="00033334"/>
    <w:rsid w:val="000333D0"/>
    <w:rsid w:val="00033C2A"/>
    <w:rsid w:val="00033E57"/>
    <w:rsid w:val="00033E97"/>
    <w:rsid w:val="00034410"/>
    <w:rsid w:val="00034495"/>
    <w:rsid w:val="000366A2"/>
    <w:rsid w:val="000367AB"/>
    <w:rsid w:val="000372F2"/>
    <w:rsid w:val="00037335"/>
    <w:rsid w:val="000373D6"/>
    <w:rsid w:val="00037B73"/>
    <w:rsid w:val="000401DF"/>
    <w:rsid w:val="0004173B"/>
    <w:rsid w:val="0004246F"/>
    <w:rsid w:val="00043EEE"/>
    <w:rsid w:val="00046208"/>
    <w:rsid w:val="0004641A"/>
    <w:rsid w:val="000464DF"/>
    <w:rsid w:val="00046C71"/>
    <w:rsid w:val="00046E07"/>
    <w:rsid w:val="000470EC"/>
    <w:rsid w:val="000475AB"/>
    <w:rsid w:val="00047FAF"/>
    <w:rsid w:val="00050047"/>
    <w:rsid w:val="00050331"/>
    <w:rsid w:val="00050778"/>
    <w:rsid w:val="00050BB9"/>
    <w:rsid w:val="000519D0"/>
    <w:rsid w:val="00051DDA"/>
    <w:rsid w:val="00052579"/>
    <w:rsid w:val="000525C9"/>
    <w:rsid w:val="00052C06"/>
    <w:rsid w:val="00052FC6"/>
    <w:rsid w:val="00053554"/>
    <w:rsid w:val="00054621"/>
    <w:rsid w:val="00054761"/>
    <w:rsid w:val="00054EA5"/>
    <w:rsid w:val="0005545F"/>
    <w:rsid w:val="000564E0"/>
    <w:rsid w:val="00056DC0"/>
    <w:rsid w:val="00057193"/>
    <w:rsid w:val="00060952"/>
    <w:rsid w:val="0006102A"/>
    <w:rsid w:val="000611A6"/>
    <w:rsid w:val="000612A3"/>
    <w:rsid w:val="00061883"/>
    <w:rsid w:val="000618E1"/>
    <w:rsid w:val="000623FF"/>
    <w:rsid w:val="00062A83"/>
    <w:rsid w:val="00062FB6"/>
    <w:rsid w:val="00063059"/>
    <w:rsid w:val="00064C2F"/>
    <w:rsid w:val="00064C99"/>
    <w:rsid w:val="000656AB"/>
    <w:rsid w:val="00066101"/>
    <w:rsid w:val="000662A3"/>
    <w:rsid w:val="00066342"/>
    <w:rsid w:val="00066DAE"/>
    <w:rsid w:val="00066E22"/>
    <w:rsid w:val="00067AFE"/>
    <w:rsid w:val="00067FCD"/>
    <w:rsid w:val="0007055B"/>
    <w:rsid w:val="000706B2"/>
    <w:rsid w:val="00070F10"/>
    <w:rsid w:val="00071021"/>
    <w:rsid w:val="000710D0"/>
    <w:rsid w:val="00071435"/>
    <w:rsid w:val="000718C3"/>
    <w:rsid w:val="0007216E"/>
    <w:rsid w:val="0007233C"/>
    <w:rsid w:val="00072640"/>
    <w:rsid w:val="00072B75"/>
    <w:rsid w:val="00072C03"/>
    <w:rsid w:val="00073057"/>
    <w:rsid w:val="000734B4"/>
    <w:rsid w:val="0007360E"/>
    <w:rsid w:val="000738C7"/>
    <w:rsid w:val="000756AE"/>
    <w:rsid w:val="000759F5"/>
    <w:rsid w:val="00075A4A"/>
    <w:rsid w:val="00076E10"/>
    <w:rsid w:val="00077D79"/>
    <w:rsid w:val="000804FF"/>
    <w:rsid w:val="000816AA"/>
    <w:rsid w:val="00081F34"/>
    <w:rsid w:val="0008229E"/>
    <w:rsid w:val="00082642"/>
    <w:rsid w:val="00082746"/>
    <w:rsid w:val="00082AD7"/>
    <w:rsid w:val="00082B61"/>
    <w:rsid w:val="00082C25"/>
    <w:rsid w:val="00083008"/>
    <w:rsid w:val="00083149"/>
    <w:rsid w:val="00083989"/>
    <w:rsid w:val="00083E76"/>
    <w:rsid w:val="00083FDD"/>
    <w:rsid w:val="00084C50"/>
    <w:rsid w:val="00084E29"/>
    <w:rsid w:val="000856F3"/>
    <w:rsid w:val="00085BCE"/>
    <w:rsid w:val="00085E19"/>
    <w:rsid w:val="0008613D"/>
    <w:rsid w:val="0008699A"/>
    <w:rsid w:val="00086E80"/>
    <w:rsid w:val="00087101"/>
    <w:rsid w:val="000874A3"/>
    <w:rsid w:val="00087CB0"/>
    <w:rsid w:val="00087D8D"/>
    <w:rsid w:val="00087E87"/>
    <w:rsid w:val="00090301"/>
    <w:rsid w:val="00090564"/>
    <w:rsid w:val="0009081F"/>
    <w:rsid w:val="00090CC3"/>
    <w:rsid w:val="00091204"/>
    <w:rsid w:val="000917BE"/>
    <w:rsid w:val="00091BC1"/>
    <w:rsid w:val="00092A51"/>
    <w:rsid w:val="00092DDB"/>
    <w:rsid w:val="00093073"/>
    <w:rsid w:val="00093B87"/>
    <w:rsid w:val="00093C4E"/>
    <w:rsid w:val="00093CCD"/>
    <w:rsid w:val="000944CC"/>
    <w:rsid w:val="00094F64"/>
    <w:rsid w:val="000953BE"/>
    <w:rsid w:val="00095666"/>
    <w:rsid w:val="0009612F"/>
    <w:rsid w:val="00096C6F"/>
    <w:rsid w:val="00096E71"/>
    <w:rsid w:val="00096EDF"/>
    <w:rsid w:val="00097763"/>
    <w:rsid w:val="00097B4C"/>
    <w:rsid w:val="00097DF1"/>
    <w:rsid w:val="00097DFB"/>
    <w:rsid w:val="000A10B0"/>
    <w:rsid w:val="000A16D0"/>
    <w:rsid w:val="000A2028"/>
    <w:rsid w:val="000A228B"/>
    <w:rsid w:val="000A2730"/>
    <w:rsid w:val="000A275B"/>
    <w:rsid w:val="000A2C21"/>
    <w:rsid w:val="000A2DC0"/>
    <w:rsid w:val="000A314C"/>
    <w:rsid w:val="000A42AA"/>
    <w:rsid w:val="000A4490"/>
    <w:rsid w:val="000A4AF7"/>
    <w:rsid w:val="000A5522"/>
    <w:rsid w:val="000A59A8"/>
    <w:rsid w:val="000A5B17"/>
    <w:rsid w:val="000A6792"/>
    <w:rsid w:val="000A68F2"/>
    <w:rsid w:val="000A69CF"/>
    <w:rsid w:val="000A7954"/>
    <w:rsid w:val="000B03E5"/>
    <w:rsid w:val="000B07B9"/>
    <w:rsid w:val="000B09FF"/>
    <w:rsid w:val="000B0B6B"/>
    <w:rsid w:val="000B0DB6"/>
    <w:rsid w:val="000B12C3"/>
    <w:rsid w:val="000B192A"/>
    <w:rsid w:val="000B1F12"/>
    <w:rsid w:val="000B25E4"/>
    <w:rsid w:val="000B29E6"/>
    <w:rsid w:val="000B2CC6"/>
    <w:rsid w:val="000B2CF3"/>
    <w:rsid w:val="000B493C"/>
    <w:rsid w:val="000B5D40"/>
    <w:rsid w:val="000B639B"/>
    <w:rsid w:val="000B67AF"/>
    <w:rsid w:val="000B70E6"/>
    <w:rsid w:val="000B7381"/>
    <w:rsid w:val="000B7603"/>
    <w:rsid w:val="000B773A"/>
    <w:rsid w:val="000B7F33"/>
    <w:rsid w:val="000C02DC"/>
    <w:rsid w:val="000C0A01"/>
    <w:rsid w:val="000C0D90"/>
    <w:rsid w:val="000C13D6"/>
    <w:rsid w:val="000C1C57"/>
    <w:rsid w:val="000C2926"/>
    <w:rsid w:val="000C2B52"/>
    <w:rsid w:val="000C2E04"/>
    <w:rsid w:val="000C3DC1"/>
    <w:rsid w:val="000C44F4"/>
    <w:rsid w:val="000C4EFB"/>
    <w:rsid w:val="000C4F71"/>
    <w:rsid w:val="000C544A"/>
    <w:rsid w:val="000C55E7"/>
    <w:rsid w:val="000C5720"/>
    <w:rsid w:val="000C5794"/>
    <w:rsid w:val="000C632D"/>
    <w:rsid w:val="000C6ED4"/>
    <w:rsid w:val="000C6F13"/>
    <w:rsid w:val="000C6F86"/>
    <w:rsid w:val="000C70B3"/>
    <w:rsid w:val="000C7694"/>
    <w:rsid w:val="000C7697"/>
    <w:rsid w:val="000C7B64"/>
    <w:rsid w:val="000C7D6C"/>
    <w:rsid w:val="000D0851"/>
    <w:rsid w:val="000D0B87"/>
    <w:rsid w:val="000D1FF5"/>
    <w:rsid w:val="000D2A69"/>
    <w:rsid w:val="000D2DCA"/>
    <w:rsid w:val="000D2E6A"/>
    <w:rsid w:val="000D2F1F"/>
    <w:rsid w:val="000D3C10"/>
    <w:rsid w:val="000D3C5E"/>
    <w:rsid w:val="000D4065"/>
    <w:rsid w:val="000D42EB"/>
    <w:rsid w:val="000D43B2"/>
    <w:rsid w:val="000D4631"/>
    <w:rsid w:val="000D4FF9"/>
    <w:rsid w:val="000D598D"/>
    <w:rsid w:val="000D5C9B"/>
    <w:rsid w:val="000D672F"/>
    <w:rsid w:val="000D685D"/>
    <w:rsid w:val="000D6AAB"/>
    <w:rsid w:val="000D6C03"/>
    <w:rsid w:val="000E061C"/>
    <w:rsid w:val="000E06E6"/>
    <w:rsid w:val="000E0971"/>
    <w:rsid w:val="000E0A71"/>
    <w:rsid w:val="000E0BBE"/>
    <w:rsid w:val="000E1052"/>
    <w:rsid w:val="000E1460"/>
    <w:rsid w:val="000E1CCA"/>
    <w:rsid w:val="000E1FBA"/>
    <w:rsid w:val="000E2108"/>
    <w:rsid w:val="000E23CF"/>
    <w:rsid w:val="000E3486"/>
    <w:rsid w:val="000E3C5C"/>
    <w:rsid w:val="000E4038"/>
    <w:rsid w:val="000E4275"/>
    <w:rsid w:val="000E4A06"/>
    <w:rsid w:val="000E4D1C"/>
    <w:rsid w:val="000E5272"/>
    <w:rsid w:val="000E5714"/>
    <w:rsid w:val="000E5B11"/>
    <w:rsid w:val="000E5C63"/>
    <w:rsid w:val="000E5DA6"/>
    <w:rsid w:val="000E5F6F"/>
    <w:rsid w:val="000E76B9"/>
    <w:rsid w:val="000E7988"/>
    <w:rsid w:val="000F0697"/>
    <w:rsid w:val="000F0D5F"/>
    <w:rsid w:val="000F1575"/>
    <w:rsid w:val="000F1C35"/>
    <w:rsid w:val="000F31B3"/>
    <w:rsid w:val="000F366E"/>
    <w:rsid w:val="000F3B44"/>
    <w:rsid w:val="000F43E5"/>
    <w:rsid w:val="000F4550"/>
    <w:rsid w:val="000F4A80"/>
    <w:rsid w:val="000F4ADD"/>
    <w:rsid w:val="000F4F8A"/>
    <w:rsid w:val="000F5489"/>
    <w:rsid w:val="000F549A"/>
    <w:rsid w:val="000F5849"/>
    <w:rsid w:val="000F613E"/>
    <w:rsid w:val="000F6328"/>
    <w:rsid w:val="000F6730"/>
    <w:rsid w:val="000F6A37"/>
    <w:rsid w:val="001002D8"/>
    <w:rsid w:val="001029D0"/>
    <w:rsid w:val="00102ACA"/>
    <w:rsid w:val="00102AE9"/>
    <w:rsid w:val="0010346C"/>
    <w:rsid w:val="00103BDD"/>
    <w:rsid w:val="001046F6"/>
    <w:rsid w:val="00105328"/>
    <w:rsid w:val="00105443"/>
    <w:rsid w:val="00105B2E"/>
    <w:rsid w:val="00105ECB"/>
    <w:rsid w:val="00106291"/>
    <w:rsid w:val="001062F5"/>
    <w:rsid w:val="00106894"/>
    <w:rsid w:val="00107C71"/>
    <w:rsid w:val="00107EE9"/>
    <w:rsid w:val="001106C5"/>
    <w:rsid w:val="0011070D"/>
    <w:rsid w:val="001109F1"/>
    <w:rsid w:val="00110FB8"/>
    <w:rsid w:val="001112BD"/>
    <w:rsid w:val="0011130D"/>
    <w:rsid w:val="00112B82"/>
    <w:rsid w:val="001137CF"/>
    <w:rsid w:val="001147BD"/>
    <w:rsid w:val="00115641"/>
    <w:rsid w:val="00116274"/>
    <w:rsid w:val="001174A0"/>
    <w:rsid w:val="00117C6E"/>
    <w:rsid w:val="00120BB7"/>
    <w:rsid w:val="001217CB"/>
    <w:rsid w:val="001234B7"/>
    <w:rsid w:val="001235DA"/>
    <w:rsid w:val="0012381F"/>
    <w:rsid w:val="00123B75"/>
    <w:rsid w:val="00123C71"/>
    <w:rsid w:val="00124520"/>
    <w:rsid w:val="001251AB"/>
    <w:rsid w:val="00125634"/>
    <w:rsid w:val="001257BA"/>
    <w:rsid w:val="00125B00"/>
    <w:rsid w:val="00125E26"/>
    <w:rsid w:val="001263B5"/>
    <w:rsid w:val="001263FE"/>
    <w:rsid w:val="00126567"/>
    <w:rsid w:val="00126948"/>
    <w:rsid w:val="00126B46"/>
    <w:rsid w:val="00126C11"/>
    <w:rsid w:val="0012748B"/>
    <w:rsid w:val="0012749E"/>
    <w:rsid w:val="00127753"/>
    <w:rsid w:val="00127DAF"/>
    <w:rsid w:val="001303F8"/>
    <w:rsid w:val="0013097F"/>
    <w:rsid w:val="00130AAE"/>
    <w:rsid w:val="001310BD"/>
    <w:rsid w:val="001311EF"/>
    <w:rsid w:val="0013169D"/>
    <w:rsid w:val="00131C15"/>
    <w:rsid w:val="00132F90"/>
    <w:rsid w:val="00133BC8"/>
    <w:rsid w:val="00133EDB"/>
    <w:rsid w:val="00133F31"/>
    <w:rsid w:val="001344CC"/>
    <w:rsid w:val="00134FF2"/>
    <w:rsid w:val="00135176"/>
    <w:rsid w:val="00135BE9"/>
    <w:rsid w:val="001372FB"/>
    <w:rsid w:val="00137AAB"/>
    <w:rsid w:val="00137DC5"/>
    <w:rsid w:val="00137FCB"/>
    <w:rsid w:val="001402A0"/>
    <w:rsid w:val="001409A7"/>
    <w:rsid w:val="00140B39"/>
    <w:rsid w:val="00140C76"/>
    <w:rsid w:val="0014184C"/>
    <w:rsid w:val="00141F59"/>
    <w:rsid w:val="00142122"/>
    <w:rsid w:val="0014221C"/>
    <w:rsid w:val="00142429"/>
    <w:rsid w:val="00142600"/>
    <w:rsid w:val="00142AC6"/>
    <w:rsid w:val="00142CEC"/>
    <w:rsid w:val="00142D7A"/>
    <w:rsid w:val="001434D1"/>
    <w:rsid w:val="001438C9"/>
    <w:rsid w:val="00143B62"/>
    <w:rsid w:val="00143CEC"/>
    <w:rsid w:val="00143F7C"/>
    <w:rsid w:val="0014413D"/>
    <w:rsid w:val="001441D2"/>
    <w:rsid w:val="00144914"/>
    <w:rsid w:val="00145250"/>
    <w:rsid w:val="00145CA9"/>
    <w:rsid w:val="00145FF1"/>
    <w:rsid w:val="001468E9"/>
    <w:rsid w:val="00146B25"/>
    <w:rsid w:val="0014704E"/>
    <w:rsid w:val="001472AB"/>
    <w:rsid w:val="001474A6"/>
    <w:rsid w:val="001476AD"/>
    <w:rsid w:val="00147C43"/>
    <w:rsid w:val="0015014C"/>
    <w:rsid w:val="0015023D"/>
    <w:rsid w:val="00150430"/>
    <w:rsid w:val="00150AC2"/>
    <w:rsid w:val="00150D4B"/>
    <w:rsid w:val="00151041"/>
    <w:rsid w:val="0015140C"/>
    <w:rsid w:val="0015146D"/>
    <w:rsid w:val="001515B4"/>
    <w:rsid w:val="0015179F"/>
    <w:rsid w:val="00151908"/>
    <w:rsid w:val="001519E4"/>
    <w:rsid w:val="00151DC4"/>
    <w:rsid w:val="00152199"/>
    <w:rsid w:val="00152AF0"/>
    <w:rsid w:val="00154667"/>
    <w:rsid w:val="00154798"/>
    <w:rsid w:val="00154CCB"/>
    <w:rsid w:val="00154F86"/>
    <w:rsid w:val="00155C75"/>
    <w:rsid w:val="0015681B"/>
    <w:rsid w:val="0015733D"/>
    <w:rsid w:val="0015751E"/>
    <w:rsid w:val="00160930"/>
    <w:rsid w:val="00160AB8"/>
    <w:rsid w:val="00160B02"/>
    <w:rsid w:val="00160B1D"/>
    <w:rsid w:val="00160D6E"/>
    <w:rsid w:val="00160F27"/>
    <w:rsid w:val="00160FC6"/>
    <w:rsid w:val="001610CB"/>
    <w:rsid w:val="00161187"/>
    <w:rsid w:val="00161407"/>
    <w:rsid w:val="00161746"/>
    <w:rsid w:val="00161B41"/>
    <w:rsid w:val="00161F24"/>
    <w:rsid w:val="00162023"/>
    <w:rsid w:val="00162453"/>
    <w:rsid w:val="00162969"/>
    <w:rsid w:val="001636A9"/>
    <w:rsid w:val="001637DC"/>
    <w:rsid w:val="001638EE"/>
    <w:rsid w:val="00163ADB"/>
    <w:rsid w:val="00163BD2"/>
    <w:rsid w:val="0016445A"/>
    <w:rsid w:val="00164AD1"/>
    <w:rsid w:val="00164B6C"/>
    <w:rsid w:val="00164E02"/>
    <w:rsid w:val="00164E42"/>
    <w:rsid w:val="00164F9B"/>
    <w:rsid w:val="0016577E"/>
    <w:rsid w:val="00166301"/>
    <w:rsid w:val="00167BED"/>
    <w:rsid w:val="001701CA"/>
    <w:rsid w:val="00170572"/>
    <w:rsid w:val="0017088C"/>
    <w:rsid w:val="00171457"/>
    <w:rsid w:val="00171487"/>
    <w:rsid w:val="00171FC1"/>
    <w:rsid w:val="00172251"/>
    <w:rsid w:val="00172413"/>
    <w:rsid w:val="00172AD0"/>
    <w:rsid w:val="00172D6F"/>
    <w:rsid w:val="00172E9C"/>
    <w:rsid w:val="00173463"/>
    <w:rsid w:val="0017370F"/>
    <w:rsid w:val="001737C2"/>
    <w:rsid w:val="00175634"/>
    <w:rsid w:val="00175848"/>
    <w:rsid w:val="00175D07"/>
    <w:rsid w:val="001761CB"/>
    <w:rsid w:val="001766B8"/>
    <w:rsid w:val="001769E9"/>
    <w:rsid w:val="00176F40"/>
    <w:rsid w:val="00177029"/>
    <w:rsid w:val="00177444"/>
    <w:rsid w:val="00177A67"/>
    <w:rsid w:val="00177FF9"/>
    <w:rsid w:val="0018065B"/>
    <w:rsid w:val="001806D9"/>
    <w:rsid w:val="00180CEA"/>
    <w:rsid w:val="00181D3A"/>
    <w:rsid w:val="00182020"/>
    <w:rsid w:val="00182941"/>
    <w:rsid w:val="00182D70"/>
    <w:rsid w:val="00182EE8"/>
    <w:rsid w:val="0018337D"/>
    <w:rsid w:val="001836F3"/>
    <w:rsid w:val="001838A0"/>
    <w:rsid w:val="00184892"/>
    <w:rsid w:val="00184DD2"/>
    <w:rsid w:val="0018514D"/>
    <w:rsid w:val="0018552E"/>
    <w:rsid w:val="0018553B"/>
    <w:rsid w:val="00185A20"/>
    <w:rsid w:val="00185D9E"/>
    <w:rsid w:val="00185F72"/>
    <w:rsid w:val="00186040"/>
    <w:rsid w:val="001869C2"/>
    <w:rsid w:val="00186DD9"/>
    <w:rsid w:val="001900C3"/>
    <w:rsid w:val="0019069A"/>
    <w:rsid w:val="00190A70"/>
    <w:rsid w:val="001912EC"/>
    <w:rsid w:val="00191EE9"/>
    <w:rsid w:val="00192FF7"/>
    <w:rsid w:val="00193FE5"/>
    <w:rsid w:val="0019407E"/>
    <w:rsid w:val="0019424C"/>
    <w:rsid w:val="00194BC2"/>
    <w:rsid w:val="00194CDB"/>
    <w:rsid w:val="00194EDF"/>
    <w:rsid w:val="00195202"/>
    <w:rsid w:val="00195B85"/>
    <w:rsid w:val="00195CC4"/>
    <w:rsid w:val="00196142"/>
    <w:rsid w:val="00197C7A"/>
    <w:rsid w:val="00197DB1"/>
    <w:rsid w:val="00197DDA"/>
    <w:rsid w:val="00197E45"/>
    <w:rsid w:val="001A0786"/>
    <w:rsid w:val="001A0936"/>
    <w:rsid w:val="001A1479"/>
    <w:rsid w:val="001A21BF"/>
    <w:rsid w:val="001A286C"/>
    <w:rsid w:val="001A3DD8"/>
    <w:rsid w:val="001A3E8E"/>
    <w:rsid w:val="001A3EE7"/>
    <w:rsid w:val="001A49D4"/>
    <w:rsid w:val="001A4CFE"/>
    <w:rsid w:val="001A5512"/>
    <w:rsid w:val="001A62E4"/>
    <w:rsid w:val="001A6561"/>
    <w:rsid w:val="001A65FC"/>
    <w:rsid w:val="001A6C3F"/>
    <w:rsid w:val="001A6F63"/>
    <w:rsid w:val="001A7F6E"/>
    <w:rsid w:val="001B07DB"/>
    <w:rsid w:val="001B0BEE"/>
    <w:rsid w:val="001B0C21"/>
    <w:rsid w:val="001B1F57"/>
    <w:rsid w:val="001B20D1"/>
    <w:rsid w:val="001B2649"/>
    <w:rsid w:val="001B282C"/>
    <w:rsid w:val="001B29EE"/>
    <w:rsid w:val="001B2BD6"/>
    <w:rsid w:val="001B33AD"/>
    <w:rsid w:val="001B3B27"/>
    <w:rsid w:val="001B3C65"/>
    <w:rsid w:val="001B3D74"/>
    <w:rsid w:val="001B3DF8"/>
    <w:rsid w:val="001B3EE9"/>
    <w:rsid w:val="001B44C6"/>
    <w:rsid w:val="001B49AA"/>
    <w:rsid w:val="001B5287"/>
    <w:rsid w:val="001B55AE"/>
    <w:rsid w:val="001B56B4"/>
    <w:rsid w:val="001B5708"/>
    <w:rsid w:val="001B650D"/>
    <w:rsid w:val="001B6EA1"/>
    <w:rsid w:val="001B7105"/>
    <w:rsid w:val="001B72D6"/>
    <w:rsid w:val="001C05D5"/>
    <w:rsid w:val="001C0AC7"/>
    <w:rsid w:val="001C14E7"/>
    <w:rsid w:val="001C206D"/>
    <w:rsid w:val="001C29BD"/>
    <w:rsid w:val="001C307B"/>
    <w:rsid w:val="001C3759"/>
    <w:rsid w:val="001C3CDA"/>
    <w:rsid w:val="001C4023"/>
    <w:rsid w:val="001C4395"/>
    <w:rsid w:val="001C59B1"/>
    <w:rsid w:val="001C6620"/>
    <w:rsid w:val="001C6F3B"/>
    <w:rsid w:val="001C7CA5"/>
    <w:rsid w:val="001D01C9"/>
    <w:rsid w:val="001D0322"/>
    <w:rsid w:val="001D0A95"/>
    <w:rsid w:val="001D0E99"/>
    <w:rsid w:val="001D0F27"/>
    <w:rsid w:val="001D1BC3"/>
    <w:rsid w:val="001D1FE0"/>
    <w:rsid w:val="001D2A97"/>
    <w:rsid w:val="001D2D1A"/>
    <w:rsid w:val="001D3F67"/>
    <w:rsid w:val="001D4A85"/>
    <w:rsid w:val="001D55E5"/>
    <w:rsid w:val="001D599C"/>
    <w:rsid w:val="001D5CA1"/>
    <w:rsid w:val="001D5D15"/>
    <w:rsid w:val="001D6599"/>
    <w:rsid w:val="001D66A8"/>
    <w:rsid w:val="001D6729"/>
    <w:rsid w:val="001D6D51"/>
    <w:rsid w:val="001D6FAE"/>
    <w:rsid w:val="001D7FEA"/>
    <w:rsid w:val="001E058F"/>
    <w:rsid w:val="001E06AA"/>
    <w:rsid w:val="001E07BA"/>
    <w:rsid w:val="001E1317"/>
    <w:rsid w:val="001E1BEA"/>
    <w:rsid w:val="001E1C25"/>
    <w:rsid w:val="001E1C27"/>
    <w:rsid w:val="001E22FB"/>
    <w:rsid w:val="001E265B"/>
    <w:rsid w:val="001E2803"/>
    <w:rsid w:val="001E37C7"/>
    <w:rsid w:val="001E4BDF"/>
    <w:rsid w:val="001E62AD"/>
    <w:rsid w:val="001E75FD"/>
    <w:rsid w:val="001E775C"/>
    <w:rsid w:val="001E7D15"/>
    <w:rsid w:val="001F0221"/>
    <w:rsid w:val="001F045A"/>
    <w:rsid w:val="001F0638"/>
    <w:rsid w:val="001F0B61"/>
    <w:rsid w:val="001F12DC"/>
    <w:rsid w:val="001F13B6"/>
    <w:rsid w:val="001F2C37"/>
    <w:rsid w:val="001F3A8F"/>
    <w:rsid w:val="001F5481"/>
    <w:rsid w:val="001F6472"/>
    <w:rsid w:val="001F688F"/>
    <w:rsid w:val="001F6933"/>
    <w:rsid w:val="001F7530"/>
    <w:rsid w:val="001F76FB"/>
    <w:rsid w:val="001F7726"/>
    <w:rsid w:val="001F7763"/>
    <w:rsid w:val="001F7915"/>
    <w:rsid w:val="00200FB3"/>
    <w:rsid w:val="002010A1"/>
    <w:rsid w:val="002017ED"/>
    <w:rsid w:val="00201878"/>
    <w:rsid w:val="002022A6"/>
    <w:rsid w:val="002027A1"/>
    <w:rsid w:val="002027D6"/>
    <w:rsid w:val="00202815"/>
    <w:rsid w:val="0020292C"/>
    <w:rsid w:val="00202E01"/>
    <w:rsid w:val="002039C2"/>
    <w:rsid w:val="00203B6D"/>
    <w:rsid w:val="00203BEA"/>
    <w:rsid w:val="00203FCC"/>
    <w:rsid w:val="00205676"/>
    <w:rsid w:val="00205777"/>
    <w:rsid w:val="0020612B"/>
    <w:rsid w:val="0020658F"/>
    <w:rsid w:val="00206641"/>
    <w:rsid w:val="0020684A"/>
    <w:rsid w:val="00206E6A"/>
    <w:rsid w:val="00207354"/>
    <w:rsid w:val="00207731"/>
    <w:rsid w:val="00211190"/>
    <w:rsid w:val="002113D4"/>
    <w:rsid w:val="00211656"/>
    <w:rsid w:val="00212693"/>
    <w:rsid w:val="00212713"/>
    <w:rsid w:val="0021293D"/>
    <w:rsid w:val="002131F0"/>
    <w:rsid w:val="00213A5D"/>
    <w:rsid w:val="00214208"/>
    <w:rsid w:val="00214FC4"/>
    <w:rsid w:val="00215804"/>
    <w:rsid w:val="00215AA8"/>
    <w:rsid w:val="00215F6D"/>
    <w:rsid w:val="00215F95"/>
    <w:rsid w:val="002161F5"/>
    <w:rsid w:val="00216278"/>
    <w:rsid w:val="0021704F"/>
    <w:rsid w:val="002171CA"/>
    <w:rsid w:val="002177BB"/>
    <w:rsid w:val="00217BC2"/>
    <w:rsid w:val="0022037A"/>
    <w:rsid w:val="002204D8"/>
    <w:rsid w:val="00220F07"/>
    <w:rsid w:val="002215D4"/>
    <w:rsid w:val="00221B14"/>
    <w:rsid w:val="00221BE8"/>
    <w:rsid w:val="00221D73"/>
    <w:rsid w:val="00221F4A"/>
    <w:rsid w:val="00221F64"/>
    <w:rsid w:val="002220A5"/>
    <w:rsid w:val="00222B5D"/>
    <w:rsid w:val="00222E0C"/>
    <w:rsid w:val="00223739"/>
    <w:rsid w:val="00224248"/>
    <w:rsid w:val="00224290"/>
    <w:rsid w:val="002243CF"/>
    <w:rsid w:val="002249F4"/>
    <w:rsid w:val="00224FCC"/>
    <w:rsid w:val="0022566C"/>
    <w:rsid w:val="00225E61"/>
    <w:rsid w:val="0022640F"/>
    <w:rsid w:val="00226C08"/>
    <w:rsid w:val="00226E5A"/>
    <w:rsid w:val="002272B8"/>
    <w:rsid w:val="002310A4"/>
    <w:rsid w:val="002317EB"/>
    <w:rsid w:val="00232206"/>
    <w:rsid w:val="00232658"/>
    <w:rsid w:val="002326D6"/>
    <w:rsid w:val="002352C5"/>
    <w:rsid w:val="00235596"/>
    <w:rsid w:val="00235627"/>
    <w:rsid w:val="002356AE"/>
    <w:rsid w:val="0023586E"/>
    <w:rsid w:val="00235FEF"/>
    <w:rsid w:val="002361C8"/>
    <w:rsid w:val="002362D6"/>
    <w:rsid w:val="00237D6C"/>
    <w:rsid w:val="0024080B"/>
    <w:rsid w:val="00240BE6"/>
    <w:rsid w:val="0024110F"/>
    <w:rsid w:val="0024146F"/>
    <w:rsid w:val="00241D5B"/>
    <w:rsid w:val="00242131"/>
    <w:rsid w:val="00242424"/>
    <w:rsid w:val="00242489"/>
    <w:rsid w:val="0024259C"/>
    <w:rsid w:val="00242766"/>
    <w:rsid w:val="00243371"/>
    <w:rsid w:val="002433B8"/>
    <w:rsid w:val="002442F1"/>
    <w:rsid w:val="00244766"/>
    <w:rsid w:val="00244C55"/>
    <w:rsid w:val="0024554A"/>
    <w:rsid w:val="00245805"/>
    <w:rsid w:val="00245D64"/>
    <w:rsid w:val="00246184"/>
    <w:rsid w:val="00246334"/>
    <w:rsid w:val="002467B2"/>
    <w:rsid w:val="00246800"/>
    <w:rsid w:val="00246B65"/>
    <w:rsid w:val="00246BEA"/>
    <w:rsid w:val="002477CC"/>
    <w:rsid w:val="00247939"/>
    <w:rsid w:val="00247A9F"/>
    <w:rsid w:val="002502C4"/>
    <w:rsid w:val="00250888"/>
    <w:rsid w:val="0025123B"/>
    <w:rsid w:val="00251258"/>
    <w:rsid w:val="00251976"/>
    <w:rsid w:val="00251ADE"/>
    <w:rsid w:val="00252169"/>
    <w:rsid w:val="002534C3"/>
    <w:rsid w:val="00253529"/>
    <w:rsid w:val="00253B53"/>
    <w:rsid w:val="00253E79"/>
    <w:rsid w:val="002541DD"/>
    <w:rsid w:val="00254286"/>
    <w:rsid w:val="00254C71"/>
    <w:rsid w:val="00255001"/>
    <w:rsid w:val="00255884"/>
    <w:rsid w:val="00255C35"/>
    <w:rsid w:val="00256CF0"/>
    <w:rsid w:val="00257340"/>
    <w:rsid w:val="00260520"/>
    <w:rsid w:val="002606AF"/>
    <w:rsid w:val="0026192E"/>
    <w:rsid w:val="00261CD9"/>
    <w:rsid w:val="00261E45"/>
    <w:rsid w:val="00261FDF"/>
    <w:rsid w:val="0026229E"/>
    <w:rsid w:val="00262BBC"/>
    <w:rsid w:val="00263271"/>
    <w:rsid w:val="00263904"/>
    <w:rsid w:val="00263C65"/>
    <w:rsid w:val="00263D7F"/>
    <w:rsid w:val="002640B7"/>
    <w:rsid w:val="002640BC"/>
    <w:rsid w:val="00264BB4"/>
    <w:rsid w:val="00264D03"/>
    <w:rsid w:val="0026556C"/>
    <w:rsid w:val="002656E4"/>
    <w:rsid w:val="00265B6E"/>
    <w:rsid w:val="00265B78"/>
    <w:rsid w:val="002660C5"/>
    <w:rsid w:val="00266883"/>
    <w:rsid w:val="00267188"/>
    <w:rsid w:val="00267520"/>
    <w:rsid w:val="00267887"/>
    <w:rsid w:val="0026790F"/>
    <w:rsid w:val="00270849"/>
    <w:rsid w:val="0027163F"/>
    <w:rsid w:val="002722BC"/>
    <w:rsid w:val="002727A4"/>
    <w:rsid w:val="00272978"/>
    <w:rsid w:val="002742AF"/>
    <w:rsid w:val="0027437B"/>
    <w:rsid w:val="0027465A"/>
    <w:rsid w:val="00275169"/>
    <w:rsid w:val="002752EA"/>
    <w:rsid w:val="00275B06"/>
    <w:rsid w:val="002763AD"/>
    <w:rsid w:val="00276579"/>
    <w:rsid w:val="002769F6"/>
    <w:rsid w:val="002774CB"/>
    <w:rsid w:val="002779AF"/>
    <w:rsid w:val="00277A60"/>
    <w:rsid w:val="00277D18"/>
    <w:rsid w:val="002803FF"/>
    <w:rsid w:val="00281A5B"/>
    <w:rsid w:val="002829A4"/>
    <w:rsid w:val="00282BE0"/>
    <w:rsid w:val="002830BA"/>
    <w:rsid w:val="0028314F"/>
    <w:rsid w:val="002843D8"/>
    <w:rsid w:val="00284540"/>
    <w:rsid w:val="00284D4E"/>
    <w:rsid w:val="002850C1"/>
    <w:rsid w:val="00285ACA"/>
    <w:rsid w:val="00286EFC"/>
    <w:rsid w:val="002875F7"/>
    <w:rsid w:val="00287906"/>
    <w:rsid w:val="0029075B"/>
    <w:rsid w:val="002908ED"/>
    <w:rsid w:val="00290940"/>
    <w:rsid w:val="00290B1A"/>
    <w:rsid w:val="00290C90"/>
    <w:rsid w:val="00291126"/>
    <w:rsid w:val="00291C58"/>
    <w:rsid w:val="002925E5"/>
    <w:rsid w:val="00292657"/>
    <w:rsid w:val="002929C9"/>
    <w:rsid w:val="00292C96"/>
    <w:rsid w:val="00292F34"/>
    <w:rsid w:val="0029338B"/>
    <w:rsid w:val="0029356E"/>
    <w:rsid w:val="00293609"/>
    <w:rsid w:val="00293BDB"/>
    <w:rsid w:val="002942DB"/>
    <w:rsid w:val="00294D3A"/>
    <w:rsid w:val="0029589E"/>
    <w:rsid w:val="00295EB9"/>
    <w:rsid w:val="0029656F"/>
    <w:rsid w:val="00296E12"/>
    <w:rsid w:val="00296E79"/>
    <w:rsid w:val="00296F66"/>
    <w:rsid w:val="0029702E"/>
    <w:rsid w:val="00297045"/>
    <w:rsid w:val="002976E9"/>
    <w:rsid w:val="00297A74"/>
    <w:rsid w:val="00297C24"/>
    <w:rsid w:val="00297EB3"/>
    <w:rsid w:val="002A09EB"/>
    <w:rsid w:val="002A0EEF"/>
    <w:rsid w:val="002A11CC"/>
    <w:rsid w:val="002A165E"/>
    <w:rsid w:val="002A17D1"/>
    <w:rsid w:val="002A2216"/>
    <w:rsid w:val="002A2D9E"/>
    <w:rsid w:val="002A2FC6"/>
    <w:rsid w:val="002A341E"/>
    <w:rsid w:val="002A370A"/>
    <w:rsid w:val="002A3B8F"/>
    <w:rsid w:val="002A3DF7"/>
    <w:rsid w:val="002A4A86"/>
    <w:rsid w:val="002A4E86"/>
    <w:rsid w:val="002A4ED5"/>
    <w:rsid w:val="002A546E"/>
    <w:rsid w:val="002A5FC7"/>
    <w:rsid w:val="002A5FD8"/>
    <w:rsid w:val="002A6053"/>
    <w:rsid w:val="002A65A5"/>
    <w:rsid w:val="002A730B"/>
    <w:rsid w:val="002A74C4"/>
    <w:rsid w:val="002A75D4"/>
    <w:rsid w:val="002A77FB"/>
    <w:rsid w:val="002A7844"/>
    <w:rsid w:val="002A7D2D"/>
    <w:rsid w:val="002B0B01"/>
    <w:rsid w:val="002B0D63"/>
    <w:rsid w:val="002B0E08"/>
    <w:rsid w:val="002B0F6C"/>
    <w:rsid w:val="002B0FEC"/>
    <w:rsid w:val="002B119E"/>
    <w:rsid w:val="002B316A"/>
    <w:rsid w:val="002B352C"/>
    <w:rsid w:val="002B3ABB"/>
    <w:rsid w:val="002B3B27"/>
    <w:rsid w:val="002B4A1F"/>
    <w:rsid w:val="002B4E84"/>
    <w:rsid w:val="002B5A27"/>
    <w:rsid w:val="002B5E25"/>
    <w:rsid w:val="002B6E68"/>
    <w:rsid w:val="002B71AF"/>
    <w:rsid w:val="002B753F"/>
    <w:rsid w:val="002B7FA8"/>
    <w:rsid w:val="002C07D9"/>
    <w:rsid w:val="002C0AD2"/>
    <w:rsid w:val="002C1362"/>
    <w:rsid w:val="002C1F98"/>
    <w:rsid w:val="002C2F40"/>
    <w:rsid w:val="002C3D3F"/>
    <w:rsid w:val="002C43DE"/>
    <w:rsid w:val="002C4640"/>
    <w:rsid w:val="002C564A"/>
    <w:rsid w:val="002C61F0"/>
    <w:rsid w:val="002C669B"/>
    <w:rsid w:val="002C6B7A"/>
    <w:rsid w:val="002C6D4F"/>
    <w:rsid w:val="002D0034"/>
    <w:rsid w:val="002D1283"/>
    <w:rsid w:val="002D2462"/>
    <w:rsid w:val="002D378D"/>
    <w:rsid w:val="002D3C07"/>
    <w:rsid w:val="002D46EE"/>
    <w:rsid w:val="002D4FB0"/>
    <w:rsid w:val="002D4FB3"/>
    <w:rsid w:val="002D5649"/>
    <w:rsid w:val="002D575A"/>
    <w:rsid w:val="002D58C5"/>
    <w:rsid w:val="002D5BFE"/>
    <w:rsid w:val="002D6461"/>
    <w:rsid w:val="002D6F42"/>
    <w:rsid w:val="002D729F"/>
    <w:rsid w:val="002D74D9"/>
    <w:rsid w:val="002D7A38"/>
    <w:rsid w:val="002D7E2E"/>
    <w:rsid w:val="002E0537"/>
    <w:rsid w:val="002E07D0"/>
    <w:rsid w:val="002E0DE1"/>
    <w:rsid w:val="002E0FD9"/>
    <w:rsid w:val="002E123E"/>
    <w:rsid w:val="002E1446"/>
    <w:rsid w:val="002E1C8B"/>
    <w:rsid w:val="002E25DF"/>
    <w:rsid w:val="002E2D49"/>
    <w:rsid w:val="002E3AF5"/>
    <w:rsid w:val="002E3FF9"/>
    <w:rsid w:val="002E4FAD"/>
    <w:rsid w:val="002E5A9A"/>
    <w:rsid w:val="002E6E6A"/>
    <w:rsid w:val="002E729B"/>
    <w:rsid w:val="002E7F18"/>
    <w:rsid w:val="002F07F2"/>
    <w:rsid w:val="002F1579"/>
    <w:rsid w:val="002F16E2"/>
    <w:rsid w:val="002F1ADA"/>
    <w:rsid w:val="002F1F4F"/>
    <w:rsid w:val="002F1FF7"/>
    <w:rsid w:val="002F3125"/>
    <w:rsid w:val="002F3265"/>
    <w:rsid w:val="002F328C"/>
    <w:rsid w:val="002F3636"/>
    <w:rsid w:val="002F47D8"/>
    <w:rsid w:val="002F4A18"/>
    <w:rsid w:val="002F57F3"/>
    <w:rsid w:val="002F66BC"/>
    <w:rsid w:val="002F74E0"/>
    <w:rsid w:val="002F7506"/>
    <w:rsid w:val="002F7551"/>
    <w:rsid w:val="002F763A"/>
    <w:rsid w:val="002F78A7"/>
    <w:rsid w:val="002F798D"/>
    <w:rsid w:val="002F7B00"/>
    <w:rsid w:val="002F7BA9"/>
    <w:rsid w:val="00301498"/>
    <w:rsid w:val="0030174A"/>
    <w:rsid w:val="003025A9"/>
    <w:rsid w:val="0030318B"/>
    <w:rsid w:val="003032AC"/>
    <w:rsid w:val="00303344"/>
    <w:rsid w:val="003036EF"/>
    <w:rsid w:val="00303D5E"/>
    <w:rsid w:val="00303F96"/>
    <w:rsid w:val="00304613"/>
    <w:rsid w:val="00304FA9"/>
    <w:rsid w:val="003050C3"/>
    <w:rsid w:val="00305563"/>
    <w:rsid w:val="003058F7"/>
    <w:rsid w:val="00305BE4"/>
    <w:rsid w:val="003079BB"/>
    <w:rsid w:val="00307A43"/>
    <w:rsid w:val="0031006E"/>
    <w:rsid w:val="003103C3"/>
    <w:rsid w:val="00310F61"/>
    <w:rsid w:val="00311594"/>
    <w:rsid w:val="003118D3"/>
    <w:rsid w:val="0031195F"/>
    <w:rsid w:val="00312046"/>
    <w:rsid w:val="00312518"/>
    <w:rsid w:val="00312794"/>
    <w:rsid w:val="00312FC2"/>
    <w:rsid w:val="003130AC"/>
    <w:rsid w:val="00313364"/>
    <w:rsid w:val="003136C7"/>
    <w:rsid w:val="00313DD7"/>
    <w:rsid w:val="0031406E"/>
    <w:rsid w:val="003151F8"/>
    <w:rsid w:val="00315211"/>
    <w:rsid w:val="003152E4"/>
    <w:rsid w:val="00315593"/>
    <w:rsid w:val="0031611C"/>
    <w:rsid w:val="00316684"/>
    <w:rsid w:val="00316913"/>
    <w:rsid w:val="00316E8D"/>
    <w:rsid w:val="00316F3B"/>
    <w:rsid w:val="00317317"/>
    <w:rsid w:val="003173AA"/>
    <w:rsid w:val="003173F1"/>
    <w:rsid w:val="00317797"/>
    <w:rsid w:val="0032053F"/>
    <w:rsid w:val="00320A35"/>
    <w:rsid w:val="0032112C"/>
    <w:rsid w:val="00321345"/>
    <w:rsid w:val="003218BC"/>
    <w:rsid w:val="00321DD6"/>
    <w:rsid w:val="00322194"/>
    <w:rsid w:val="003222B8"/>
    <w:rsid w:val="003231B3"/>
    <w:rsid w:val="00324756"/>
    <w:rsid w:val="0032539D"/>
    <w:rsid w:val="003263A6"/>
    <w:rsid w:val="003265F8"/>
    <w:rsid w:val="0032673D"/>
    <w:rsid w:val="003267C0"/>
    <w:rsid w:val="003276F2"/>
    <w:rsid w:val="003303CB"/>
    <w:rsid w:val="0033056B"/>
    <w:rsid w:val="00330818"/>
    <w:rsid w:val="00330DAC"/>
    <w:rsid w:val="00331477"/>
    <w:rsid w:val="00331A54"/>
    <w:rsid w:val="00331B1D"/>
    <w:rsid w:val="003338BC"/>
    <w:rsid w:val="003342AA"/>
    <w:rsid w:val="003343B9"/>
    <w:rsid w:val="003350E9"/>
    <w:rsid w:val="00335DD4"/>
    <w:rsid w:val="00336706"/>
    <w:rsid w:val="00336767"/>
    <w:rsid w:val="0033706E"/>
    <w:rsid w:val="00337438"/>
    <w:rsid w:val="003378AA"/>
    <w:rsid w:val="00337C5C"/>
    <w:rsid w:val="00337E1D"/>
    <w:rsid w:val="0034026F"/>
    <w:rsid w:val="003404DC"/>
    <w:rsid w:val="00340A91"/>
    <w:rsid w:val="003415E3"/>
    <w:rsid w:val="003419BA"/>
    <w:rsid w:val="0034277A"/>
    <w:rsid w:val="00342F44"/>
    <w:rsid w:val="00343D36"/>
    <w:rsid w:val="00343F19"/>
    <w:rsid w:val="00343FEE"/>
    <w:rsid w:val="003440F7"/>
    <w:rsid w:val="00344378"/>
    <w:rsid w:val="00344980"/>
    <w:rsid w:val="00344C4A"/>
    <w:rsid w:val="00344CC2"/>
    <w:rsid w:val="003469D2"/>
    <w:rsid w:val="00346CC8"/>
    <w:rsid w:val="00346E26"/>
    <w:rsid w:val="00347382"/>
    <w:rsid w:val="00347817"/>
    <w:rsid w:val="003478A4"/>
    <w:rsid w:val="003478B6"/>
    <w:rsid w:val="00350B62"/>
    <w:rsid w:val="00350BD1"/>
    <w:rsid w:val="00351FE6"/>
    <w:rsid w:val="003520C3"/>
    <w:rsid w:val="003523AC"/>
    <w:rsid w:val="00352D8A"/>
    <w:rsid w:val="0035302F"/>
    <w:rsid w:val="003530A4"/>
    <w:rsid w:val="00353686"/>
    <w:rsid w:val="003538F6"/>
    <w:rsid w:val="00354502"/>
    <w:rsid w:val="00354AC7"/>
    <w:rsid w:val="003555D0"/>
    <w:rsid w:val="00355B52"/>
    <w:rsid w:val="00355D57"/>
    <w:rsid w:val="0035622D"/>
    <w:rsid w:val="00356309"/>
    <w:rsid w:val="003569AB"/>
    <w:rsid w:val="00356C2C"/>
    <w:rsid w:val="00356D3D"/>
    <w:rsid w:val="00357349"/>
    <w:rsid w:val="00357909"/>
    <w:rsid w:val="00357B36"/>
    <w:rsid w:val="00360010"/>
    <w:rsid w:val="00360682"/>
    <w:rsid w:val="00360721"/>
    <w:rsid w:val="00360E17"/>
    <w:rsid w:val="0036161A"/>
    <w:rsid w:val="003619A6"/>
    <w:rsid w:val="00362220"/>
    <w:rsid w:val="003631C2"/>
    <w:rsid w:val="00363266"/>
    <w:rsid w:val="00363744"/>
    <w:rsid w:val="00364A4D"/>
    <w:rsid w:val="00364B1C"/>
    <w:rsid w:val="00364ECB"/>
    <w:rsid w:val="003657B4"/>
    <w:rsid w:val="00365DE4"/>
    <w:rsid w:val="00366C96"/>
    <w:rsid w:val="00367278"/>
    <w:rsid w:val="00367F6D"/>
    <w:rsid w:val="00372209"/>
    <w:rsid w:val="00372A19"/>
    <w:rsid w:val="00372E76"/>
    <w:rsid w:val="003734EC"/>
    <w:rsid w:val="00373688"/>
    <w:rsid w:val="00373694"/>
    <w:rsid w:val="00373B39"/>
    <w:rsid w:val="003748CE"/>
    <w:rsid w:val="003753B6"/>
    <w:rsid w:val="00375489"/>
    <w:rsid w:val="00375491"/>
    <w:rsid w:val="0037555C"/>
    <w:rsid w:val="0037585A"/>
    <w:rsid w:val="00376333"/>
    <w:rsid w:val="0037684D"/>
    <w:rsid w:val="00376892"/>
    <w:rsid w:val="0038030C"/>
    <w:rsid w:val="00380C34"/>
    <w:rsid w:val="00380F3E"/>
    <w:rsid w:val="00381372"/>
    <w:rsid w:val="003813E9"/>
    <w:rsid w:val="0038192D"/>
    <w:rsid w:val="00381DE7"/>
    <w:rsid w:val="00381F5A"/>
    <w:rsid w:val="003826E2"/>
    <w:rsid w:val="003827D6"/>
    <w:rsid w:val="00382AFB"/>
    <w:rsid w:val="00382B6D"/>
    <w:rsid w:val="003830CA"/>
    <w:rsid w:val="0038358D"/>
    <w:rsid w:val="0038396A"/>
    <w:rsid w:val="00383DE4"/>
    <w:rsid w:val="00384FAD"/>
    <w:rsid w:val="003857B3"/>
    <w:rsid w:val="003859F5"/>
    <w:rsid w:val="00385EC8"/>
    <w:rsid w:val="003862B2"/>
    <w:rsid w:val="00386788"/>
    <w:rsid w:val="00386A30"/>
    <w:rsid w:val="00386B1E"/>
    <w:rsid w:val="003900D5"/>
    <w:rsid w:val="003902B4"/>
    <w:rsid w:val="003903DC"/>
    <w:rsid w:val="0039081D"/>
    <w:rsid w:val="003909C1"/>
    <w:rsid w:val="00390F0E"/>
    <w:rsid w:val="003915BA"/>
    <w:rsid w:val="0039305F"/>
    <w:rsid w:val="003934CE"/>
    <w:rsid w:val="003937FF"/>
    <w:rsid w:val="00393859"/>
    <w:rsid w:val="00393E11"/>
    <w:rsid w:val="0039407A"/>
    <w:rsid w:val="00394925"/>
    <w:rsid w:val="00395473"/>
    <w:rsid w:val="003956ED"/>
    <w:rsid w:val="00395BA5"/>
    <w:rsid w:val="00396145"/>
    <w:rsid w:val="003965F9"/>
    <w:rsid w:val="0039665F"/>
    <w:rsid w:val="00396EE5"/>
    <w:rsid w:val="003A0601"/>
    <w:rsid w:val="003A0A94"/>
    <w:rsid w:val="003A0BE0"/>
    <w:rsid w:val="003A1222"/>
    <w:rsid w:val="003A205D"/>
    <w:rsid w:val="003A224A"/>
    <w:rsid w:val="003A237D"/>
    <w:rsid w:val="003A2790"/>
    <w:rsid w:val="003A317B"/>
    <w:rsid w:val="003A339F"/>
    <w:rsid w:val="003A3F8D"/>
    <w:rsid w:val="003A458A"/>
    <w:rsid w:val="003A48E7"/>
    <w:rsid w:val="003A4A50"/>
    <w:rsid w:val="003A5058"/>
    <w:rsid w:val="003A56AD"/>
    <w:rsid w:val="003A5E49"/>
    <w:rsid w:val="003A616B"/>
    <w:rsid w:val="003A72F2"/>
    <w:rsid w:val="003B001E"/>
    <w:rsid w:val="003B020C"/>
    <w:rsid w:val="003B083A"/>
    <w:rsid w:val="003B114F"/>
    <w:rsid w:val="003B1A8A"/>
    <w:rsid w:val="003B1BBD"/>
    <w:rsid w:val="003B1CA2"/>
    <w:rsid w:val="003B28A1"/>
    <w:rsid w:val="003B2B5C"/>
    <w:rsid w:val="003B3120"/>
    <w:rsid w:val="003B3A1E"/>
    <w:rsid w:val="003B3A7B"/>
    <w:rsid w:val="003B4807"/>
    <w:rsid w:val="003B4D1B"/>
    <w:rsid w:val="003B5191"/>
    <w:rsid w:val="003B5829"/>
    <w:rsid w:val="003B5CC6"/>
    <w:rsid w:val="003B6EDC"/>
    <w:rsid w:val="003B7660"/>
    <w:rsid w:val="003B7704"/>
    <w:rsid w:val="003B79C4"/>
    <w:rsid w:val="003B7E55"/>
    <w:rsid w:val="003C0BB4"/>
    <w:rsid w:val="003C0D22"/>
    <w:rsid w:val="003C199E"/>
    <w:rsid w:val="003C1A0D"/>
    <w:rsid w:val="003C1EC5"/>
    <w:rsid w:val="003C34EA"/>
    <w:rsid w:val="003C38F9"/>
    <w:rsid w:val="003C393D"/>
    <w:rsid w:val="003C3A60"/>
    <w:rsid w:val="003C4080"/>
    <w:rsid w:val="003C439E"/>
    <w:rsid w:val="003C448C"/>
    <w:rsid w:val="003C46E7"/>
    <w:rsid w:val="003C4882"/>
    <w:rsid w:val="003C4BE3"/>
    <w:rsid w:val="003C4D6A"/>
    <w:rsid w:val="003C4E9F"/>
    <w:rsid w:val="003C4F2E"/>
    <w:rsid w:val="003C5A44"/>
    <w:rsid w:val="003C5C2B"/>
    <w:rsid w:val="003C6292"/>
    <w:rsid w:val="003C68C2"/>
    <w:rsid w:val="003C779E"/>
    <w:rsid w:val="003D0082"/>
    <w:rsid w:val="003D0916"/>
    <w:rsid w:val="003D0CAB"/>
    <w:rsid w:val="003D157E"/>
    <w:rsid w:val="003D1AC0"/>
    <w:rsid w:val="003D1C65"/>
    <w:rsid w:val="003D1E94"/>
    <w:rsid w:val="003D278A"/>
    <w:rsid w:val="003D2A5D"/>
    <w:rsid w:val="003D2F3F"/>
    <w:rsid w:val="003D4159"/>
    <w:rsid w:val="003D427E"/>
    <w:rsid w:val="003D44D0"/>
    <w:rsid w:val="003D4BFB"/>
    <w:rsid w:val="003D4C25"/>
    <w:rsid w:val="003D4E51"/>
    <w:rsid w:val="003D562F"/>
    <w:rsid w:val="003D5897"/>
    <w:rsid w:val="003D5AD9"/>
    <w:rsid w:val="003D6174"/>
    <w:rsid w:val="003D648B"/>
    <w:rsid w:val="003D6FFF"/>
    <w:rsid w:val="003D73A1"/>
    <w:rsid w:val="003E005F"/>
    <w:rsid w:val="003E054D"/>
    <w:rsid w:val="003E0623"/>
    <w:rsid w:val="003E07AE"/>
    <w:rsid w:val="003E0E41"/>
    <w:rsid w:val="003E0E6D"/>
    <w:rsid w:val="003E180D"/>
    <w:rsid w:val="003E1DFC"/>
    <w:rsid w:val="003E2074"/>
    <w:rsid w:val="003E2223"/>
    <w:rsid w:val="003E2A04"/>
    <w:rsid w:val="003E2B03"/>
    <w:rsid w:val="003E342D"/>
    <w:rsid w:val="003E3DB0"/>
    <w:rsid w:val="003E3FF7"/>
    <w:rsid w:val="003E400C"/>
    <w:rsid w:val="003E40C3"/>
    <w:rsid w:val="003E420C"/>
    <w:rsid w:val="003E471F"/>
    <w:rsid w:val="003E5317"/>
    <w:rsid w:val="003E5367"/>
    <w:rsid w:val="003E53C2"/>
    <w:rsid w:val="003E56B2"/>
    <w:rsid w:val="003E60CC"/>
    <w:rsid w:val="003E6842"/>
    <w:rsid w:val="003E6FF0"/>
    <w:rsid w:val="003E7192"/>
    <w:rsid w:val="003E722C"/>
    <w:rsid w:val="003E76EF"/>
    <w:rsid w:val="003E7C3F"/>
    <w:rsid w:val="003E7D1B"/>
    <w:rsid w:val="003F014C"/>
    <w:rsid w:val="003F0C55"/>
    <w:rsid w:val="003F11C1"/>
    <w:rsid w:val="003F18A0"/>
    <w:rsid w:val="003F1983"/>
    <w:rsid w:val="003F2E5A"/>
    <w:rsid w:val="003F2EE1"/>
    <w:rsid w:val="003F35AF"/>
    <w:rsid w:val="003F39C8"/>
    <w:rsid w:val="003F4221"/>
    <w:rsid w:val="003F4262"/>
    <w:rsid w:val="003F505A"/>
    <w:rsid w:val="003F660C"/>
    <w:rsid w:val="003F6DA6"/>
    <w:rsid w:val="003F6FD6"/>
    <w:rsid w:val="003F7BEE"/>
    <w:rsid w:val="003F7C0F"/>
    <w:rsid w:val="003F7D74"/>
    <w:rsid w:val="00400D76"/>
    <w:rsid w:val="00400F95"/>
    <w:rsid w:val="00401CCA"/>
    <w:rsid w:val="0040202B"/>
    <w:rsid w:val="00402135"/>
    <w:rsid w:val="00402426"/>
    <w:rsid w:val="00402A6D"/>
    <w:rsid w:val="00402AFE"/>
    <w:rsid w:val="00403942"/>
    <w:rsid w:val="004039E7"/>
    <w:rsid w:val="00404C1C"/>
    <w:rsid w:val="00405E51"/>
    <w:rsid w:val="00406C91"/>
    <w:rsid w:val="00406F6F"/>
    <w:rsid w:val="004070B9"/>
    <w:rsid w:val="004074AC"/>
    <w:rsid w:val="00407C49"/>
    <w:rsid w:val="00407FB9"/>
    <w:rsid w:val="004102CE"/>
    <w:rsid w:val="0041071F"/>
    <w:rsid w:val="004108D1"/>
    <w:rsid w:val="004108DB"/>
    <w:rsid w:val="00410C19"/>
    <w:rsid w:val="004110C3"/>
    <w:rsid w:val="004119AD"/>
    <w:rsid w:val="00412688"/>
    <w:rsid w:val="00412BAC"/>
    <w:rsid w:val="00413639"/>
    <w:rsid w:val="0041394B"/>
    <w:rsid w:val="00413F92"/>
    <w:rsid w:val="00414091"/>
    <w:rsid w:val="00414426"/>
    <w:rsid w:val="00414617"/>
    <w:rsid w:val="00414663"/>
    <w:rsid w:val="00416AC6"/>
    <w:rsid w:val="00416ADE"/>
    <w:rsid w:val="0041732D"/>
    <w:rsid w:val="004173FC"/>
    <w:rsid w:val="00417D06"/>
    <w:rsid w:val="00417FD0"/>
    <w:rsid w:val="00417FFB"/>
    <w:rsid w:val="00420BF6"/>
    <w:rsid w:val="00420DDB"/>
    <w:rsid w:val="00420FEB"/>
    <w:rsid w:val="004211BA"/>
    <w:rsid w:val="0042138C"/>
    <w:rsid w:val="00421BE7"/>
    <w:rsid w:val="00421E22"/>
    <w:rsid w:val="00422517"/>
    <w:rsid w:val="004236AA"/>
    <w:rsid w:val="00423BCB"/>
    <w:rsid w:val="004241AA"/>
    <w:rsid w:val="004243E4"/>
    <w:rsid w:val="00424775"/>
    <w:rsid w:val="004247F0"/>
    <w:rsid w:val="0042529C"/>
    <w:rsid w:val="004258EE"/>
    <w:rsid w:val="00426905"/>
    <w:rsid w:val="00426BEF"/>
    <w:rsid w:val="00426CF7"/>
    <w:rsid w:val="0042709E"/>
    <w:rsid w:val="00427636"/>
    <w:rsid w:val="00427996"/>
    <w:rsid w:val="00427A44"/>
    <w:rsid w:val="00427CC4"/>
    <w:rsid w:val="00427F5E"/>
    <w:rsid w:val="00427FC2"/>
    <w:rsid w:val="004300DD"/>
    <w:rsid w:val="004305BA"/>
    <w:rsid w:val="00430823"/>
    <w:rsid w:val="00430BD2"/>
    <w:rsid w:val="00431FE8"/>
    <w:rsid w:val="004324EA"/>
    <w:rsid w:val="00432A25"/>
    <w:rsid w:val="004332B7"/>
    <w:rsid w:val="00433504"/>
    <w:rsid w:val="004336F3"/>
    <w:rsid w:val="00434144"/>
    <w:rsid w:val="0043416B"/>
    <w:rsid w:val="004342C0"/>
    <w:rsid w:val="0043433B"/>
    <w:rsid w:val="00434876"/>
    <w:rsid w:val="004356ED"/>
    <w:rsid w:val="00435769"/>
    <w:rsid w:val="004357CE"/>
    <w:rsid w:val="004358F6"/>
    <w:rsid w:val="00435A5C"/>
    <w:rsid w:val="0043715F"/>
    <w:rsid w:val="004372A9"/>
    <w:rsid w:val="004372E9"/>
    <w:rsid w:val="00437695"/>
    <w:rsid w:val="00437A7F"/>
    <w:rsid w:val="00437CE8"/>
    <w:rsid w:val="00437CFC"/>
    <w:rsid w:val="00437D48"/>
    <w:rsid w:val="00440AD2"/>
    <w:rsid w:val="00440B2D"/>
    <w:rsid w:val="00440EC4"/>
    <w:rsid w:val="00441EC9"/>
    <w:rsid w:val="00442AE3"/>
    <w:rsid w:val="00444341"/>
    <w:rsid w:val="00444C51"/>
    <w:rsid w:val="00444C8C"/>
    <w:rsid w:val="00445AB2"/>
    <w:rsid w:val="00445D90"/>
    <w:rsid w:val="00445F37"/>
    <w:rsid w:val="00447046"/>
    <w:rsid w:val="00450E3E"/>
    <w:rsid w:val="00451C23"/>
    <w:rsid w:val="00451E80"/>
    <w:rsid w:val="00451EA0"/>
    <w:rsid w:val="00451EB3"/>
    <w:rsid w:val="00452C26"/>
    <w:rsid w:val="00452F3D"/>
    <w:rsid w:val="004531F9"/>
    <w:rsid w:val="004532A0"/>
    <w:rsid w:val="00453CC6"/>
    <w:rsid w:val="00453D0B"/>
    <w:rsid w:val="004544AB"/>
    <w:rsid w:val="00454896"/>
    <w:rsid w:val="004557CE"/>
    <w:rsid w:val="00455D17"/>
    <w:rsid w:val="0045756B"/>
    <w:rsid w:val="0046008E"/>
    <w:rsid w:val="00460365"/>
    <w:rsid w:val="0046047B"/>
    <w:rsid w:val="004616EB"/>
    <w:rsid w:val="004618B6"/>
    <w:rsid w:val="00461B2E"/>
    <w:rsid w:val="00461EF9"/>
    <w:rsid w:val="004621DA"/>
    <w:rsid w:val="00462280"/>
    <w:rsid w:val="004628C9"/>
    <w:rsid w:val="00462BCF"/>
    <w:rsid w:val="00463318"/>
    <w:rsid w:val="00463C7E"/>
    <w:rsid w:val="00464323"/>
    <w:rsid w:val="00464E85"/>
    <w:rsid w:val="00465BF0"/>
    <w:rsid w:val="0046604A"/>
    <w:rsid w:val="00466143"/>
    <w:rsid w:val="0046645E"/>
    <w:rsid w:val="00467219"/>
    <w:rsid w:val="00467876"/>
    <w:rsid w:val="00471383"/>
    <w:rsid w:val="00471652"/>
    <w:rsid w:val="00471D96"/>
    <w:rsid w:val="00472311"/>
    <w:rsid w:val="00472497"/>
    <w:rsid w:val="004729F2"/>
    <w:rsid w:val="00472A38"/>
    <w:rsid w:val="00472B05"/>
    <w:rsid w:val="00473106"/>
    <w:rsid w:val="0047450C"/>
    <w:rsid w:val="004748FF"/>
    <w:rsid w:val="00474B2C"/>
    <w:rsid w:val="00474C4F"/>
    <w:rsid w:val="004751B1"/>
    <w:rsid w:val="00475321"/>
    <w:rsid w:val="00475373"/>
    <w:rsid w:val="00475E88"/>
    <w:rsid w:val="00476F1E"/>
    <w:rsid w:val="004776D6"/>
    <w:rsid w:val="00477E87"/>
    <w:rsid w:val="0048009E"/>
    <w:rsid w:val="00480682"/>
    <w:rsid w:val="00480EBA"/>
    <w:rsid w:val="004818B8"/>
    <w:rsid w:val="004838FC"/>
    <w:rsid w:val="00483E62"/>
    <w:rsid w:val="00484B69"/>
    <w:rsid w:val="004858E0"/>
    <w:rsid w:val="00485D5D"/>
    <w:rsid w:val="0048646F"/>
    <w:rsid w:val="00486CBB"/>
    <w:rsid w:val="00487469"/>
    <w:rsid w:val="00487E5E"/>
    <w:rsid w:val="004901AD"/>
    <w:rsid w:val="004909B5"/>
    <w:rsid w:val="00490A07"/>
    <w:rsid w:val="00490A6C"/>
    <w:rsid w:val="00490EE0"/>
    <w:rsid w:val="00491189"/>
    <w:rsid w:val="00491315"/>
    <w:rsid w:val="00491794"/>
    <w:rsid w:val="004920FF"/>
    <w:rsid w:val="00492815"/>
    <w:rsid w:val="00492A9E"/>
    <w:rsid w:val="00492ABB"/>
    <w:rsid w:val="0049317C"/>
    <w:rsid w:val="004939C3"/>
    <w:rsid w:val="00493FEE"/>
    <w:rsid w:val="004942C5"/>
    <w:rsid w:val="004942E9"/>
    <w:rsid w:val="00495656"/>
    <w:rsid w:val="00495CBB"/>
    <w:rsid w:val="00495D72"/>
    <w:rsid w:val="004965D3"/>
    <w:rsid w:val="00496D71"/>
    <w:rsid w:val="004971A8"/>
    <w:rsid w:val="00497479"/>
    <w:rsid w:val="00497688"/>
    <w:rsid w:val="004A0F51"/>
    <w:rsid w:val="004A1662"/>
    <w:rsid w:val="004A1959"/>
    <w:rsid w:val="004A3378"/>
    <w:rsid w:val="004A44B2"/>
    <w:rsid w:val="004A463A"/>
    <w:rsid w:val="004A46DE"/>
    <w:rsid w:val="004A476F"/>
    <w:rsid w:val="004A4C68"/>
    <w:rsid w:val="004A54EE"/>
    <w:rsid w:val="004A63FD"/>
    <w:rsid w:val="004A6B3F"/>
    <w:rsid w:val="004A7ADA"/>
    <w:rsid w:val="004A7E46"/>
    <w:rsid w:val="004B0228"/>
    <w:rsid w:val="004B0A7A"/>
    <w:rsid w:val="004B15FA"/>
    <w:rsid w:val="004B1B57"/>
    <w:rsid w:val="004B1BED"/>
    <w:rsid w:val="004B1E7D"/>
    <w:rsid w:val="004B328B"/>
    <w:rsid w:val="004B353B"/>
    <w:rsid w:val="004B385E"/>
    <w:rsid w:val="004B4347"/>
    <w:rsid w:val="004B43F6"/>
    <w:rsid w:val="004B44AE"/>
    <w:rsid w:val="004B4A6D"/>
    <w:rsid w:val="004B4B11"/>
    <w:rsid w:val="004B5067"/>
    <w:rsid w:val="004B533F"/>
    <w:rsid w:val="004B5500"/>
    <w:rsid w:val="004B5B1E"/>
    <w:rsid w:val="004B6432"/>
    <w:rsid w:val="004B6E70"/>
    <w:rsid w:val="004B6ED5"/>
    <w:rsid w:val="004B722E"/>
    <w:rsid w:val="004B78C8"/>
    <w:rsid w:val="004B798F"/>
    <w:rsid w:val="004C0003"/>
    <w:rsid w:val="004C0B97"/>
    <w:rsid w:val="004C0BE5"/>
    <w:rsid w:val="004C0D59"/>
    <w:rsid w:val="004C0FA4"/>
    <w:rsid w:val="004C1571"/>
    <w:rsid w:val="004C19E9"/>
    <w:rsid w:val="004C1AAD"/>
    <w:rsid w:val="004C1EFF"/>
    <w:rsid w:val="004C1F4E"/>
    <w:rsid w:val="004C1FC0"/>
    <w:rsid w:val="004C258C"/>
    <w:rsid w:val="004C298E"/>
    <w:rsid w:val="004C31C3"/>
    <w:rsid w:val="004C3AE7"/>
    <w:rsid w:val="004C3F89"/>
    <w:rsid w:val="004C40A9"/>
    <w:rsid w:val="004C4530"/>
    <w:rsid w:val="004C4E35"/>
    <w:rsid w:val="004C53CE"/>
    <w:rsid w:val="004C5590"/>
    <w:rsid w:val="004C55DD"/>
    <w:rsid w:val="004C5976"/>
    <w:rsid w:val="004C6789"/>
    <w:rsid w:val="004C7398"/>
    <w:rsid w:val="004D0234"/>
    <w:rsid w:val="004D0AB8"/>
    <w:rsid w:val="004D0DE0"/>
    <w:rsid w:val="004D16AF"/>
    <w:rsid w:val="004D1946"/>
    <w:rsid w:val="004D1D5E"/>
    <w:rsid w:val="004D1FBB"/>
    <w:rsid w:val="004D21DF"/>
    <w:rsid w:val="004D2420"/>
    <w:rsid w:val="004D254C"/>
    <w:rsid w:val="004D2865"/>
    <w:rsid w:val="004D30B5"/>
    <w:rsid w:val="004D34FE"/>
    <w:rsid w:val="004D47DB"/>
    <w:rsid w:val="004D4BE8"/>
    <w:rsid w:val="004D5258"/>
    <w:rsid w:val="004D59CA"/>
    <w:rsid w:val="004D5C8B"/>
    <w:rsid w:val="004D7FE9"/>
    <w:rsid w:val="004E054F"/>
    <w:rsid w:val="004E0DD1"/>
    <w:rsid w:val="004E11B6"/>
    <w:rsid w:val="004E14DC"/>
    <w:rsid w:val="004E171E"/>
    <w:rsid w:val="004E218F"/>
    <w:rsid w:val="004E258C"/>
    <w:rsid w:val="004E2595"/>
    <w:rsid w:val="004E26E8"/>
    <w:rsid w:val="004E2FDA"/>
    <w:rsid w:val="004E3852"/>
    <w:rsid w:val="004E3F85"/>
    <w:rsid w:val="004E41F0"/>
    <w:rsid w:val="004E4CEB"/>
    <w:rsid w:val="004E4F99"/>
    <w:rsid w:val="004E5317"/>
    <w:rsid w:val="004E591C"/>
    <w:rsid w:val="004E6334"/>
    <w:rsid w:val="004E6BBB"/>
    <w:rsid w:val="004E6D0C"/>
    <w:rsid w:val="004E7A1A"/>
    <w:rsid w:val="004E7EC4"/>
    <w:rsid w:val="004E7FF8"/>
    <w:rsid w:val="004F06AB"/>
    <w:rsid w:val="004F0959"/>
    <w:rsid w:val="004F09C4"/>
    <w:rsid w:val="004F0CEA"/>
    <w:rsid w:val="004F1095"/>
    <w:rsid w:val="004F1204"/>
    <w:rsid w:val="004F1378"/>
    <w:rsid w:val="004F16FD"/>
    <w:rsid w:val="004F19AA"/>
    <w:rsid w:val="004F204C"/>
    <w:rsid w:val="004F27A6"/>
    <w:rsid w:val="004F2AA5"/>
    <w:rsid w:val="004F2D62"/>
    <w:rsid w:val="004F3977"/>
    <w:rsid w:val="004F415C"/>
    <w:rsid w:val="004F422A"/>
    <w:rsid w:val="004F44D7"/>
    <w:rsid w:val="004F44DE"/>
    <w:rsid w:val="004F4FD2"/>
    <w:rsid w:val="004F51B4"/>
    <w:rsid w:val="004F5300"/>
    <w:rsid w:val="004F6033"/>
    <w:rsid w:val="004F6CB8"/>
    <w:rsid w:val="004F6D8A"/>
    <w:rsid w:val="004F6F50"/>
    <w:rsid w:val="004F736F"/>
    <w:rsid w:val="004F7B36"/>
    <w:rsid w:val="00500BA2"/>
    <w:rsid w:val="00500BEE"/>
    <w:rsid w:val="005018E0"/>
    <w:rsid w:val="00501B26"/>
    <w:rsid w:val="00502415"/>
    <w:rsid w:val="00503237"/>
    <w:rsid w:val="00503AB9"/>
    <w:rsid w:val="00503B05"/>
    <w:rsid w:val="005045C2"/>
    <w:rsid w:val="00504BA9"/>
    <w:rsid w:val="00505271"/>
    <w:rsid w:val="005061FB"/>
    <w:rsid w:val="005062AE"/>
    <w:rsid w:val="0050684F"/>
    <w:rsid w:val="00506D2F"/>
    <w:rsid w:val="00506DA3"/>
    <w:rsid w:val="005074E6"/>
    <w:rsid w:val="00507693"/>
    <w:rsid w:val="005078E1"/>
    <w:rsid w:val="00507B70"/>
    <w:rsid w:val="00507BBF"/>
    <w:rsid w:val="00507EAD"/>
    <w:rsid w:val="00507F48"/>
    <w:rsid w:val="00510044"/>
    <w:rsid w:val="00510DFD"/>
    <w:rsid w:val="0051106D"/>
    <w:rsid w:val="00511591"/>
    <w:rsid w:val="00511C4C"/>
    <w:rsid w:val="005126E2"/>
    <w:rsid w:val="0051316F"/>
    <w:rsid w:val="005137FE"/>
    <w:rsid w:val="00513A70"/>
    <w:rsid w:val="00513AF1"/>
    <w:rsid w:val="00513AF6"/>
    <w:rsid w:val="005147E9"/>
    <w:rsid w:val="0051504C"/>
    <w:rsid w:val="005154BE"/>
    <w:rsid w:val="00515711"/>
    <w:rsid w:val="00516F90"/>
    <w:rsid w:val="00517472"/>
    <w:rsid w:val="00517498"/>
    <w:rsid w:val="005175FF"/>
    <w:rsid w:val="005176CE"/>
    <w:rsid w:val="005202DE"/>
    <w:rsid w:val="0052034D"/>
    <w:rsid w:val="00520475"/>
    <w:rsid w:val="00520EA7"/>
    <w:rsid w:val="00521403"/>
    <w:rsid w:val="00521BA4"/>
    <w:rsid w:val="00522433"/>
    <w:rsid w:val="00522B48"/>
    <w:rsid w:val="00522EA9"/>
    <w:rsid w:val="005232C8"/>
    <w:rsid w:val="00523900"/>
    <w:rsid w:val="00523B80"/>
    <w:rsid w:val="00523CBF"/>
    <w:rsid w:val="00524220"/>
    <w:rsid w:val="005242F1"/>
    <w:rsid w:val="005243E1"/>
    <w:rsid w:val="00524670"/>
    <w:rsid w:val="005255DF"/>
    <w:rsid w:val="005258F4"/>
    <w:rsid w:val="00525CAD"/>
    <w:rsid w:val="00526225"/>
    <w:rsid w:val="005264C1"/>
    <w:rsid w:val="00526BB2"/>
    <w:rsid w:val="00526F6A"/>
    <w:rsid w:val="00527440"/>
    <w:rsid w:val="00527CB6"/>
    <w:rsid w:val="0053112D"/>
    <w:rsid w:val="0053147D"/>
    <w:rsid w:val="00531A4B"/>
    <w:rsid w:val="00531B7D"/>
    <w:rsid w:val="005337F5"/>
    <w:rsid w:val="00533B8C"/>
    <w:rsid w:val="00534245"/>
    <w:rsid w:val="0053470F"/>
    <w:rsid w:val="00534CA8"/>
    <w:rsid w:val="00534D94"/>
    <w:rsid w:val="00534F4D"/>
    <w:rsid w:val="005354B5"/>
    <w:rsid w:val="0053560F"/>
    <w:rsid w:val="005365BD"/>
    <w:rsid w:val="00536883"/>
    <w:rsid w:val="005368BF"/>
    <w:rsid w:val="00536B0A"/>
    <w:rsid w:val="00536E3B"/>
    <w:rsid w:val="00536EEB"/>
    <w:rsid w:val="0053776F"/>
    <w:rsid w:val="00540035"/>
    <w:rsid w:val="005404E1"/>
    <w:rsid w:val="00540E76"/>
    <w:rsid w:val="0054259B"/>
    <w:rsid w:val="00542CF4"/>
    <w:rsid w:val="00542D37"/>
    <w:rsid w:val="005431A3"/>
    <w:rsid w:val="00543931"/>
    <w:rsid w:val="00543D16"/>
    <w:rsid w:val="005455E3"/>
    <w:rsid w:val="00546296"/>
    <w:rsid w:val="005465D2"/>
    <w:rsid w:val="005468A1"/>
    <w:rsid w:val="0054726E"/>
    <w:rsid w:val="00547682"/>
    <w:rsid w:val="00547E20"/>
    <w:rsid w:val="00547ED5"/>
    <w:rsid w:val="00550737"/>
    <w:rsid w:val="00551113"/>
    <w:rsid w:val="0055143D"/>
    <w:rsid w:val="00551454"/>
    <w:rsid w:val="005517CF"/>
    <w:rsid w:val="0055194E"/>
    <w:rsid w:val="00551AA0"/>
    <w:rsid w:val="00552057"/>
    <w:rsid w:val="005525DB"/>
    <w:rsid w:val="005538DE"/>
    <w:rsid w:val="0055426D"/>
    <w:rsid w:val="00555628"/>
    <w:rsid w:val="00555BBA"/>
    <w:rsid w:val="00556939"/>
    <w:rsid w:val="00556FB6"/>
    <w:rsid w:val="00557EFF"/>
    <w:rsid w:val="0056077A"/>
    <w:rsid w:val="00560F99"/>
    <w:rsid w:val="0056144A"/>
    <w:rsid w:val="00561483"/>
    <w:rsid w:val="00561AB2"/>
    <w:rsid w:val="00561BDB"/>
    <w:rsid w:val="00562C15"/>
    <w:rsid w:val="005631AD"/>
    <w:rsid w:val="00563274"/>
    <w:rsid w:val="00563729"/>
    <w:rsid w:val="00563E57"/>
    <w:rsid w:val="0056434A"/>
    <w:rsid w:val="005659BB"/>
    <w:rsid w:val="00566160"/>
    <w:rsid w:val="005661F5"/>
    <w:rsid w:val="005662A5"/>
    <w:rsid w:val="0056656E"/>
    <w:rsid w:val="00566ACE"/>
    <w:rsid w:val="00566E60"/>
    <w:rsid w:val="00567B94"/>
    <w:rsid w:val="00567D9B"/>
    <w:rsid w:val="0057072F"/>
    <w:rsid w:val="00570935"/>
    <w:rsid w:val="00570B11"/>
    <w:rsid w:val="00570C28"/>
    <w:rsid w:val="00570D81"/>
    <w:rsid w:val="00571327"/>
    <w:rsid w:val="0057157C"/>
    <w:rsid w:val="00571AA3"/>
    <w:rsid w:val="0057325E"/>
    <w:rsid w:val="00573616"/>
    <w:rsid w:val="005736D1"/>
    <w:rsid w:val="00573EA8"/>
    <w:rsid w:val="005765BC"/>
    <w:rsid w:val="00576612"/>
    <w:rsid w:val="00577579"/>
    <w:rsid w:val="005775B1"/>
    <w:rsid w:val="0057780D"/>
    <w:rsid w:val="00577A37"/>
    <w:rsid w:val="005802D0"/>
    <w:rsid w:val="005802F0"/>
    <w:rsid w:val="00580359"/>
    <w:rsid w:val="005809B7"/>
    <w:rsid w:val="00580B7B"/>
    <w:rsid w:val="00580DB4"/>
    <w:rsid w:val="0058177C"/>
    <w:rsid w:val="00581A82"/>
    <w:rsid w:val="00581E55"/>
    <w:rsid w:val="00582072"/>
    <w:rsid w:val="00582449"/>
    <w:rsid w:val="005826F2"/>
    <w:rsid w:val="00582C09"/>
    <w:rsid w:val="00582D99"/>
    <w:rsid w:val="00583157"/>
    <w:rsid w:val="0058374A"/>
    <w:rsid w:val="00583CCF"/>
    <w:rsid w:val="00583D51"/>
    <w:rsid w:val="00583F17"/>
    <w:rsid w:val="0058574E"/>
    <w:rsid w:val="005861D7"/>
    <w:rsid w:val="00586CBF"/>
    <w:rsid w:val="00586DBE"/>
    <w:rsid w:val="005874A4"/>
    <w:rsid w:val="005874FE"/>
    <w:rsid w:val="00587A85"/>
    <w:rsid w:val="00590393"/>
    <w:rsid w:val="005904A5"/>
    <w:rsid w:val="0059076C"/>
    <w:rsid w:val="00590985"/>
    <w:rsid w:val="00590ECE"/>
    <w:rsid w:val="00591705"/>
    <w:rsid w:val="00591918"/>
    <w:rsid w:val="00591A7B"/>
    <w:rsid w:val="0059209A"/>
    <w:rsid w:val="005927D2"/>
    <w:rsid w:val="0059286E"/>
    <w:rsid w:val="00592AAA"/>
    <w:rsid w:val="00592F52"/>
    <w:rsid w:val="00592F97"/>
    <w:rsid w:val="005936D0"/>
    <w:rsid w:val="00594077"/>
    <w:rsid w:val="00594574"/>
    <w:rsid w:val="0059463F"/>
    <w:rsid w:val="00594C7A"/>
    <w:rsid w:val="00594E6C"/>
    <w:rsid w:val="005950D1"/>
    <w:rsid w:val="005955BF"/>
    <w:rsid w:val="00595702"/>
    <w:rsid w:val="00595836"/>
    <w:rsid w:val="00595C4C"/>
    <w:rsid w:val="00596035"/>
    <w:rsid w:val="0059622D"/>
    <w:rsid w:val="0059623A"/>
    <w:rsid w:val="005964B0"/>
    <w:rsid w:val="00596D92"/>
    <w:rsid w:val="005977D0"/>
    <w:rsid w:val="0059783C"/>
    <w:rsid w:val="00597FF2"/>
    <w:rsid w:val="005A019A"/>
    <w:rsid w:val="005A1A79"/>
    <w:rsid w:val="005A2278"/>
    <w:rsid w:val="005A25E1"/>
    <w:rsid w:val="005A28FB"/>
    <w:rsid w:val="005A295D"/>
    <w:rsid w:val="005A2D98"/>
    <w:rsid w:val="005A31AB"/>
    <w:rsid w:val="005A4ABE"/>
    <w:rsid w:val="005A4C1E"/>
    <w:rsid w:val="005A4D4E"/>
    <w:rsid w:val="005A60CA"/>
    <w:rsid w:val="005A73EE"/>
    <w:rsid w:val="005A782B"/>
    <w:rsid w:val="005B026F"/>
    <w:rsid w:val="005B0512"/>
    <w:rsid w:val="005B18C0"/>
    <w:rsid w:val="005B1BF0"/>
    <w:rsid w:val="005B2734"/>
    <w:rsid w:val="005B330D"/>
    <w:rsid w:val="005B337C"/>
    <w:rsid w:val="005B352F"/>
    <w:rsid w:val="005B3E22"/>
    <w:rsid w:val="005B438B"/>
    <w:rsid w:val="005B4E3B"/>
    <w:rsid w:val="005B520C"/>
    <w:rsid w:val="005B5CFE"/>
    <w:rsid w:val="005B5F8B"/>
    <w:rsid w:val="005B5FDA"/>
    <w:rsid w:val="005B66A1"/>
    <w:rsid w:val="005B678D"/>
    <w:rsid w:val="005B6B89"/>
    <w:rsid w:val="005B7257"/>
    <w:rsid w:val="005B742C"/>
    <w:rsid w:val="005B7448"/>
    <w:rsid w:val="005B74F3"/>
    <w:rsid w:val="005C001E"/>
    <w:rsid w:val="005C0478"/>
    <w:rsid w:val="005C04B4"/>
    <w:rsid w:val="005C0758"/>
    <w:rsid w:val="005C0F0A"/>
    <w:rsid w:val="005C120C"/>
    <w:rsid w:val="005C1818"/>
    <w:rsid w:val="005C1D98"/>
    <w:rsid w:val="005C2371"/>
    <w:rsid w:val="005C29E9"/>
    <w:rsid w:val="005C3913"/>
    <w:rsid w:val="005C3F4E"/>
    <w:rsid w:val="005C54DF"/>
    <w:rsid w:val="005C5DDE"/>
    <w:rsid w:val="005C6669"/>
    <w:rsid w:val="005C668A"/>
    <w:rsid w:val="005C66A6"/>
    <w:rsid w:val="005C6A64"/>
    <w:rsid w:val="005C6C69"/>
    <w:rsid w:val="005C7528"/>
    <w:rsid w:val="005C7A8F"/>
    <w:rsid w:val="005D027F"/>
    <w:rsid w:val="005D046D"/>
    <w:rsid w:val="005D0FA0"/>
    <w:rsid w:val="005D1569"/>
    <w:rsid w:val="005D1E3F"/>
    <w:rsid w:val="005D2472"/>
    <w:rsid w:val="005D3759"/>
    <w:rsid w:val="005D3775"/>
    <w:rsid w:val="005D39C5"/>
    <w:rsid w:val="005D50E0"/>
    <w:rsid w:val="005D591C"/>
    <w:rsid w:val="005D5C6A"/>
    <w:rsid w:val="005D5D64"/>
    <w:rsid w:val="005D6265"/>
    <w:rsid w:val="005D6709"/>
    <w:rsid w:val="005D6A5E"/>
    <w:rsid w:val="005D6F64"/>
    <w:rsid w:val="005D751B"/>
    <w:rsid w:val="005D7CD0"/>
    <w:rsid w:val="005E059D"/>
    <w:rsid w:val="005E13E3"/>
    <w:rsid w:val="005E1948"/>
    <w:rsid w:val="005E2091"/>
    <w:rsid w:val="005E26A5"/>
    <w:rsid w:val="005E29B4"/>
    <w:rsid w:val="005E2E83"/>
    <w:rsid w:val="005E30E1"/>
    <w:rsid w:val="005E3131"/>
    <w:rsid w:val="005E31F6"/>
    <w:rsid w:val="005E34AE"/>
    <w:rsid w:val="005E3AB1"/>
    <w:rsid w:val="005E4854"/>
    <w:rsid w:val="005E5151"/>
    <w:rsid w:val="005E5E71"/>
    <w:rsid w:val="005E6981"/>
    <w:rsid w:val="005E79BC"/>
    <w:rsid w:val="005F030C"/>
    <w:rsid w:val="005F03A6"/>
    <w:rsid w:val="005F04B0"/>
    <w:rsid w:val="005F0568"/>
    <w:rsid w:val="005F1AD8"/>
    <w:rsid w:val="005F1BD1"/>
    <w:rsid w:val="005F27AE"/>
    <w:rsid w:val="005F291C"/>
    <w:rsid w:val="005F2E3A"/>
    <w:rsid w:val="005F3544"/>
    <w:rsid w:val="005F3990"/>
    <w:rsid w:val="005F3A19"/>
    <w:rsid w:val="005F4213"/>
    <w:rsid w:val="005F47DB"/>
    <w:rsid w:val="005F4B02"/>
    <w:rsid w:val="005F5805"/>
    <w:rsid w:val="005F5DB4"/>
    <w:rsid w:val="005F6083"/>
    <w:rsid w:val="005F62F4"/>
    <w:rsid w:val="005F6E66"/>
    <w:rsid w:val="005F6F43"/>
    <w:rsid w:val="005F6F6B"/>
    <w:rsid w:val="005F72AC"/>
    <w:rsid w:val="005F7510"/>
    <w:rsid w:val="00600479"/>
    <w:rsid w:val="00600AED"/>
    <w:rsid w:val="00601DBC"/>
    <w:rsid w:val="0060302C"/>
    <w:rsid w:val="00603685"/>
    <w:rsid w:val="00603FC1"/>
    <w:rsid w:val="006045D3"/>
    <w:rsid w:val="00605130"/>
    <w:rsid w:val="0060555F"/>
    <w:rsid w:val="006055F3"/>
    <w:rsid w:val="006056DC"/>
    <w:rsid w:val="00605B63"/>
    <w:rsid w:val="00605C61"/>
    <w:rsid w:val="00606974"/>
    <w:rsid w:val="00606C74"/>
    <w:rsid w:val="006074BD"/>
    <w:rsid w:val="00607961"/>
    <w:rsid w:val="00610E73"/>
    <w:rsid w:val="006112EB"/>
    <w:rsid w:val="00611349"/>
    <w:rsid w:val="00611480"/>
    <w:rsid w:val="00611AD6"/>
    <w:rsid w:val="00611B8F"/>
    <w:rsid w:val="00611D29"/>
    <w:rsid w:val="0061215A"/>
    <w:rsid w:val="006122BA"/>
    <w:rsid w:val="00612A99"/>
    <w:rsid w:val="00612C7D"/>
    <w:rsid w:val="00612E2B"/>
    <w:rsid w:val="00613228"/>
    <w:rsid w:val="00613313"/>
    <w:rsid w:val="00613AD3"/>
    <w:rsid w:val="00614DBF"/>
    <w:rsid w:val="00615A65"/>
    <w:rsid w:val="00615ED9"/>
    <w:rsid w:val="00616832"/>
    <w:rsid w:val="00616FF2"/>
    <w:rsid w:val="00617401"/>
    <w:rsid w:val="00617D42"/>
    <w:rsid w:val="00621CDB"/>
    <w:rsid w:val="00621D69"/>
    <w:rsid w:val="0062249A"/>
    <w:rsid w:val="00622808"/>
    <w:rsid w:val="00622E89"/>
    <w:rsid w:val="00623229"/>
    <w:rsid w:val="006236D3"/>
    <w:rsid w:val="0062433B"/>
    <w:rsid w:val="00624419"/>
    <w:rsid w:val="0062473C"/>
    <w:rsid w:val="0062524E"/>
    <w:rsid w:val="0062527D"/>
    <w:rsid w:val="00625FCE"/>
    <w:rsid w:val="00626503"/>
    <w:rsid w:val="006265B8"/>
    <w:rsid w:val="00626885"/>
    <w:rsid w:val="00626B80"/>
    <w:rsid w:val="00627037"/>
    <w:rsid w:val="0062705C"/>
    <w:rsid w:val="00627085"/>
    <w:rsid w:val="00627564"/>
    <w:rsid w:val="00627AE4"/>
    <w:rsid w:val="00627B6C"/>
    <w:rsid w:val="00627EF7"/>
    <w:rsid w:val="006308C5"/>
    <w:rsid w:val="00630DE5"/>
    <w:rsid w:val="00630E10"/>
    <w:rsid w:val="00630E9D"/>
    <w:rsid w:val="006315CB"/>
    <w:rsid w:val="00631E0B"/>
    <w:rsid w:val="00633096"/>
    <w:rsid w:val="006330E7"/>
    <w:rsid w:val="0063346E"/>
    <w:rsid w:val="00634992"/>
    <w:rsid w:val="00634AC6"/>
    <w:rsid w:val="00635625"/>
    <w:rsid w:val="00635BD6"/>
    <w:rsid w:val="0063683C"/>
    <w:rsid w:val="00636B40"/>
    <w:rsid w:val="00636F1D"/>
    <w:rsid w:val="00637834"/>
    <w:rsid w:val="00637A3F"/>
    <w:rsid w:val="00640016"/>
    <w:rsid w:val="006403EC"/>
    <w:rsid w:val="00640E80"/>
    <w:rsid w:val="006418CA"/>
    <w:rsid w:val="00641CFD"/>
    <w:rsid w:val="00641D78"/>
    <w:rsid w:val="00641DCE"/>
    <w:rsid w:val="00641F37"/>
    <w:rsid w:val="00642649"/>
    <w:rsid w:val="006427D8"/>
    <w:rsid w:val="00642A15"/>
    <w:rsid w:val="0064379F"/>
    <w:rsid w:val="00644159"/>
    <w:rsid w:val="00644B0E"/>
    <w:rsid w:val="00645210"/>
    <w:rsid w:val="00645620"/>
    <w:rsid w:val="0064576D"/>
    <w:rsid w:val="006468B3"/>
    <w:rsid w:val="00646F91"/>
    <w:rsid w:val="00647611"/>
    <w:rsid w:val="006500CD"/>
    <w:rsid w:val="0065041E"/>
    <w:rsid w:val="00650556"/>
    <w:rsid w:val="00650580"/>
    <w:rsid w:val="00651166"/>
    <w:rsid w:val="006514F6"/>
    <w:rsid w:val="00651546"/>
    <w:rsid w:val="0065173D"/>
    <w:rsid w:val="0065180E"/>
    <w:rsid w:val="00652158"/>
    <w:rsid w:val="00652B91"/>
    <w:rsid w:val="00653EC0"/>
    <w:rsid w:val="0065411C"/>
    <w:rsid w:val="006542C7"/>
    <w:rsid w:val="006546D1"/>
    <w:rsid w:val="006548EB"/>
    <w:rsid w:val="00656553"/>
    <w:rsid w:val="006566D8"/>
    <w:rsid w:val="00656CE6"/>
    <w:rsid w:val="00656E26"/>
    <w:rsid w:val="00657235"/>
    <w:rsid w:val="0065774F"/>
    <w:rsid w:val="00657B75"/>
    <w:rsid w:val="00660769"/>
    <w:rsid w:val="00661605"/>
    <w:rsid w:val="00661B03"/>
    <w:rsid w:val="00661EAB"/>
    <w:rsid w:val="00662164"/>
    <w:rsid w:val="00662B35"/>
    <w:rsid w:val="00662E89"/>
    <w:rsid w:val="00665366"/>
    <w:rsid w:val="00665544"/>
    <w:rsid w:val="0066578E"/>
    <w:rsid w:val="00665FB6"/>
    <w:rsid w:val="00666E63"/>
    <w:rsid w:val="006678DB"/>
    <w:rsid w:val="0067023B"/>
    <w:rsid w:val="006710DE"/>
    <w:rsid w:val="0067119D"/>
    <w:rsid w:val="00671264"/>
    <w:rsid w:val="006721E6"/>
    <w:rsid w:val="00672545"/>
    <w:rsid w:val="006726AB"/>
    <w:rsid w:val="00672739"/>
    <w:rsid w:val="006727C4"/>
    <w:rsid w:val="006727EC"/>
    <w:rsid w:val="00673879"/>
    <w:rsid w:val="00674569"/>
    <w:rsid w:val="00676198"/>
    <w:rsid w:val="00676501"/>
    <w:rsid w:val="00677F3E"/>
    <w:rsid w:val="0068056E"/>
    <w:rsid w:val="00680B62"/>
    <w:rsid w:val="00681419"/>
    <w:rsid w:val="0068187A"/>
    <w:rsid w:val="0068192B"/>
    <w:rsid w:val="00681C17"/>
    <w:rsid w:val="00681D4D"/>
    <w:rsid w:val="00682633"/>
    <w:rsid w:val="00683D3E"/>
    <w:rsid w:val="0068454D"/>
    <w:rsid w:val="0068464C"/>
    <w:rsid w:val="0068487F"/>
    <w:rsid w:val="00684963"/>
    <w:rsid w:val="006849F3"/>
    <w:rsid w:val="00684B60"/>
    <w:rsid w:val="00684D19"/>
    <w:rsid w:val="00685123"/>
    <w:rsid w:val="00685398"/>
    <w:rsid w:val="006854B4"/>
    <w:rsid w:val="00685A99"/>
    <w:rsid w:val="00685B0D"/>
    <w:rsid w:val="00685B4E"/>
    <w:rsid w:val="00685E63"/>
    <w:rsid w:val="00686246"/>
    <w:rsid w:val="006867F7"/>
    <w:rsid w:val="00686ED8"/>
    <w:rsid w:val="0068740C"/>
    <w:rsid w:val="006874A7"/>
    <w:rsid w:val="00687599"/>
    <w:rsid w:val="0068790B"/>
    <w:rsid w:val="00687AF1"/>
    <w:rsid w:val="00687BFC"/>
    <w:rsid w:val="00687C3F"/>
    <w:rsid w:val="006904DD"/>
    <w:rsid w:val="006913E8"/>
    <w:rsid w:val="006917FC"/>
    <w:rsid w:val="00691C3E"/>
    <w:rsid w:val="00692264"/>
    <w:rsid w:val="006927C6"/>
    <w:rsid w:val="00693F00"/>
    <w:rsid w:val="00694089"/>
    <w:rsid w:val="006944BD"/>
    <w:rsid w:val="00694C8B"/>
    <w:rsid w:val="00695097"/>
    <w:rsid w:val="00695A56"/>
    <w:rsid w:val="0069642D"/>
    <w:rsid w:val="00696831"/>
    <w:rsid w:val="00697316"/>
    <w:rsid w:val="0069735C"/>
    <w:rsid w:val="0069789A"/>
    <w:rsid w:val="00697B0C"/>
    <w:rsid w:val="006A0C2F"/>
    <w:rsid w:val="006A0FEA"/>
    <w:rsid w:val="006A13F8"/>
    <w:rsid w:val="006A17C2"/>
    <w:rsid w:val="006A17E5"/>
    <w:rsid w:val="006A1814"/>
    <w:rsid w:val="006A1F92"/>
    <w:rsid w:val="006A2088"/>
    <w:rsid w:val="006A23EE"/>
    <w:rsid w:val="006A29EC"/>
    <w:rsid w:val="006A2B0D"/>
    <w:rsid w:val="006A3616"/>
    <w:rsid w:val="006A48B3"/>
    <w:rsid w:val="006A48CF"/>
    <w:rsid w:val="006A4F2F"/>
    <w:rsid w:val="006A511D"/>
    <w:rsid w:val="006A6D1D"/>
    <w:rsid w:val="006A7510"/>
    <w:rsid w:val="006A7CBB"/>
    <w:rsid w:val="006A7E4F"/>
    <w:rsid w:val="006B02AA"/>
    <w:rsid w:val="006B046A"/>
    <w:rsid w:val="006B0556"/>
    <w:rsid w:val="006B081D"/>
    <w:rsid w:val="006B1867"/>
    <w:rsid w:val="006B1C11"/>
    <w:rsid w:val="006B1DA6"/>
    <w:rsid w:val="006B2702"/>
    <w:rsid w:val="006B287F"/>
    <w:rsid w:val="006B2BEB"/>
    <w:rsid w:val="006B2BEF"/>
    <w:rsid w:val="006B3C63"/>
    <w:rsid w:val="006B3CA9"/>
    <w:rsid w:val="006B3E21"/>
    <w:rsid w:val="006B4493"/>
    <w:rsid w:val="006B4AEB"/>
    <w:rsid w:val="006B5D38"/>
    <w:rsid w:val="006B5D9B"/>
    <w:rsid w:val="006B62F7"/>
    <w:rsid w:val="006B6714"/>
    <w:rsid w:val="006C0045"/>
    <w:rsid w:val="006C181D"/>
    <w:rsid w:val="006C25DE"/>
    <w:rsid w:val="006C27A3"/>
    <w:rsid w:val="006C28DF"/>
    <w:rsid w:val="006C2CE0"/>
    <w:rsid w:val="006C3054"/>
    <w:rsid w:val="006C38F0"/>
    <w:rsid w:val="006C3A25"/>
    <w:rsid w:val="006C4031"/>
    <w:rsid w:val="006C448B"/>
    <w:rsid w:val="006C537D"/>
    <w:rsid w:val="006C55B6"/>
    <w:rsid w:val="006C5608"/>
    <w:rsid w:val="006C5684"/>
    <w:rsid w:val="006C57FA"/>
    <w:rsid w:val="006C5C95"/>
    <w:rsid w:val="006C62B3"/>
    <w:rsid w:val="006C7C39"/>
    <w:rsid w:val="006C7DB9"/>
    <w:rsid w:val="006C7E60"/>
    <w:rsid w:val="006D0D11"/>
    <w:rsid w:val="006D15A7"/>
    <w:rsid w:val="006D1E4F"/>
    <w:rsid w:val="006D1EAD"/>
    <w:rsid w:val="006D209F"/>
    <w:rsid w:val="006D2D42"/>
    <w:rsid w:val="006D315F"/>
    <w:rsid w:val="006D3ADD"/>
    <w:rsid w:val="006D3EE0"/>
    <w:rsid w:val="006D46D6"/>
    <w:rsid w:val="006D4DFE"/>
    <w:rsid w:val="006D513C"/>
    <w:rsid w:val="006D53AA"/>
    <w:rsid w:val="006D57EC"/>
    <w:rsid w:val="006D58AF"/>
    <w:rsid w:val="006D5CA2"/>
    <w:rsid w:val="006D5F06"/>
    <w:rsid w:val="006D700E"/>
    <w:rsid w:val="006E0CD9"/>
    <w:rsid w:val="006E0DA8"/>
    <w:rsid w:val="006E27A4"/>
    <w:rsid w:val="006E2CDC"/>
    <w:rsid w:val="006E2DFA"/>
    <w:rsid w:val="006E3598"/>
    <w:rsid w:val="006E40B3"/>
    <w:rsid w:val="006E45A3"/>
    <w:rsid w:val="006E466F"/>
    <w:rsid w:val="006E5306"/>
    <w:rsid w:val="006E53C5"/>
    <w:rsid w:val="006E5865"/>
    <w:rsid w:val="006E5CE3"/>
    <w:rsid w:val="006E6170"/>
    <w:rsid w:val="006E65D3"/>
    <w:rsid w:val="006E66A6"/>
    <w:rsid w:val="006E7A88"/>
    <w:rsid w:val="006F0050"/>
    <w:rsid w:val="006F022E"/>
    <w:rsid w:val="006F059C"/>
    <w:rsid w:val="006F2568"/>
    <w:rsid w:val="006F275E"/>
    <w:rsid w:val="006F2818"/>
    <w:rsid w:val="006F2930"/>
    <w:rsid w:val="006F2A69"/>
    <w:rsid w:val="006F2BA1"/>
    <w:rsid w:val="006F34A0"/>
    <w:rsid w:val="006F355C"/>
    <w:rsid w:val="006F39A0"/>
    <w:rsid w:val="006F3A12"/>
    <w:rsid w:val="006F3E5C"/>
    <w:rsid w:val="006F43BC"/>
    <w:rsid w:val="006F46DF"/>
    <w:rsid w:val="006F50D5"/>
    <w:rsid w:val="006F5187"/>
    <w:rsid w:val="006F597A"/>
    <w:rsid w:val="006F5EB6"/>
    <w:rsid w:val="006F5FDB"/>
    <w:rsid w:val="006F61A9"/>
    <w:rsid w:val="006F7CB4"/>
    <w:rsid w:val="006F7CDE"/>
    <w:rsid w:val="00700211"/>
    <w:rsid w:val="00700232"/>
    <w:rsid w:val="0070037F"/>
    <w:rsid w:val="00700DD4"/>
    <w:rsid w:val="007014B2"/>
    <w:rsid w:val="00701AC7"/>
    <w:rsid w:val="00701E13"/>
    <w:rsid w:val="00702062"/>
    <w:rsid w:val="007026F8"/>
    <w:rsid w:val="00702A60"/>
    <w:rsid w:val="00702D72"/>
    <w:rsid w:val="00703376"/>
    <w:rsid w:val="00704992"/>
    <w:rsid w:val="00706F10"/>
    <w:rsid w:val="007071DC"/>
    <w:rsid w:val="007072BF"/>
    <w:rsid w:val="007074F5"/>
    <w:rsid w:val="00707B67"/>
    <w:rsid w:val="0071081C"/>
    <w:rsid w:val="00710B62"/>
    <w:rsid w:val="00710BA9"/>
    <w:rsid w:val="0071149C"/>
    <w:rsid w:val="0071281B"/>
    <w:rsid w:val="007129E7"/>
    <w:rsid w:val="00712D4B"/>
    <w:rsid w:val="00712E05"/>
    <w:rsid w:val="007130BB"/>
    <w:rsid w:val="00713227"/>
    <w:rsid w:val="00713C13"/>
    <w:rsid w:val="00713E88"/>
    <w:rsid w:val="00714571"/>
    <w:rsid w:val="007148F4"/>
    <w:rsid w:val="00714EF6"/>
    <w:rsid w:val="00717305"/>
    <w:rsid w:val="007177E7"/>
    <w:rsid w:val="007178F1"/>
    <w:rsid w:val="00717A62"/>
    <w:rsid w:val="00717D48"/>
    <w:rsid w:val="00717F25"/>
    <w:rsid w:val="00720287"/>
    <w:rsid w:val="00720F52"/>
    <w:rsid w:val="00721136"/>
    <w:rsid w:val="00721654"/>
    <w:rsid w:val="00721F4D"/>
    <w:rsid w:val="00722365"/>
    <w:rsid w:val="00722397"/>
    <w:rsid w:val="007225CF"/>
    <w:rsid w:val="007226C0"/>
    <w:rsid w:val="00722765"/>
    <w:rsid w:val="007228E8"/>
    <w:rsid w:val="0072299F"/>
    <w:rsid w:val="00722A3A"/>
    <w:rsid w:val="00722D32"/>
    <w:rsid w:val="007232BE"/>
    <w:rsid w:val="00723658"/>
    <w:rsid w:val="007238F8"/>
    <w:rsid w:val="00723A62"/>
    <w:rsid w:val="0072416D"/>
    <w:rsid w:val="00724504"/>
    <w:rsid w:val="00724CE6"/>
    <w:rsid w:val="007252FC"/>
    <w:rsid w:val="007254EA"/>
    <w:rsid w:val="007257C8"/>
    <w:rsid w:val="007263D4"/>
    <w:rsid w:val="00726451"/>
    <w:rsid w:val="007265A4"/>
    <w:rsid w:val="007267EA"/>
    <w:rsid w:val="00726882"/>
    <w:rsid w:val="00726B78"/>
    <w:rsid w:val="00727BAB"/>
    <w:rsid w:val="00727C43"/>
    <w:rsid w:val="0073012E"/>
    <w:rsid w:val="0073062C"/>
    <w:rsid w:val="00731ED2"/>
    <w:rsid w:val="0073245F"/>
    <w:rsid w:val="00732814"/>
    <w:rsid w:val="00732934"/>
    <w:rsid w:val="00732B16"/>
    <w:rsid w:val="00732E3D"/>
    <w:rsid w:val="007332F0"/>
    <w:rsid w:val="0073378E"/>
    <w:rsid w:val="00733943"/>
    <w:rsid w:val="00734772"/>
    <w:rsid w:val="00734C4D"/>
    <w:rsid w:val="0073557D"/>
    <w:rsid w:val="0073610E"/>
    <w:rsid w:val="00736813"/>
    <w:rsid w:val="00736AB7"/>
    <w:rsid w:val="00736BC4"/>
    <w:rsid w:val="0073739D"/>
    <w:rsid w:val="00737DB2"/>
    <w:rsid w:val="00740344"/>
    <w:rsid w:val="00740477"/>
    <w:rsid w:val="00740529"/>
    <w:rsid w:val="0074094B"/>
    <w:rsid w:val="00740D76"/>
    <w:rsid w:val="0074199D"/>
    <w:rsid w:val="00742115"/>
    <w:rsid w:val="00742512"/>
    <w:rsid w:val="007429B9"/>
    <w:rsid w:val="00742D91"/>
    <w:rsid w:val="00742E06"/>
    <w:rsid w:val="00742F70"/>
    <w:rsid w:val="00742FF0"/>
    <w:rsid w:val="007434B3"/>
    <w:rsid w:val="00744061"/>
    <w:rsid w:val="00744293"/>
    <w:rsid w:val="007443A2"/>
    <w:rsid w:val="00744777"/>
    <w:rsid w:val="00744D26"/>
    <w:rsid w:val="00745632"/>
    <w:rsid w:val="00745D15"/>
    <w:rsid w:val="007468A4"/>
    <w:rsid w:val="007469B4"/>
    <w:rsid w:val="00747853"/>
    <w:rsid w:val="00747DC6"/>
    <w:rsid w:val="00750299"/>
    <w:rsid w:val="0075066A"/>
    <w:rsid w:val="00750F67"/>
    <w:rsid w:val="007515C2"/>
    <w:rsid w:val="0075173D"/>
    <w:rsid w:val="00751DBF"/>
    <w:rsid w:val="00752F34"/>
    <w:rsid w:val="00752FEB"/>
    <w:rsid w:val="00753068"/>
    <w:rsid w:val="00753186"/>
    <w:rsid w:val="007531FE"/>
    <w:rsid w:val="007537B6"/>
    <w:rsid w:val="007546D8"/>
    <w:rsid w:val="0075478C"/>
    <w:rsid w:val="00754A97"/>
    <w:rsid w:val="007556C2"/>
    <w:rsid w:val="00755E00"/>
    <w:rsid w:val="00755E0E"/>
    <w:rsid w:val="00756B46"/>
    <w:rsid w:val="00756DFA"/>
    <w:rsid w:val="00756F98"/>
    <w:rsid w:val="0075715D"/>
    <w:rsid w:val="007572B0"/>
    <w:rsid w:val="00760B31"/>
    <w:rsid w:val="00760DB7"/>
    <w:rsid w:val="00761401"/>
    <w:rsid w:val="007630E0"/>
    <w:rsid w:val="007637B6"/>
    <w:rsid w:val="007638D5"/>
    <w:rsid w:val="00763FDD"/>
    <w:rsid w:val="0076444E"/>
    <w:rsid w:val="00764458"/>
    <w:rsid w:val="00764770"/>
    <w:rsid w:val="00765656"/>
    <w:rsid w:val="007658C5"/>
    <w:rsid w:val="007659F0"/>
    <w:rsid w:val="007670A5"/>
    <w:rsid w:val="00767647"/>
    <w:rsid w:val="007678B3"/>
    <w:rsid w:val="00767F44"/>
    <w:rsid w:val="00770217"/>
    <w:rsid w:val="00770222"/>
    <w:rsid w:val="007705D8"/>
    <w:rsid w:val="0077089F"/>
    <w:rsid w:val="00770CF7"/>
    <w:rsid w:val="00771284"/>
    <w:rsid w:val="00771604"/>
    <w:rsid w:val="007717E4"/>
    <w:rsid w:val="00771A49"/>
    <w:rsid w:val="007722B6"/>
    <w:rsid w:val="00773726"/>
    <w:rsid w:val="0077378F"/>
    <w:rsid w:val="00773E42"/>
    <w:rsid w:val="0077434B"/>
    <w:rsid w:val="00774A1D"/>
    <w:rsid w:val="00775250"/>
    <w:rsid w:val="00775871"/>
    <w:rsid w:val="00775BB8"/>
    <w:rsid w:val="00775D1F"/>
    <w:rsid w:val="00776FBE"/>
    <w:rsid w:val="0077716C"/>
    <w:rsid w:val="007775DE"/>
    <w:rsid w:val="00777A67"/>
    <w:rsid w:val="0078148B"/>
    <w:rsid w:val="00781DEA"/>
    <w:rsid w:val="00781DFD"/>
    <w:rsid w:val="007825AE"/>
    <w:rsid w:val="007828ED"/>
    <w:rsid w:val="00782B19"/>
    <w:rsid w:val="00782E12"/>
    <w:rsid w:val="00783091"/>
    <w:rsid w:val="00783908"/>
    <w:rsid w:val="00783BF1"/>
    <w:rsid w:val="00783F46"/>
    <w:rsid w:val="007846F9"/>
    <w:rsid w:val="00784AA7"/>
    <w:rsid w:val="00784C42"/>
    <w:rsid w:val="00784D7D"/>
    <w:rsid w:val="00784FE3"/>
    <w:rsid w:val="007858A2"/>
    <w:rsid w:val="00785C05"/>
    <w:rsid w:val="00785DEC"/>
    <w:rsid w:val="007864B5"/>
    <w:rsid w:val="00786650"/>
    <w:rsid w:val="007866A2"/>
    <w:rsid w:val="007871E1"/>
    <w:rsid w:val="007872A2"/>
    <w:rsid w:val="00790078"/>
    <w:rsid w:val="007900F1"/>
    <w:rsid w:val="007911BB"/>
    <w:rsid w:val="00791270"/>
    <w:rsid w:val="00791C44"/>
    <w:rsid w:val="007921F3"/>
    <w:rsid w:val="007924CB"/>
    <w:rsid w:val="007930C2"/>
    <w:rsid w:val="00793901"/>
    <w:rsid w:val="00793AD0"/>
    <w:rsid w:val="00794DFD"/>
    <w:rsid w:val="00795368"/>
    <w:rsid w:val="00795C83"/>
    <w:rsid w:val="007965A7"/>
    <w:rsid w:val="0079754E"/>
    <w:rsid w:val="00797804"/>
    <w:rsid w:val="00797B88"/>
    <w:rsid w:val="007A0B50"/>
    <w:rsid w:val="007A0E0D"/>
    <w:rsid w:val="007A1459"/>
    <w:rsid w:val="007A3A51"/>
    <w:rsid w:val="007A4480"/>
    <w:rsid w:val="007A484C"/>
    <w:rsid w:val="007A4964"/>
    <w:rsid w:val="007A5132"/>
    <w:rsid w:val="007A523A"/>
    <w:rsid w:val="007A6162"/>
    <w:rsid w:val="007A6AB6"/>
    <w:rsid w:val="007A6C7A"/>
    <w:rsid w:val="007A6D6A"/>
    <w:rsid w:val="007A7824"/>
    <w:rsid w:val="007A7B5E"/>
    <w:rsid w:val="007B002C"/>
    <w:rsid w:val="007B0476"/>
    <w:rsid w:val="007B0C14"/>
    <w:rsid w:val="007B0C75"/>
    <w:rsid w:val="007B10A0"/>
    <w:rsid w:val="007B1485"/>
    <w:rsid w:val="007B1729"/>
    <w:rsid w:val="007B2840"/>
    <w:rsid w:val="007B310B"/>
    <w:rsid w:val="007B311B"/>
    <w:rsid w:val="007B3AA1"/>
    <w:rsid w:val="007B3CD4"/>
    <w:rsid w:val="007B4228"/>
    <w:rsid w:val="007B442C"/>
    <w:rsid w:val="007B448F"/>
    <w:rsid w:val="007B45D3"/>
    <w:rsid w:val="007B4A75"/>
    <w:rsid w:val="007B55F1"/>
    <w:rsid w:val="007B599F"/>
    <w:rsid w:val="007B5D61"/>
    <w:rsid w:val="007B602C"/>
    <w:rsid w:val="007B6099"/>
    <w:rsid w:val="007B65AF"/>
    <w:rsid w:val="007B78CC"/>
    <w:rsid w:val="007C019F"/>
    <w:rsid w:val="007C0273"/>
    <w:rsid w:val="007C1012"/>
    <w:rsid w:val="007C119E"/>
    <w:rsid w:val="007C11AC"/>
    <w:rsid w:val="007C1A4B"/>
    <w:rsid w:val="007C216C"/>
    <w:rsid w:val="007C23FE"/>
    <w:rsid w:val="007C24F4"/>
    <w:rsid w:val="007C3547"/>
    <w:rsid w:val="007C3570"/>
    <w:rsid w:val="007C3589"/>
    <w:rsid w:val="007C372C"/>
    <w:rsid w:val="007C4F8D"/>
    <w:rsid w:val="007C53A3"/>
    <w:rsid w:val="007C5FF6"/>
    <w:rsid w:val="007C75C2"/>
    <w:rsid w:val="007C77A8"/>
    <w:rsid w:val="007C78D8"/>
    <w:rsid w:val="007C7F8A"/>
    <w:rsid w:val="007D057A"/>
    <w:rsid w:val="007D06D5"/>
    <w:rsid w:val="007D077C"/>
    <w:rsid w:val="007D0C16"/>
    <w:rsid w:val="007D1C7E"/>
    <w:rsid w:val="007D222C"/>
    <w:rsid w:val="007D2BA6"/>
    <w:rsid w:val="007D2CAB"/>
    <w:rsid w:val="007D3480"/>
    <w:rsid w:val="007D4816"/>
    <w:rsid w:val="007D4DA1"/>
    <w:rsid w:val="007D4F7B"/>
    <w:rsid w:val="007D5287"/>
    <w:rsid w:val="007D5336"/>
    <w:rsid w:val="007D5B64"/>
    <w:rsid w:val="007D5DD2"/>
    <w:rsid w:val="007D63F2"/>
    <w:rsid w:val="007D6E6C"/>
    <w:rsid w:val="007D7115"/>
    <w:rsid w:val="007D766A"/>
    <w:rsid w:val="007E1801"/>
    <w:rsid w:val="007E1BA7"/>
    <w:rsid w:val="007E1D96"/>
    <w:rsid w:val="007E1FE3"/>
    <w:rsid w:val="007E242F"/>
    <w:rsid w:val="007E285B"/>
    <w:rsid w:val="007E2A0C"/>
    <w:rsid w:val="007E2C3A"/>
    <w:rsid w:val="007E35F4"/>
    <w:rsid w:val="007E380B"/>
    <w:rsid w:val="007E3C8A"/>
    <w:rsid w:val="007E3DE0"/>
    <w:rsid w:val="007E4349"/>
    <w:rsid w:val="007E4C75"/>
    <w:rsid w:val="007E56F6"/>
    <w:rsid w:val="007E58FC"/>
    <w:rsid w:val="007E5910"/>
    <w:rsid w:val="007E75D0"/>
    <w:rsid w:val="007E7626"/>
    <w:rsid w:val="007F0178"/>
    <w:rsid w:val="007F01F2"/>
    <w:rsid w:val="007F0C35"/>
    <w:rsid w:val="007F1ED6"/>
    <w:rsid w:val="007F2134"/>
    <w:rsid w:val="007F2FA3"/>
    <w:rsid w:val="007F3114"/>
    <w:rsid w:val="007F3B16"/>
    <w:rsid w:val="007F3B9C"/>
    <w:rsid w:val="007F4174"/>
    <w:rsid w:val="007F4677"/>
    <w:rsid w:val="007F4B28"/>
    <w:rsid w:val="007F4C19"/>
    <w:rsid w:val="007F4CB4"/>
    <w:rsid w:val="007F4D5D"/>
    <w:rsid w:val="007F4EDD"/>
    <w:rsid w:val="007F5A58"/>
    <w:rsid w:val="007F6249"/>
    <w:rsid w:val="007F63AD"/>
    <w:rsid w:val="007F71F4"/>
    <w:rsid w:val="007F7F62"/>
    <w:rsid w:val="0080048C"/>
    <w:rsid w:val="00800A11"/>
    <w:rsid w:val="00800F08"/>
    <w:rsid w:val="00803554"/>
    <w:rsid w:val="00803788"/>
    <w:rsid w:val="008037B6"/>
    <w:rsid w:val="0080405B"/>
    <w:rsid w:val="00804E9C"/>
    <w:rsid w:val="00805131"/>
    <w:rsid w:val="00806657"/>
    <w:rsid w:val="00806940"/>
    <w:rsid w:val="00806DEC"/>
    <w:rsid w:val="00807170"/>
    <w:rsid w:val="00807505"/>
    <w:rsid w:val="0081021B"/>
    <w:rsid w:val="0081045D"/>
    <w:rsid w:val="00810687"/>
    <w:rsid w:val="00810B1C"/>
    <w:rsid w:val="00811156"/>
    <w:rsid w:val="008116C5"/>
    <w:rsid w:val="00812152"/>
    <w:rsid w:val="00812F46"/>
    <w:rsid w:val="00813565"/>
    <w:rsid w:val="0081382E"/>
    <w:rsid w:val="00814252"/>
    <w:rsid w:val="00814558"/>
    <w:rsid w:val="008145DA"/>
    <w:rsid w:val="00814AC9"/>
    <w:rsid w:val="0081553A"/>
    <w:rsid w:val="0081628E"/>
    <w:rsid w:val="0081695A"/>
    <w:rsid w:val="0081717A"/>
    <w:rsid w:val="00820865"/>
    <w:rsid w:val="008210ED"/>
    <w:rsid w:val="00822085"/>
    <w:rsid w:val="008220FC"/>
    <w:rsid w:val="00822B14"/>
    <w:rsid w:val="008230EA"/>
    <w:rsid w:val="00823D46"/>
    <w:rsid w:val="0082444C"/>
    <w:rsid w:val="00825571"/>
    <w:rsid w:val="00826025"/>
    <w:rsid w:val="00826368"/>
    <w:rsid w:val="00826BFB"/>
    <w:rsid w:val="008274F5"/>
    <w:rsid w:val="00827B3B"/>
    <w:rsid w:val="00830005"/>
    <w:rsid w:val="00830376"/>
    <w:rsid w:val="00830F49"/>
    <w:rsid w:val="00833599"/>
    <w:rsid w:val="008337E7"/>
    <w:rsid w:val="00833EB0"/>
    <w:rsid w:val="00834281"/>
    <w:rsid w:val="00835F56"/>
    <w:rsid w:val="00836334"/>
    <w:rsid w:val="00836403"/>
    <w:rsid w:val="008366F1"/>
    <w:rsid w:val="00836C32"/>
    <w:rsid w:val="00836EA1"/>
    <w:rsid w:val="008371FD"/>
    <w:rsid w:val="00837C76"/>
    <w:rsid w:val="00837C85"/>
    <w:rsid w:val="00840388"/>
    <w:rsid w:val="00840C36"/>
    <w:rsid w:val="00840C8A"/>
    <w:rsid w:val="00840DB8"/>
    <w:rsid w:val="00840FD3"/>
    <w:rsid w:val="00841EE8"/>
    <w:rsid w:val="00842A46"/>
    <w:rsid w:val="00842E9B"/>
    <w:rsid w:val="00843055"/>
    <w:rsid w:val="0084317B"/>
    <w:rsid w:val="00843508"/>
    <w:rsid w:val="00843871"/>
    <w:rsid w:val="008438EE"/>
    <w:rsid w:val="00843D66"/>
    <w:rsid w:val="00844040"/>
    <w:rsid w:val="00844264"/>
    <w:rsid w:val="0084433D"/>
    <w:rsid w:val="00844ED5"/>
    <w:rsid w:val="00845094"/>
    <w:rsid w:val="0084553E"/>
    <w:rsid w:val="008458B0"/>
    <w:rsid w:val="00845C04"/>
    <w:rsid w:val="00845E94"/>
    <w:rsid w:val="008466F6"/>
    <w:rsid w:val="00846BAF"/>
    <w:rsid w:val="0084749B"/>
    <w:rsid w:val="008478FE"/>
    <w:rsid w:val="00847DB6"/>
    <w:rsid w:val="00847E23"/>
    <w:rsid w:val="00847E5F"/>
    <w:rsid w:val="00850BB0"/>
    <w:rsid w:val="00851101"/>
    <w:rsid w:val="0085115F"/>
    <w:rsid w:val="008513B7"/>
    <w:rsid w:val="00852826"/>
    <w:rsid w:val="0085295B"/>
    <w:rsid w:val="00852CAF"/>
    <w:rsid w:val="0085335E"/>
    <w:rsid w:val="00853E58"/>
    <w:rsid w:val="008540AA"/>
    <w:rsid w:val="00854BD4"/>
    <w:rsid w:val="008550EF"/>
    <w:rsid w:val="008551B9"/>
    <w:rsid w:val="00855903"/>
    <w:rsid w:val="00855D2B"/>
    <w:rsid w:val="00855D69"/>
    <w:rsid w:val="00855DAF"/>
    <w:rsid w:val="0085672B"/>
    <w:rsid w:val="00857470"/>
    <w:rsid w:val="00857938"/>
    <w:rsid w:val="00857D5E"/>
    <w:rsid w:val="00860391"/>
    <w:rsid w:val="00860625"/>
    <w:rsid w:val="00860950"/>
    <w:rsid w:val="00860DC0"/>
    <w:rsid w:val="00860FC2"/>
    <w:rsid w:val="00861507"/>
    <w:rsid w:val="0086177B"/>
    <w:rsid w:val="00861F8A"/>
    <w:rsid w:val="0086247E"/>
    <w:rsid w:val="00864478"/>
    <w:rsid w:val="00864541"/>
    <w:rsid w:val="008645ED"/>
    <w:rsid w:val="00864AFE"/>
    <w:rsid w:val="00865206"/>
    <w:rsid w:val="008652D1"/>
    <w:rsid w:val="0086538B"/>
    <w:rsid w:val="008655B6"/>
    <w:rsid w:val="00865E24"/>
    <w:rsid w:val="008669C3"/>
    <w:rsid w:val="00866CEA"/>
    <w:rsid w:val="00867793"/>
    <w:rsid w:val="00867FAE"/>
    <w:rsid w:val="00870227"/>
    <w:rsid w:val="00870374"/>
    <w:rsid w:val="00870653"/>
    <w:rsid w:val="00870BED"/>
    <w:rsid w:val="00870E9B"/>
    <w:rsid w:val="00871D6A"/>
    <w:rsid w:val="00872095"/>
    <w:rsid w:val="00872136"/>
    <w:rsid w:val="008729B8"/>
    <w:rsid w:val="0087403C"/>
    <w:rsid w:val="008744CC"/>
    <w:rsid w:val="00874A69"/>
    <w:rsid w:val="00874F94"/>
    <w:rsid w:val="00875320"/>
    <w:rsid w:val="00875AE9"/>
    <w:rsid w:val="0087652B"/>
    <w:rsid w:val="00876A5B"/>
    <w:rsid w:val="00876C0C"/>
    <w:rsid w:val="0087761B"/>
    <w:rsid w:val="00877972"/>
    <w:rsid w:val="00877F91"/>
    <w:rsid w:val="008802EE"/>
    <w:rsid w:val="00880400"/>
    <w:rsid w:val="00880854"/>
    <w:rsid w:val="00880EBB"/>
    <w:rsid w:val="00880FA5"/>
    <w:rsid w:val="008811E5"/>
    <w:rsid w:val="008812CF"/>
    <w:rsid w:val="00881C3A"/>
    <w:rsid w:val="0088222C"/>
    <w:rsid w:val="00882C61"/>
    <w:rsid w:val="00882C8D"/>
    <w:rsid w:val="00882E91"/>
    <w:rsid w:val="00884488"/>
    <w:rsid w:val="00884763"/>
    <w:rsid w:val="00884948"/>
    <w:rsid w:val="00884C06"/>
    <w:rsid w:val="00884EE7"/>
    <w:rsid w:val="00885024"/>
    <w:rsid w:val="00885C5F"/>
    <w:rsid w:val="00885C90"/>
    <w:rsid w:val="008870A5"/>
    <w:rsid w:val="0088794F"/>
    <w:rsid w:val="008879AE"/>
    <w:rsid w:val="00887E7E"/>
    <w:rsid w:val="0089006B"/>
    <w:rsid w:val="00890141"/>
    <w:rsid w:val="00890332"/>
    <w:rsid w:val="00890AE0"/>
    <w:rsid w:val="00890BD6"/>
    <w:rsid w:val="00890C44"/>
    <w:rsid w:val="00891216"/>
    <w:rsid w:val="008916DC"/>
    <w:rsid w:val="00891FC4"/>
    <w:rsid w:val="008920EE"/>
    <w:rsid w:val="00892195"/>
    <w:rsid w:val="008922F5"/>
    <w:rsid w:val="00892662"/>
    <w:rsid w:val="008938DF"/>
    <w:rsid w:val="00893CE6"/>
    <w:rsid w:val="00894BEE"/>
    <w:rsid w:val="008953BD"/>
    <w:rsid w:val="00896396"/>
    <w:rsid w:val="008969EB"/>
    <w:rsid w:val="00896C5E"/>
    <w:rsid w:val="00897074"/>
    <w:rsid w:val="00897596"/>
    <w:rsid w:val="0089794B"/>
    <w:rsid w:val="00897DC5"/>
    <w:rsid w:val="008A0246"/>
    <w:rsid w:val="008A07F4"/>
    <w:rsid w:val="008A11E2"/>
    <w:rsid w:val="008A1356"/>
    <w:rsid w:val="008A1FE8"/>
    <w:rsid w:val="008A20BA"/>
    <w:rsid w:val="008A20C4"/>
    <w:rsid w:val="008A23A3"/>
    <w:rsid w:val="008A2C4A"/>
    <w:rsid w:val="008A3BBF"/>
    <w:rsid w:val="008A3D2A"/>
    <w:rsid w:val="008A4033"/>
    <w:rsid w:val="008A4326"/>
    <w:rsid w:val="008A5034"/>
    <w:rsid w:val="008A52C9"/>
    <w:rsid w:val="008A6F52"/>
    <w:rsid w:val="008A7297"/>
    <w:rsid w:val="008A7D02"/>
    <w:rsid w:val="008B0AFA"/>
    <w:rsid w:val="008B1505"/>
    <w:rsid w:val="008B1542"/>
    <w:rsid w:val="008B1AC8"/>
    <w:rsid w:val="008B1AD8"/>
    <w:rsid w:val="008B1D9A"/>
    <w:rsid w:val="008B231D"/>
    <w:rsid w:val="008B2860"/>
    <w:rsid w:val="008B31E3"/>
    <w:rsid w:val="008B372E"/>
    <w:rsid w:val="008B3AB0"/>
    <w:rsid w:val="008B3B31"/>
    <w:rsid w:val="008B3E92"/>
    <w:rsid w:val="008B52F3"/>
    <w:rsid w:val="008B69DE"/>
    <w:rsid w:val="008B75B0"/>
    <w:rsid w:val="008B7775"/>
    <w:rsid w:val="008B7D47"/>
    <w:rsid w:val="008C0245"/>
    <w:rsid w:val="008C1294"/>
    <w:rsid w:val="008C12F8"/>
    <w:rsid w:val="008C15A3"/>
    <w:rsid w:val="008C192C"/>
    <w:rsid w:val="008C3279"/>
    <w:rsid w:val="008C4EA7"/>
    <w:rsid w:val="008C4FA4"/>
    <w:rsid w:val="008C5E5F"/>
    <w:rsid w:val="008C60B2"/>
    <w:rsid w:val="008C6579"/>
    <w:rsid w:val="008C671B"/>
    <w:rsid w:val="008C67E7"/>
    <w:rsid w:val="008C7676"/>
    <w:rsid w:val="008D110F"/>
    <w:rsid w:val="008D13AD"/>
    <w:rsid w:val="008D1A7B"/>
    <w:rsid w:val="008D1D77"/>
    <w:rsid w:val="008D2616"/>
    <w:rsid w:val="008D2962"/>
    <w:rsid w:val="008D2A82"/>
    <w:rsid w:val="008D2BCB"/>
    <w:rsid w:val="008D2DE5"/>
    <w:rsid w:val="008D3045"/>
    <w:rsid w:val="008D3958"/>
    <w:rsid w:val="008D3BEE"/>
    <w:rsid w:val="008D3D79"/>
    <w:rsid w:val="008D44B9"/>
    <w:rsid w:val="008D45A2"/>
    <w:rsid w:val="008D4F2D"/>
    <w:rsid w:val="008D5AC4"/>
    <w:rsid w:val="008D5C79"/>
    <w:rsid w:val="008D5E27"/>
    <w:rsid w:val="008D6426"/>
    <w:rsid w:val="008D6429"/>
    <w:rsid w:val="008D65AC"/>
    <w:rsid w:val="008D6947"/>
    <w:rsid w:val="008D7310"/>
    <w:rsid w:val="008D755C"/>
    <w:rsid w:val="008D7CF3"/>
    <w:rsid w:val="008D7DB8"/>
    <w:rsid w:val="008E0DA6"/>
    <w:rsid w:val="008E0FCD"/>
    <w:rsid w:val="008E2F23"/>
    <w:rsid w:val="008E388E"/>
    <w:rsid w:val="008E3D88"/>
    <w:rsid w:val="008E4393"/>
    <w:rsid w:val="008E4416"/>
    <w:rsid w:val="008E4C62"/>
    <w:rsid w:val="008E5812"/>
    <w:rsid w:val="008E5E95"/>
    <w:rsid w:val="008E6151"/>
    <w:rsid w:val="008E6357"/>
    <w:rsid w:val="008E6B67"/>
    <w:rsid w:val="008E6E79"/>
    <w:rsid w:val="008E74C8"/>
    <w:rsid w:val="008E75AE"/>
    <w:rsid w:val="008E7689"/>
    <w:rsid w:val="008F056E"/>
    <w:rsid w:val="008F2112"/>
    <w:rsid w:val="008F2183"/>
    <w:rsid w:val="008F316C"/>
    <w:rsid w:val="008F31C6"/>
    <w:rsid w:val="008F368A"/>
    <w:rsid w:val="008F391D"/>
    <w:rsid w:val="008F3C29"/>
    <w:rsid w:val="008F3E29"/>
    <w:rsid w:val="008F4ECC"/>
    <w:rsid w:val="008F772B"/>
    <w:rsid w:val="009002A9"/>
    <w:rsid w:val="0090161B"/>
    <w:rsid w:val="00901B93"/>
    <w:rsid w:val="00901BDF"/>
    <w:rsid w:val="0090207D"/>
    <w:rsid w:val="009022B9"/>
    <w:rsid w:val="009022E0"/>
    <w:rsid w:val="00902DF2"/>
    <w:rsid w:val="00903883"/>
    <w:rsid w:val="00904485"/>
    <w:rsid w:val="00904679"/>
    <w:rsid w:val="0090489C"/>
    <w:rsid w:val="00904C3C"/>
    <w:rsid w:val="00904DF6"/>
    <w:rsid w:val="009055EF"/>
    <w:rsid w:val="00905987"/>
    <w:rsid w:val="0090602D"/>
    <w:rsid w:val="0090650B"/>
    <w:rsid w:val="0090685A"/>
    <w:rsid w:val="00906C20"/>
    <w:rsid w:val="009075D7"/>
    <w:rsid w:val="00907764"/>
    <w:rsid w:val="00907CEA"/>
    <w:rsid w:val="00907FD8"/>
    <w:rsid w:val="009101DC"/>
    <w:rsid w:val="009109D4"/>
    <w:rsid w:val="00910BC3"/>
    <w:rsid w:val="0091191F"/>
    <w:rsid w:val="00911A88"/>
    <w:rsid w:val="00912FE2"/>
    <w:rsid w:val="009130BC"/>
    <w:rsid w:val="0091389E"/>
    <w:rsid w:val="00913A76"/>
    <w:rsid w:val="009140CA"/>
    <w:rsid w:val="00914247"/>
    <w:rsid w:val="00914CFE"/>
    <w:rsid w:val="009155ED"/>
    <w:rsid w:val="0091572A"/>
    <w:rsid w:val="00915B34"/>
    <w:rsid w:val="00915D0E"/>
    <w:rsid w:val="00916A57"/>
    <w:rsid w:val="00916BC1"/>
    <w:rsid w:val="0091744D"/>
    <w:rsid w:val="00917677"/>
    <w:rsid w:val="00917B2F"/>
    <w:rsid w:val="00917E6C"/>
    <w:rsid w:val="00920339"/>
    <w:rsid w:val="00920421"/>
    <w:rsid w:val="009204BD"/>
    <w:rsid w:val="009209F3"/>
    <w:rsid w:val="00920AE9"/>
    <w:rsid w:val="00920C05"/>
    <w:rsid w:val="00920D3C"/>
    <w:rsid w:val="00920EE5"/>
    <w:rsid w:val="00921611"/>
    <w:rsid w:val="009216BA"/>
    <w:rsid w:val="00921F5C"/>
    <w:rsid w:val="0092201B"/>
    <w:rsid w:val="0092242C"/>
    <w:rsid w:val="00922944"/>
    <w:rsid w:val="00922D86"/>
    <w:rsid w:val="00922E8E"/>
    <w:rsid w:val="00923283"/>
    <w:rsid w:val="009238D6"/>
    <w:rsid w:val="00923E22"/>
    <w:rsid w:val="00924248"/>
    <w:rsid w:val="009246B5"/>
    <w:rsid w:val="0092576C"/>
    <w:rsid w:val="00925ACB"/>
    <w:rsid w:val="00926084"/>
    <w:rsid w:val="009260EB"/>
    <w:rsid w:val="0092620B"/>
    <w:rsid w:val="00927BA6"/>
    <w:rsid w:val="00930631"/>
    <w:rsid w:val="00930836"/>
    <w:rsid w:val="00930C5D"/>
    <w:rsid w:val="00930F2F"/>
    <w:rsid w:val="00931351"/>
    <w:rsid w:val="0093282D"/>
    <w:rsid w:val="00932FF3"/>
    <w:rsid w:val="009333C0"/>
    <w:rsid w:val="00933B24"/>
    <w:rsid w:val="00933D13"/>
    <w:rsid w:val="0093447C"/>
    <w:rsid w:val="00934B7A"/>
    <w:rsid w:val="0093510E"/>
    <w:rsid w:val="00935451"/>
    <w:rsid w:val="00935FE4"/>
    <w:rsid w:val="009369C7"/>
    <w:rsid w:val="00936A6D"/>
    <w:rsid w:val="00936BBB"/>
    <w:rsid w:val="00936EB8"/>
    <w:rsid w:val="00936EE0"/>
    <w:rsid w:val="00937188"/>
    <w:rsid w:val="009371A4"/>
    <w:rsid w:val="009376E3"/>
    <w:rsid w:val="00937829"/>
    <w:rsid w:val="009378CF"/>
    <w:rsid w:val="009400F6"/>
    <w:rsid w:val="00940105"/>
    <w:rsid w:val="00940695"/>
    <w:rsid w:val="0094161E"/>
    <w:rsid w:val="009419E2"/>
    <w:rsid w:val="00941AD6"/>
    <w:rsid w:val="00941F32"/>
    <w:rsid w:val="009421C7"/>
    <w:rsid w:val="00942DF5"/>
    <w:rsid w:val="00942EDB"/>
    <w:rsid w:val="00943051"/>
    <w:rsid w:val="009433C3"/>
    <w:rsid w:val="00944161"/>
    <w:rsid w:val="009447E7"/>
    <w:rsid w:val="0094505C"/>
    <w:rsid w:val="00945140"/>
    <w:rsid w:val="0094514F"/>
    <w:rsid w:val="00945939"/>
    <w:rsid w:val="00945CF8"/>
    <w:rsid w:val="00945E66"/>
    <w:rsid w:val="009465F9"/>
    <w:rsid w:val="009466BD"/>
    <w:rsid w:val="00947184"/>
    <w:rsid w:val="0094723A"/>
    <w:rsid w:val="00947A34"/>
    <w:rsid w:val="00947B97"/>
    <w:rsid w:val="00947F14"/>
    <w:rsid w:val="0095030B"/>
    <w:rsid w:val="009505D7"/>
    <w:rsid w:val="00950655"/>
    <w:rsid w:val="00950DCC"/>
    <w:rsid w:val="0095142A"/>
    <w:rsid w:val="00952481"/>
    <w:rsid w:val="00953A9D"/>
    <w:rsid w:val="009542A5"/>
    <w:rsid w:val="0095474C"/>
    <w:rsid w:val="00955507"/>
    <w:rsid w:val="0095595C"/>
    <w:rsid w:val="00955D0C"/>
    <w:rsid w:val="00955E65"/>
    <w:rsid w:val="00956045"/>
    <w:rsid w:val="009566CD"/>
    <w:rsid w:val="00956801"/>
    <w:rsid w:val="00960D1F"/>
    <w:rsid w:val="009616DD"/>
    <w:rsid w:val="0096195F"/>
    <w:rsid w:val="00961AEB"/>
    <w:rsid w:val="00961F18"/>
    <w:rsid w:val="009621CA"/>
    <w:rsid w:val="009624EE"/>
    <w:rsid w:val="0096259A"/>
    <w:rsid w:val="00962EE2"/>
    <w:rsid w:val="0096314D"/>
    <w:rsid w:val="00963B44"/>
    <w:rsid w:val="00964B27"/>
    <w:rsid w:val="00964DC6"/>
    <w:rsid w:val="0096512E"/>
    <w:rsid w:val="0096591F"/>
    <w:rsid w:val="009665D5"/>
    <w:rsid w:val="00967132"/>
    <w:rsid w:val="00967150"/>
    <w:rsid w:val="0096736A"/>
    <w:rsid w:val="00967CDB"/>
    <w:rsid w:val="009703AE"/>
    <w:rsid w:val="0097049C"/>
    <w:rsid w:val="00971089"/>
    <w:rsid w:val="00971105"/>
    <w:rsid w:val="00971460"/>
    <w:rsid w:val="00971979"/>
    <w:rsid w:val="00972366"/>
    <w:rsid w:val="00972DB3"/>
    <w:rsid w:val="00973AEE"/>
    <w:rsid w:val="00973C0B"/>
    <w:rsid w:val="00974A8E"/>
    <w:rsid w:val="009754E3"/>
    <w:rsid w:val="0097570A"/>
    <w:rsid w:val="00975855"/>
    <w:rsid w:val="00975983"/>
    <w:rsid w:val="00975C37"/>
    <w:rsid w:val="00975DC2"/>
    <w:rsid w:val="00976253"/>
    <w:rsid w:val="00976547"/>
    <w:rsid w:val="0097654D"/>
    <w:rsid w:val="009768C3"/>
    <w:rsid w:val="00976C24"/>
    <w:rsid w:val="00976EE3"/>
    <w:rsid w:val="009775BD"/>
    <w:rsid w:val="00977899"/>
    <w:rsid w:val="00977A64"/>
    <w:rsid w:val="00977BB9"/>
    <w:rsid w:val="009800E2"/>
    <w:rsid w:val="00980448"/>
    <w:rsid w:val="00980BC7"/>
    <w:rsid w:val="00981184"/>
    <w:rsid w:val="00981A15"/>
    <w:rsid w:val="009821FE"/>
    <w:rsid w:val="009831F0"/>
    <w:rsid w:val="0098464C"/>
    <w:rsid w:val="00985633"/>
    <w:rsid w:val="009857B2"/>
    <w:rsid w:val="00985A04"/>
    <w:rsid w:val="00985DFA"/>
    <w:rsid w:val="009866BC"/>
    <w:rsid w:val="00986BD5"/>
    <w:rsid w:val="00986D34"/>
    <w:rsid w:val="009873ED"/>
    <w:rsid w:val="00987892"/>
    <w:rsid w:val="009900C2"/>
    <w:rsid w:val="00990F4B"/>
    <w:rsid w:val="00992460"/>
    <w:rsid w:val="00993182"/>
    <w:rsid w:val="0099335C"/>
    <w:rsid w:val="009939DB"/>
    <w:rsid w:val="00993D44"/>
    <w:rsid w:val="00993F78"/>
    <w:rsid w:val="00994164"/>
    <w:rsid w:val="0099431C"/>
    <w:rsid w:val="0099475E"/>
    <w:rsid w:val="00994CEE"/>
    <w:rsid w:val="00994FC2"/>
    <w:rsid w:val="00995121"/>
    <w:rsid w:val="00995FBA"/>
    <w:rsid w:val="0099626D"/>
    <w:rsid w:val="00996548"/>
    <w:rsid w:val="009972CA"/>
    <w:rsid w:val="009973D5"/>
    <w:rsid w:val="00997657"/>
    <w:rsid w:val="00997EBE"/>
    <w:rsid w:val="009A0AC8"/>
    <w:rsid w:val="009A114A"/>
    <w:rsid w:val="009A2671"/>
    <w:rsid w:val="009A2E9B"/>
    <w:rsid w:val="009A35A6"/>
    <w:rsid w:val="009A3F62"/>
    <w:rsid w:val="009A4034"/>
    <w:rsid w:val="009A4224"/>
    <w:rsid w:val="009A44FA"/>
    <w:rsid w:val="009A490B"/>
    <w:rsid w:val="009A558E"/>
    <w:rsid w:val="009A5E67"/>
    <w:rsid w:val="009A6123"/>
    <w:rsid w:val="009A6660"/>
    <w:rsid w:val="009A7E71"/>
    <w:rsid w:val="009B019A"/>
    <w:rsid w:val="009B029C"/>
    <w:rsid w:val="009B080A"/>
    <w:rsid w:val="009B0870"/>
    <w:rsid w:val="009B0B6E"/>
    <w:rsid w:val="009B0C5E"/>
    <w:rsid w:val="009B10DC"/>
    <w:rsid w:val="009B15EA"/>
    <w:rsid w:val="009B1BBC"/>
    <w:rsid w:val="009B2157"/>
    <w:rsid w:val="009B2766"/>
    <w:rsid w:val="009B294E"/>
    <w:rsid w:val="009B2C62"/>
    <w:rsid w:val="009B2DCA"/>
    <w:rsid w:val="009B2ED3"/>
    <w:rsid w:val="009B335B"/>
    <w:rsid w:val="009B3D68"/>
    <w:rsid w:val="009B426F"/>
    <w:rsid w:val="009B4899"/>
    <w:rsid w:val="009B519D"/>
    <w:rsid w:val="009B547C"/>
    <w:rsid w:val="009B5C51"/>
    <w:rsid w:val="009B6816"/>
    <w:rsid w:val="009B7173"/>
    <w:rsid w:val="009B7331"/>
    <w:rsid w:val="009B745E"/>
    <w:rsid w:val="009B7D25"/>
    <w:rsid w:val="009B7ED9"/>
    <w:rsid w:val="009C045A"/>
    <w:rsid w:val="009C0AA2"/>
    <w:rsid w:val="009C0BC7"/>
    <w:rsid w:val="009C1596"/>
    <w:rsid w:val="009C1BA2"/>
    <w:rsid w:val="009C1E28"/>
    <w:rsid w:val="009C1E32"/>
    <w:rsid w:val="009C2023"/>
    <w:rsid w:val="009C2704"/>
    <w:rsid w:val="009C2C98"/>
    <w:rsid w:val="009C300A"/>
    <w:rsid w:val="009C307A"/>
    <w:rsid w:val="009C33F2"/>
    <w:rsid w:val="009C4057"/>
    <w:rsid w:val="009C4300"/>
    <w:rsid w:val="009C4A08"/>
    <w:rsid w:val="009C4D4F"/>
    <w:rsid w:val="009C5915"/>
    <w:rsid w:val="009C5B45"/>
    <w:rsid w:val="009C64E8"/>
    <w:rsid w:val="009C670F"/>
    <w:rsid w:val="009C6967"/>
    <w:rsid w:val="009C6BE3"/>
    <w:rsid w:val="009C74EA"/>
    <w:rsid w:val="009C7774"/>
    <w:rsid w:val="009D0790"/>
    <w:rsid w:val="009D09A8"/>
    <w:rsid w:val="009D0D2E"/>
    <w:rsid w:val="009D0EE3"/>
    <w:rsid w:val="009D12F9"/>
    <w:rsid w:val="009D18B9"/>
    <w:rsid w:val="009D25B1"/>
    <w:rsid w:val="009D2A3B"/>
    <w:rsid w:val="009D3069"/>
    <w:rsid w:val="009D3449"/>
    <w:rsid w:val="009D364D"/>
    <w:rsid w:val="009D3813"/>
    <w:rsid w:val="009D39E5"/>
    <w:rsid w:val="009D3ADF"/>
    <w:rsid w:val="009D40AB"/>
    <w:rsid w:val="009D4B77"/>
    <w:rsid w:val="009D4EA1"/>
    <w:rsid w:val="009D5F41"/>
    <w:rsid w:val="009D6543"/>
    <w:rsid w:val="009D667B"/>
    <w:rsid w:val="009D6F6E"/>
    <w:rsid w:val="009E01B7"/>
    <w:rsid w:val="009E0F9F"/>
    <w:rsid w:val="009E1BD3"/>
    <w:rsid w:val="009E241B"/>
    <w:rsid w:val="009E2644"/>
    <w:rsid w:val="009E2C40"/>
    <w:rsid w:val="009E31C4"/>
    <w:rsid w:val="009E3F71"/>
    <w:rsid w:val="009E4468"/>
    <w:rsid w:val="009E44CA"/>
    <w:rsid w:val="009E4981"/>
    <w:rsid w:val="009E552D"/>
    <w:rsid w:val="009E58D6"/>
    <w:rsid w:val="009E61BC"/>
    <w:rsid w:val="009E6763"/>
    <w:rsid w:val="009E71BB"/>
    <w:rsid w:val="009E77A5"/>
    <w:rsid w:val="009E79B4"/>
    <w:rsid w:val="009F0419"/>
    <w:rsid w:val="009F0947"/>
    <w:rsid w:val="009F0B77"/>
    <w:rsid w:val="009F19EF"/>
    <w:rsid w:val="009F1F22"/>
    <w:rsid w:val="009F2845"/>
    <w:rsid w:val="009F37E0"/>
    <w:rsid w:val="009F38D6"/>
    <w:rsid w:val="009F3B71"/>
    <w:rsid w:val="009F3C97"/>
    <w:rsid w:val="009F472B"/>
    <w:rsid w:val="009F56F4"/>
    <w:rsid w:val="009F632E"/>
    <w:rsid w:val="009F6F73"/>
    <w:rsid w:val="009F76AB"/>
    <w:rsid w:val="009F797F"/>
    <w:rsid w:val="009F79F6"/>
    <w:rsid w:val="00A00290"/>
    <w:rsid w:val="00A00F9F"/>
    <w:rsid w:val="00A018BA"/>
    <w:rsid w:val="00A018F2"/>
    <w:rsid w:val="00A01EA3"/>
    <w:rsid w:val="00A02B54"/>
    <w:rsid w:val="00A02F0A"/>
    <w:rsid w:val="00A02F22"/>
    <w:rsid w:val="00A03DB4"/>
    <w:rsid w:val="00A03F8A"/>
    <w:rsid w:val="00A04A8D"/>
    <w:rsid w:val="00A052B0"/>
    <w:rsid w:val="00A0537A"/>
    <w:rsid w:val="00A058DA"/>
    <w:rsid w:val="00A05EED"/>
    <w:rsid w:val="00A063C4"/>
    <w:rsid w:val="00A06728"/>
    <w:rsid w:val="00A06F02"/>
    <w:rsid w:val="00A07C6D"/>
    <w:rsid w:val="00A10FE9"/>
    <w:rsid w:val="00A11022"/>
    <w:rsid w:val="00A113FB"/>
    <w:rsid w:val="00A1143A"/>
    <w:rsid w:val="00A12133"/>
    <w:rsid w:val="00A12C73"/>
    <w:rsid w:val="00A1329E"/>
    <w:rsid w:val="00A132DE"/>
    <w:rsid w:val="00A137F7"/>
    <w:rsid w:val="00A13854"/>
    <w:rsid w:val="00A13E4F"/>
    <w:rsid w:val="00A14044"/>
    <w:rsid w:val="00A14168"/>
    <w:rsid w:val="00A14785"/>
    <w:rsid w:val="00A147D2"/>
    <w:rsid w:val="00A15931"/>
    <w:rsid w:val="00A1593C"/>
    <w:rsid w:val="00A159DB"/>
    <w:rsid w:val="00A15B37"/>
    <w:rsid w:val="00A15C6F"/>
    <w:rsid w:val="00A15D04"/>
    <w:rsid w:val="00A15DDF"/>
    <w:rsid w:val="00A16190"/>
    <w:rsid w:val="00A17BA4"/>
    <w:rsid w:val="00A17FFE"/>
    <w:rsid w:val="00A210FA"/>
    <w:rsid w:val="00A2111D"/>
    <w:rsid w:val="00A21280"/>
    <w:rsid w:val="00A221C5"/>
    <w:rsid w:val="00A22DE2"/>
    <w:rsid w:val="00A23328"/>
    <w:rsid w:val="00A2360E"/>
    <w:rsid w:val="00A23908"/>
    <w:rsid w:val="00A2397E"/>
    <w:rsid w:val="00A23F73"/>
    <w:rsid w:val="00A241A2"/>
    <w:rsid w:val="00A24231"/>
    <w:rsid w:val="00A2488E"/>
    <w:rsid w:val="00A25755"/>
    <w:rsid w:val="00A2579C"/>
    <w:rsid w:val="00A25A9B"/>
    <w:rsid w:val="00A25ECB"/>
    <w:rsid w:val="00A2673B"/>
    <w:rsid w:val="00A26C33"/>
    <w:rsid w:val="00A26D3A"/>
    <w:rsid w:val="00A26D56"/>
    <w:rsid w:val="00A27347"/>
    <w:rsid w:val="00A274C7"/>
    <w:rsid w:val="00A27D12"/>
    <w:rsid w:val="00A27D43"/>
    <w:rsid w:val="00A27E77"/>
    <w:rsid w:val="00A3054D"/>
    <w:rsid w:val="00A3067E"/>
    <w:rsid w:val="00A30B2D"/>
    <w:rsid w:val="00A31108"/>
    <w:rsid w:val="00A315D7"/>
    <w:rsid w:val="00A31A8D"/>
    <w:rsid w:val="00A32F1E"/>
    <w:rsid w:val="00A33208"/>
    <w:rsid w:val="00A33483"/>
    <w:rsid w:val="00A33F29"/>
    <w:rsid w:val="00A343C4"/>
    <w:rsid w:val="00A34884"/>
    <w:rsid w:val="00A350F9"/>
    <w:rsid w:val="00A35706"/>
    <w:rsid w:val="00A3582B"/>
    <w:rsid w:val="00A35FCF"/>
    <w:rsid w:val="00A36408"/>
    <w:rsid w:val="00A36474"/>
    <w:rsid w:val="00A36604"/>
    <w:rsid w:val="00A36907"/>
    <w:rsid w:val="00A4005F"/>
    <w:rsid w:val="00A405A6"/>
    <w:rsid w:val="00A40616"/>
    <w:rsid w:val="00A406CB"/>
    <w:rsid w:val="00A40D02"/>
    <w:rsid w:val="00A40D27"/>
    <w:rsid w:val="00A40E37"/>
    <w:rsid w:val="00A414A0"/>
    <w:rsid w:val="00A416FA"/>
    <w:rsid w:val="00A41B13"/>
    <w:rsid w:val="00A420F6"/>
    <w:rsid w:val="00A425A3"/>
    <w:rsid w:val="00A42A30"/>
    <w:rsid w:val="00A42AA1"/>
    <w:rsid w:val="00A42C33"/>
    <w:rsid w:val="00A437E0"/>
    <w:rsid w:val="00A43BE7"/>
    <w:rsid w:val="00A440C2"/>
    <w:rsid w:val="00A4619E"/>
    <w:rsid w:val="00A467F7"/>
    <w:rsid w:val="00A46D36"/>
    <w:rsid w:val="00A46D49"/>
    <w:rsid w:val="00A46EE8"/>
    <w:rsid w:val="00A47349"/>
    <w:rsid w:val="00A47D64"/>
    <w:rsid w:val="00A50672"/>
    <w:rsid w:val="00A51DA1"/>
    <w:rsid w:val="00A51F08"/>
    <w:rsid w:val="00A52037"/>
    <w:rsid w:val="00A52FCF"/>
    <w:rsid w:val="00A532F7"/>
    <w:rsid w:val="00A540B4"/>
    <w:rsid w:val="00A55273"/>
    <w:rsid w:val="00A555A4"/>
    <w:rsid w:val="00A55DD1"/>
    <w:rsid w:val="00A5628F"/>
    <w:rsid w:val="00A566D7"/>
    <w:rsid w:val="00A56C30"/>
    <w:rsid w:val="00A57148"/>
    <w:rsid w:val="00A573BA"/>
    <w:rsid w:val="00A606A2"/>
    <w:rsid w:val="00A6092F"/>
    <w:rsid w:val="00A60B5B"/>
    <w:rsid w:val="00A60C47"/>
    <w:rsid w:val="00A6147B"/>
    <w:rsid w:val="00A61BCB"/>
    <w:rsid w:val="00A61C92"/>
    <w:rsid w:val="00A61D3F"/>
    <w:rsid w:val="00A61DFF"/>
    <w:rsid w:val="00A621C5"/>
    <w:rsid w:val="00A6236C"/>
    <w:rsid w:val="00A62A06"/>
    <w:rsid w:val="00A631A4"/>
    <w:rsid w:val="00A63F5C"/>
    <w:rsid w:val="00A654D5"/>
    <w:rsid w:val="00A657C8"/>
    <w:rsid w:val="00A66B57"/>
    <w:rsid w:val="00A67904"/>
    <w:rsid w:val="00A7025E"/>
    <w:rsid w:val="00A70708"/>
    <w:rsid w:val="00A71D96"/>
    <w:rsid w:val="00A71DD7"/>
    <w:rsid w:val="00A72194"/>
    <w:rsid w:val="00A72445"/>
    <w:rsid w:val="00A7276D"/>
    <w:rsid w:val="00A73E43"/>
    <w:rsid w:val="00A73EBC"/>
    <w:rsid w:val="00A73F97"/>
    <w:rsid w:val="00A74020"/>
    <w:rsid w:val="00A740A7"/>
    <w:rsid w:val="00A742A7"/>
    <w:rsid w:val="00A745EF"/>
    <w:rsid w:val="00A761A6"/>
    <w:rsid w:val="00A76D1F"/>
    <w:rsid w:val="00A76F86"/>
    <w:rsid w:val="00A77C27"/>
    <w:rsid w:val="00A77CCC"/>
    <w:rsid w:val="00A80416"/>
    <w:rsid w:val="00A8312E"/>
    <w:rsid w:val="00A83201"/>
    <w:rsid w:val="00A83847"/>
    <w:rsid w:val="00A83A03"/>
    <w:rsid w:val="00A83EEA"/>
    <w:rsid w:val="00A842DF"/>
    <w:rsid w:val="00A849D7"/>
    <w:rsid w:val="00A84E92"/>
    <w:rsid w:val="00A84EB1"/>
    <w:rsid w:val="00A84F07"/>
    <w:rsid w:val="00A85477"/>
    <w:rsid w:val="00A857A9"/>
    <w:rsid w:val="00A85CC4"/>
    <w:rsid w:val="00A85E5F"/>
    <w:rsid w:val="00A860AD"/>
    <w:rsid w:val="00A862CC"/>
    <w:rsid w:val="00A8632C"/>
    <w:rsid w:val="00A86703"/>
    <w:rsid w:val="00A8690C"/>
    <w:rsid w:val="00A86F78"/>
    <w:rsid w:val="00A8728F"/>
    <w:rsid w:val="00A90213"/>
    <w:rsid w:val="00A9106C"/>
    <w:rsid w:val="00A91288"/>
    <w:rsid w:val="00A92458"/>
    <w:rsid w:val="00A92461"/>
    <w:rsid w:val="00A92635"/>
    <w:rsid w:val="00A93061"/>
    <w:rsid w:val="00A938E4"/>
    <w:rsid w:val="00A93B53"/>
    <w:rsid w:val="00A93FDD"/>
    <w:rsid w:val="00A94439"/>
    <w:rsid w:val="00A94D1B"/>
    <w:rsid w:val="00A9544E"/>
    <w:rsid w:val="00A95FF9"/>
    <w:rsid w:val="00A971DB"/>
    <w:rsid w:val="00A97B04"/>
    <w:rsid w:val="00A97D99"/>
    <w:rsid w:val="00AA003F"/>
    <w:rsid w:val="00AA13FE"/>
    <w:rsid w:val="00AA158E"/>
    <w:rsid w:val="00AA19F6"/>
    <w:rsid w:val="00AA1CD9"/>
    <w:rsid w:val="00AA2068"/>
    <w:rsid w:val="00AA2091"/>
    <w:rsid w:val="00AA2254"/>
    <w:rsid w:val="00AA30FD"/>
    <w:rsid w:val="00AA35B9"/>
    <w:rsid w:val="00AA4226"/>
    <w:rsid w:val="00AA446B"/>
    <w:rsid w:val="00AA5FBD"/>
    <w:rsid w:val="00AA64B9"/>
    <w:rsid w:val="00AA6667"/>
    <w:rsid w:val="00AB0353"/>
    <w:rsid w:val="00AB0B5F"/>
    <w:rsid w:val="00AB0C5A"/>
    <w:rsid w:val="00AB159B"/>
    <w:rsid w:val="00AB1B0D"/>
    <w:rsid w:val="00AB1EE3"/>
    <w:rsid w:val="00AB2A6B"/>
    <w:rsid w:val="00AB3AFB"/>
    <w:rsid w:val="00AB3B61"/>
    <w:rsid w:val="00AB41D5"/>
    <w:rsid w:val="00AB427C"/>
    <w:rsid w:val="00AB46B1"/>
    <w:rsid w:val="00AB4BBF"/>
    <w:rsid w:val="00AB4E4A"/>
    <w:rsid w:val="00AB579A"/>
    <w:rsid w:val="00AB6083"/>
    <w:rsid w:val="00AB6257"/>
    <w:rsid w:val="00AB65EF"/>
    <w:rsid w:val="00AB6674"/>
    <w:rsid w:val="00AB6962"/>
    <w:rsid w:val="00AB74EB"/>
    <w:rsid w:val="00AC06BE"/>
    <w:rsid w:val="00AC0A8C"/>
    <w:rsid w:val="00AC1BCB"/>
    <w:rsid w:val="00AC1EF2"/>
    <w:rsid w:val="00AC22D3"/>
    <w:rsid w:val="00AC34BB"/>
    <w:rsid w:val="00AC439B"/>
    <w:rsid w:val="00AC45AB"/>
    <w:rsid w:val="00AC4610"/>
    <w:rsid w:val="00AC4B43"/>
    <w:rsid w:val="00AC4C96"/>
    <w:rsid w:val="00AC4DFE"/>
    <w:rsid w:val="00AC548F"/>
    <w:rsid w:val="00AC5BE4"/>
    <w:rsid w:val="00AC5FC7"/>
    <w:rsid w:val="00AC61CF"/>
    <w:rsid w:val="00AC6583"/>
    <w:rsid w:val="00AC6CE4"/>
    <w:rsid w:val="00AC7212"/>
    <w:rsid w:val="00AC73C2"/>
    <w:rsid w:val="00AC77CA"/>
    <w:rsid w:val="00AD0822"/>
    <w:rsid w:val="00AD08DC"/>
    <w:rsid w:val="00AD0F38"/>
    <w:rsid w:val="00AD15E1"/>
    <w:rsid w:val="00AD1EA0"/>
    <w:rsid w:val="00AD1F34"/>
    <w:rsid w:val="00AD2645"/>
    <w:rsid w:val="00AD280C"/>
    <w:rsid w:val="00AD2FEA"/>
    <w:rsid w:val="00AD340E"/>
    <w:rsid w:val="00AD48BD"/>
    <w:rsid w:val="00AD5842"/>
    <w:rsid w:val="00AD589E"/>
    <w:rsid w:val="00AD7E85"/>
    <w:rsid w:val="00AE012A"/>
    <w:rsid w:val="00AE0373"/>
    <w:rsid w:val="00AE118A"/>
    <w:rsid w:val="00AE173B"/>
    <w:rsid w:val="00AE1EE2"/>
    <w:rsid w:val="00AE21C7"/>
    <w:rsid w:val="00AE24CD"/>
    <w:rsid w:val="00AE281B"/>
    <w:rsid w:val="00AE300D"/>
    <w:rsid w:val="00AE303B"/>
    <w:rsid w:val="00AE3912"/>
    <w:rsid w:val="00AE5237"/>
    <w:rsid w:val="00AE5726"/>
    <w:rsid w:val="00AE5A9F"/>
    <w:rsid w:val="00AE663A"/>
    <w:rsid w:val="00AE6BB1"/>
    <w:rsid w:val="00AE6F3A"/>
    <w:rsid w:val="00AE7115"/>
    <w:rsid w:val="00AE75AA"/>
    <w:rsid w:val="00AE7D5A"/>
    <w:rsid w:val="00AF0167"/>
    <w:rsid w:val="00AF0992"/>
    <w:rsid w:val="00AF0C1E"/>
    <w:rsid w:val="00AF0E86"/>
    <w:rsid w:val="00AF1018"/>
    <w:rsid w:val="00AF1FF2"/>
    <w:rsid w:val="00AF2152"/>
    <w:rsid w:val="00AF233B"/>
    <w:rsid w:val="00AF2351"/>
    <w:rsid w:val="00AF2AE3"/>
    <w:rsid w:val="00AF40AC"/>
    <w:rsid w:val="00AF4609"/>
    <w:rsid w:val="00AF4F2C"/>
    <w:rsid w:val="00AF5060"/>
    <w:rsid w:val="00AF6509"/>
    <w:rsid w:val="00AF671F"/>
    <w:rsid w:val="00AF7A35"/>
    <w:rsid w:val="00B00017"/>
    <w:rsid w:val="00B00282"/>
    <w:rsid w:val="00B013FF"/>
    <w:rsid w:val="00B01506"/>
    <w:rsid w:val="00B01A5B"/>
    <w:rsid w:val="00B01C8D"/>
    <w:rsid w:val="00B02404"/>
    <w:rsid w:val="00B02695"/>
    <w:rsid w:val="00B0281F"/>
    <w:rsid w:val="00B03588"/>
    <w:rsid w:val="00B03C75"/>
    <w:rsid w:val="00B04220"/>
    <w:rsid w:val="00B046A3"/>
    <w:rsid w:val="00B04897"/>
    <w:rsid w:val="00B05541"/>
    <w:rsid w:val="00B05929"/>
    <w:rsid w:val="00B059E4"/>
    <w:rsid w:val="00B05D9F"/>
    <w:rsid w:val="00B0607E"/>
    <w:rsid w:val="00B062F4"/>
    <w:rsid w:val="00B06419"/>
    <w:rsid w:val="00B0699D"/>
    <w:rsid w:val="00B079A1"/>
    <w:rsid w:val="00B07DBB"/>
    <w:rsid w:val="00B10003"/>
    <w:rsid w:val="00B10D01"/>
    <w:rsid w:val="00B10F95"/>
    <w:rsid w:val="00B1127C"/>
    <w:rsid w:val="00B11304"/>
    <w:rsid w:val="00B12817"/>
    <w:rsid w:val="00B12D27"/>
    <w:rsid w:val="00B1380B"/>
    <w:rsid w:val="00B138A1"/>
    <w:rsid w:val="00B149BE"/>
    <w:rsid w:val="00B14D8F"/>
    <w:rsid w:val="00B15316"/>
    <w:rsid w:val="00B15352"/>
    <w:rsid w:val="00B16117"/>
    <w:rsid w:val="00B1666D"/>
    <w:rsid w:val="00B16971"/>
    <w:rsid w:val="00B169FC"/>
    <w:rsid w:val="00B170EE"/>
    <w:rsid w:val="00B175F0"/>
    <w:rsid w:val="00B178E5"/>
    <w:rsid w:val="00B17AEC"/>
    <w:rsid w:val="00B17FA7"/>
    <w:rsid w:val="00B20F6C"/>
    <w:rsid w:val="00B215B1"/>
    <w:rsid w:val="00B21D0B"/>
    <w:rsid w:val="00B222BA"/>
    <w:rsid w:val="00B223D7"/>
    <w:rsid w:val="00B2298A"/>
    <w:rsid w:val="00B22D7A"/>
    <w:rsid w:val="00B2302D"/>
    <w:rsid w:val="00B2343B"/>
    <w:rsid w:val="00B23AE7"/>
    <w:rsid w:val="00B24504"/>
    <w:rsid w:val="00B248A8"/>
    <w:rsid w:val="00B249AF"/>
    <w:rsid w:val="00B25105"/>
    <w:rsid w:val="00B25633"/>
    <w:rsid w:val="00B25718"/>
    <w:rsid w:val="00B2614C"/>
    <w:rsid w:val="00B26399"/>
    <w:rsid w:val="00B26892"/>
    <w:rsid w:val="00B26CF4"/>
    <w:rsid w:val="00B26F1B"/>
    <w:rsid w:val="00B26F51"/>
    <w:rsid w:val="00B27448"/>
    <w:rsid w:val="00B27F21"/>
    <w:rsid w:val="00B306FD"/>
    <w:rsid w:val="00B31E76"/>
    <w:rsid w:val="00B32218"/>
    <w:rsid w:val="00B324AF"/>
    <w:rsid w:val="00B3289A"/>
    <w:rsid w:val="00B3295B"/>
    <w:rsid w:val="00B33495"/>
    <w:rsid w:val="00B33910"/>
    <w:rsid w:val="00B33AE0"/>
    <w:rsid w:val="00B345DB"/>
    <w:rsid w:val="00B3519D"/>
    <w:rsid w:val="00B356B1"/>
    <w:rsid w:val="00B35AD6"/>
    <w:rsid w:val="00B35B62"/>
    <w:rsid w:val="00B36371"/>
    <w:rsid w:val="00B36500"/>
    <w:rsid w:val="00B3670C"/>
    <w:rsid w:val="00B36904"/>
    <w:rsid w:val="00B36D34"/>
    <w:rsid w:val="00B371AA"/>
    <w:rsid w:val="00B37B39"/>
    <w:rsid w:val="00B37F9B"/>
    <w:rsid w:val="00B40203"/>
    <w:rsid w:val="00B40526"/>
    <w:rsid w:val="00B40CB0"/>
    <w:rsid w:val="00B40E24"/>
    <w:rsid w:val="00B40FF3"/>
    <w:rsid w:val="00B41A06"/>
    <w:rsid w:val="00B41A0D"/>
    <w:rsid w:val="00B41A82"/>
    <w:rsid w:val="00B41CE6"/>
    <w:rsid w:val="00B4232B"/>
    <w:rsid w:val="00B434C7"/>
    <w:rsid w:val="00B434D1"/>
    <w:rsid w:val="00B43835"/>
    <w:rsid w:val="00B43865"/>
    <w:rsid w:val="00B45314"/>
    <w:rsid w:val="00B466B7"/>
    <w:rsid w:val="00B468AE"/>
    <w:rsid w:val="00B5059B"/>
    <w:rsid w:val="00B50AA8"/>
    <w:rsid w:val="00B50D07"/>
    <w:rsid w:val="00B51C94"/>
    <w:rsid w:val="00B51CF9"/>
    <w:rsid w:val="00B52646"/>
    <w:rsid w:val="00B52E15"/>
    <w:rsid w:val="00B53A82"/>
    <w:rsid w:val="00B53D2C"/>
    <w:rsid w:val="00B5425F"/>
    <w:rsid w:val="00B54FC4"/>
    <w:rsid w:val="00B57132"/>
    <w:rsid w:val="00B5751B"/>
    <w:rsid w:val="00B5755C"/>
    <w:rsid w:val="00B577D0"/>
    <w:rsid w:val="00B60673"/>
    <w:rsid w:val="00B608AE"/>
    <w:rsid w:val="00B612F2"/>
    <w:rsid w:val="00B6189E"/>
    <w:rsid w:val="00B61BE8"/>
    <w:rsid w:val="00B625E3"/>
    <w:rsid w:val="00B629A5"/>
    <w:rsid w:val="00B62D62"/>
    <w:rsid w:val="00B62DC9"/>
    <w:rsid w:val="00B62F2A"/>
    <w:rsid w:val="00B6360C"/>
    <w:rsid w:val="00B63723"/>
    <w:rsid w:val="00B6507B"/>
    <w:rsid w:val="00B650AE"/>
    <w:rsid w:val="00B65FF1"/>
    <w:rsid w:val="00B661AF"/>
    <w:rsid w:val="00B663E6"/>
    <w:rsid w:val="00B66447"/>
    <w:rsid w:val="00B665E2"/>
    <w:rsid w:val="00B66CC1"/>
    <w:rsid w:val="00B66F01"/>
    <w:rsid w:val="00B6735F"/>
    <w:rsid w:val="00B67E72"/>
    <w:rsid w:val="00B7057A"/>
    <w:rsid w:val="00B70D76"/>
    <w:rsid w:val="00B70DF5"/>
    <w:rsid w:val="00B71462"/>
    <w:rsid w:val="00B71A48"/>
    <w:rsid w:val="00B71A9E"/>
    <w:rsid w:val="00B71B5E"/>
    <w:rsid w:val="00B7244D"/>
    <w:rsid w:val="00B7278F"/>
    <w:rsid w:val="00B728D8"/>
    <w:rsid w:val="00B72BFF"/>
    <w:rsid w:val="00B72D91"/>
    <w:rsid w:val="00B72DA3"/>
    <w:rsid w:val="00B73926"/>
    <w:rsid w:val="00B73D29"/>
    <w:rsid w:val="00B7423A"/>
    <w:rsid w:val="00B7449C"/>
    <w:rsid w:val="00B74528"/>
    <w:rsid w:val="00B7465F"/>
    <w:rsid w:val="00B746FD"/>
    <w:rsid w:val="00B74D01"/>
    <w:rsid w:val="00B74FD9"/>
    <w:rsid w:val="00B75DCA"/>
    <w:rsid w:val="00B75EBF"/>
    <w:rsid w:val="00B762D8"/>
    <w:rsid w:val="00B7643C"/>
    <w:rsid w:val="00B76596"/>
    <w:rsid w:val="00B769FA"/>
    <w:rsid w:val="00B77723"/>
    <w:rsid w:val="00B7791E"/>
    <w:rsid w:val="00B77AEA"/>
    <w:rsid w:val="00B80E4A"/>
    <w:rsid w:val="00B80F69"/>
    <w:rsid w:val="00B81780"/>
    <w:rsid w:val="00B81DE5"/>
    <w:rsid w:val="00B82514"/>
    <w:rsid w:val="00B82C60"/>
    <w:rsid w:val="00B82F4F"/>
    <w:rsid w:val="00B836D5"/>
    <w:rsid w:val="00B848B6"/>
    <w:rsid w:val="00B854E7"/>
    <w:rsid w:val="00B856F8"/>
    <w:rsid w:val="00B86480"/>
    <w:rsid w:val="00B868AD"/>
    <w:rsid w:val="00B86CCA"/>
    <w:rsid w:val="00B877D1"/>
    <w:rsid w:val="00B87871"/>
    <w:rsid w:val="00B878C7"/>
    <w:rsid w:val="00B87D82"/>
    <w:rsid w:val="00B900CB"/>
    <w:rsid w:val="00B9039D"/>
    <w:rsid w:val="00B9098B"/>
    <w:rsid w:val="00B90B51"/>
    <w:rsid w:val="00B9100D"/>
    <w:rsid w:val="00B917AD"/>
    <w:rsid w:val="00B9182E"/>
    <w:rsid w:val="00B9195A"/>
    <w:rsid w:val="00B91DA3"/>
    <w:rsid w:val="00B91F42"/>
    <w:rsid w:val="00B920D0"/>
    <w:rsid w:val="00B9217E"/>
    <w:rsid w:val="00B92603"/>
    <w:rsid w:val="00B92720"/>
    <w:rsid w:val="00B92DA3"/>
    <w:rsid w:val="00B934BC"/>
    <w:rsid w:val="00B93851"/>
    <w:rsid w:val="00B939E6"/>
    <w:rsid w:val="00B93E9E"/>
    <w:rsid w:val="00B93FA7"/>
    <w:rsid w:val="00B94453"/>
    <w:rsid w:val="00B945B1"/>
    <w:rsid w:val="00B9479A"/>
    <w:rsid w:val="00B94B62"/>
    <w:rsid w:val="00B94F3B"/>
    <w:rsid w:val="00B95B3B"/>
    <w:rsid w:val="00B9644C"/>
    <w:rsid w:val="00B9653C"/>
    <w:rsid w:val="00B97104"/>
    <w:rsid w:val="00B9728D"/>
    <w:rsid w:val="00BA0638"/>
    <w:rsid w:val="00BA0824"/>
    <w:rsid w:val="00BA0EEE"/>
    <w:rsid w:val="00BA1315"/>
    <w:rsid w:val="00BA1644"/>
    <w:rsid w:val="00BA251D"/>
    <w:rsid w:val="00BA27E1"/>
    <w:rsid w:val="00BA2D55"/>
    <w:rsid w:val="00BA30DF"/>
    <w:rsid w:val="00BA31FC"/>
    <w:rsid w:val="00BA41B1"/>
    <w:rsid w:val="00BA5D93"/>
    <w:rsid w:val="00BA5FCB"/>
    <w:rsid w:val="00BA6646"/>
    <w:rsid w:val="00BA708B"/>
    <w:rsid w:val="00BA7A13"/>
    <w:rsid w:val="00BA7FDB"/>
    <w:rsid w:val="00BB0C93"/>
    <w:rsid w:val="00BB1BA2"/>
    <w:rsid w:val="00BB286C"/>
    <w:rsid w:val="00BB2A8C"/>
    <w:rsid w:val="00BB2B90"/>
    <w:rsid w:val="00BB2D85"/>
    <w:rsid w:val="00BB30EE"/>
    <w:rsid w:val="00BB31CC"/>
    <w:rsid w:val="00BB332F"/>
    <w:rsid w:val="00BB4792"/>
    <w:rsid w:val="00BB4D63"/>
    <w:rsid w:val="00BB50C0"/>
    <w:rsid w:val="00BB5286"/>
    <w:rsid w:val="00BB52FF"/>
    <w:rsid w:val="00BB55B0"/>
    <w:rsid w:val="00BB5994"/>
    <w:rsid w:val="00BB5D74"/>
    <w:rsid w:val="00BB5FD4"/>
    <w:rsid w:val="00BB640C"/>
    <w:rsid w:val="00BB6761"/>
    <w:rsid w:val="00BB6A0E"/>
    <w:rsid w:val="00BB6BCD"/>
    <w:rsid w:val="00BB6E96"/>
    <w:rsid w:val="00BC0691"/>
    <w:rsid w:val="00BC0BFD"/>
    <w:rsid w:val="00BC16F8"/>
    <w:rsid w:val="00BC2ADB"/>
    <w:rsid w:val="00BC2C7B"/>
    <w:rsid w:val="00BC2EE0"/>
    <w:rsid w:val="00BC5477"/>
    <w:rsid w:val="00BC5C90"/>
    <w:rsid w:val="00BC684B"/>
    <w:rsid w:val="00BC68E8"/>
    <w:rsid w:val="00BC7740"/>
    <w:rsid w:val="00BC7A27"/>
    <w:rsid w:val="00BD06C3"/>
    <w:rsid w:val="00BD1005"/>
    <w:rsid w:val="00BD13AD"/>
    <w:rsid w:val="00BD17AA"/>
    <w:rsid w:val="00BD1903"/>
    <w:rsid w:val="00BD1A7A"/>
    <w:rsid w:val="00BD1E0E"/>
    <w:rsid w:val="00BD22F8"/>
    <w:rsid w:val="00BD2518"/>
    <w:rsid w:val="00BD2E79"/>
    <w:rsid w:val="00BD2EB5"/>
    <w:rsid w:val="00BD33BA"/>
    <w:rsid w:val="00BD3866"/>
    <w:rsid w:val="00BD3B79"/>
    <w:rsid w:val="00BD3BA8"/>
    <w:rsid w:val="00BD435A"/>
    <w:rsid w:val="00BD453B"/>
    <w:rsid w:val="00BD4888"/>
    <w:rsid w:val="00BD50E9"/>
    <w:rsid w:val="00BD5C21"/>
    <w:rsid w:val="00BD610C"/>
    <w:rsid w:val="00BD6319"/>
    <w:rsid w:val="00BD6A4B"/>
    <w:rsid w:val="00BD6B4F"/>
    <w:rsid w:val="00BD6F3F"/>
    <w:rsid w:val="00BD72A2"/>
    <w:rsid w:val="00BD72D1"/>
    <w:rsid w:val="00BD7669"/>
    <w:rsid w:val="00BD7AE1"/>
    <w:rsid w:val="00BD7C68"/>
    <w:rsid w:val="00BD7F20"/>
    <w:rsid w:val="00BE0172"/>
    <w:rsid w:val="00BE0234"/>
    <w:rsid w:val="00BE05CB"/>
    <w:rsid w:val="00BE0B5E"/>
    <w:rsid w:val="00BE0FF9"/>
    <w:rsid w:val="00BE1080"/>
    <w:rsid w:val="00BE12A4"/>
    <w:rsid w:val="00BE15E4"/>
    <w:rsid w:val="00BE1B41"/>
    <w:rsid w:val="00BE1D86"/>
    <w:rsid w:val="00BE1D8E"/>
    <w:rsid w:val="00BE23C5"/>
    <w:rsid w:val="00BE3B0A"/>
    <w:rsid w:val="00BE3BC2"/>
    <w:rsid w:val="00BE4008"/>
    <w:rsid w:val="00BE4095"/>
    <w:rsid w:val="00BE41A2"/>
    <w:rsid w:val="00BE43FA"/>
    <w:rsid w:val="00BE4D7F"/>
    <w:rsid w:val="00BE4FBE"/>
    <w:rsid w:val="00BE5245"/>
    <w:rsid w:val="00BE5F91"/>
    <w:rsid w:val="00BE6B6B"/>
    <w:rsid w:val="00BE6C9B"/>
    <w:rsid w:val="00BE6F72"/>
    <w:rsid w:val="00BE77DB"/>
    <w:rsid w:val="00BF10FD"/>
    <w:rsid w:val="00BF190D"/>
    <w:rsid w:val="00BF19EA"/>
    <w:rsid w:val="00BF31D6"/>
    <w:rsid w:val="00BF327D"/>
    <w:rsid w:val="00BF3577"/>
    <w:rsid w:val="00BF3748"/>
    <w:rsid w:val="00BF3791"/>
    <w:rsid w:val="00BF3C3B"/>
    <w:rsid w:val="00BF3CE9"/>
    <w:rsid w:val="00BF45FF"/>
    <w:rsid w:val="00BF4758"/>
    <w:rsid w:val="00BF478F"/>
    <w:rsid w:val="00BF48FB"/>
    <w:rsid w:val="00BF4963"/>
    <w:rsid w:val="00BF49E8"/>
    <w:rsid w:val="00BF4F3F"/>
    <w:rsid w:val="00BF50CE"/>
    <w:rsid w:val="00BF5AA0"/>
    <w:rsid w:val="00BF5B7E"/>
    <w:rsid w:val="00BF5D94"/>
    <w:rsid w:val="00BF6049"/>
    <w:rsid w:val="00BF64B0"/>
    <w:rsid w:val="00BF6965"/>
    <w:rsid w:val="00BF7E28"/>
    <w:rsid w:val="00C000CB"/>
    <w:rsid w:val="00C001C7"/>
    <w:rsid w:val="00C003D1"/>
    <w:rsid w:val="00C016EC"/>
    <w:rsid w:val="00C0178C"/>
    <w:rsid w:val="00C01B23"/>
    <w:rsid w:val="00C01B42"/>
    <w:rsid w:val="00C01E91"/>
    <w:rsid w:val="00C02B2C"/>
    <w:rsid w:val="00C02BD0"/>
    <w:rsid w:val="00C0319D"/>
    <w:rsid w:val="00C04222"/>
    <w:rsid w:val="00C05019"/>
    <w:rsid w:val="00C054B4"/>
    <w:rsid w:val="00C05FFF"/>
    <w:rsid w:val="00C06896"/>
    <w:rsid w:val="00C06950"/>
    <w:rsid w:val="00C0695C"/>
    <w:rsid w:val="00C06F98"/>
    <w:rsid w:val="00C0716E"/>
    <w:rsid w:val="00C077D0"/>
    <w:rsid w:val="00C07C58"/>
    <w:rsid w:val="00C10B8E"/>
    <w:rsid w:val="00C119FF"/>
    <w:rsid w:val="00C12762"/>
    <w:rsid w:val="00C13FFB"/>
    <w:rsid w:val="00C145B2"/>
    <w:rsid w:val="00C14C24"/>
    <w:rsid w:val="00C14C6F"/>
    <w:rsid w:val="00C14F2C"/>
    <w:rsid w:val="00C151A3"/>
    <w:rsid w:val="00C1526D"/>
    <w:rsid w:val="00C153E9"/>
    <w:rsid w:val="00C1549C"/>
    <w:rsid w:val="00C1585C"/>
    <w:rsid w:val="00C1631C"/>
    <w:rsid w:val="00C172B2"/>
    <w:rsid w:val="00C200A9"/>
    <w:rsid w:val="00C21A49"/>
    <w:rsid w:val="00C21B66"/>
    <w:rsid w:val="00C22F9F"/>
    <w:rsid w:val="00C22FB2"/>
    <w:rsid w:val="00C2316A"/>
    <w:rsid w:val="00C2374E"/>
    <w:rsid w:val="00C23778"/>
    <w:rsid w:val="00C2497C"/>
    <w:rsid w:val="00C24DAD"/>
    <w:rsid w:val="00C25C2D"/>
    <w:rsid w:val="00C26B08"/>
    <w:rsid w:val="00C27306"/>
    <w:rsid w:val="00C2788D"/>
    <w:rsid w:val="00C278D7"/>
    <w:rsid w:val="00C27C57"/>
    <w:rsid w:val="00C27CB1"/>
    <w:rsid w:val="00C30293"/>
    <w:rsid w:val="00C3045F"/>
    <w:rsid w:val="00C304B3"/>
    <w:rsid w:val="00C30860"/>
    <w:rsid w:val="00C311DC"/>
    <w:rsid w:val="00C31437"/>
    <w:rsid w:val="00C320A2"/>
    <w:rsid w:val="00C3282F"/>
    <w:rsid w:val="00C32D35"/>
    <w:rsid w:val="00C33451"/>
    <w:rsid w:val="00C33930"/>
    <w:rsid w:val="00C33B47"/>
    <w:rsid w:val="00C34430"/>
    <w:rsid w:val="00C3480A"/>
    <w:rsid w:val="00C34B21"/>
    <w:rsid w:val="00C34D68"/>
    <w:rsid w:val="00C34EE0"/>
    <w:rsid w:val="00C35AF6"/>
    <w:rsid w:val="00C35BC7"/>
    <w:rsid w:val="00C35C1C"/>
    <w:rsid w:val="00C35DEB"/>
    <w:rsid w:val="00C3600F"/>
    <w:rsid w:val="00C367E2"/>
    <w:rsid w:val="00C370CD"/>
    <w:rsid w:val="00C40120"/>
    <w:rsid w:val="00C402E1"/>
    <w:rsid w:val="00C40771"/>
    <w:rsid w:val="00C40887"/>
    <w:rsid w:val="00C40F09"/>
    <w:rsid w:val="00C41A69"/>
    <w:rsid w:val="00C41BDC"/>
    <w:rsid w:val="00C429C6"/>
    <w:rsid w:val="00C42ED5"/>
    <w:rsid w:val="00C43451"/>
    <w:rsid w:val="00C43C18"/>
    <w:rsid w:val="00C44C73"/>
    <w:rsid w:val="00C44E61"/>
    <w:rsid w:val="00C456B2"/>
    <w:rsid w:val="00C45E07"/>
    <w:rsid w:val="00C4649C"/>
    <w:rsid w:val="00C46B7F"/>
    <w:rsid w:val="00C476F8"/>
    <w:rsid w:val="00C500A0"/>
    <w:rsid w:val="00C50286"/>
    <w:rsid w:val="00C5050E"/>
    <w:rsid w:val="00C5063E"/>
    <w:rsid w:val="00C50EB6"/>
    <w:rsid w:val="00C5102F"/>
    <w:rsid w:val="00C512F7"/>
    <w:rsid w:val="00C51731"/>
    <w:rsid w:val="00C51DA7"/>
    <w:rsid w:val="00C51FE1"/>
    <w:rsid w:val="00C52710"/>
    <w:rsid w:val="00C52780"/>
    <w:rsid w:val="00C52EC0"/>
    <w:rsid w:val="00C52FC1"/>
    <w:rsid w:val="00C5332D"/>
    <w:rsid w:val="00C53398"/>
    <w:rsid w:val="00C5357A"/>
    <w:rsid w:val="00C5398B"/>
    <w:rsid w:val="00C5407C"/>
    <w:rsid w:val="00C542A9"/>
    <w:rsid w:val="00C54DF6"/>
    <w:rsid w:val="00C55CCF"/>
    <w:rsid w:val="00C55EB3"/>
    <w:rsid w:val="00C56933"/>
    <w:rsid w:val="00C5698E"/>
    <w:rsid w:val="00C56DB1"/>
    <w:rsid w:val="00C57C75"/>
    <w:rsid w:val="00C6082D"/>
    <w:rsid w:val="00C60AB0"/>
    <w:rsid w:val="00C60FBE"/>
    <w:rsid w:val="00C618BD"/>
    <w:rsid w:val="00C61CCA"/>
    <w:rsid w:val="00C62CC4"/>
    <w:rsid w:val="00C63081"/>
    <w:rsid w:val="00C630EC"/>
    <w:rsid w:val="00C63403"/>
    <w:rsid w:val="00C63B16"/>
    <w:rsid w:val="00C63E27"/>
    <w:rsid w:val="00C6414D"/>
    <w:rsid w:val="00C6497A"/>
    <w:rsid w:val="00C64A26"/>
    <w:rsid w:val="00C64E90"/>
    <w:rsid w:val="00C65231"/>
    <w:rsid w:val="00C65691"/>
    <w:rsid w:val="00C677A1"/>
    <w:rsid w:val="00C67CCF"/>
    <w:rsid w:val="00C67FF8"/>
    <w:rsid w:val="00C70213"/>
    <w:rsid w:val="00C70363"/>
    <w:rsid w:val="00C72452"/>
    <w:rsid w:val="00C7365B"/>
    <w:rsid w:val="00C7377B"/>
    <w:rsid w:val="00C738AF"/>
    <w:rsid w:val="00C73C68"/>
    <w:rsid w:val="00C73EB5"/>
    <w:rsid w:val="00C744C6"/>
    <w:rsid w:val="00C74722"/>
    <w:rsid w:val="00C7479A"/>
    <w:rsid w:val="00C748D0"/>
    <w:rsid w:val="00C74D7E"/>
    <w:rsid w:val="00C74F2D"/>
    <w:rsid w:val="00C75722"/>
    <w:rsid w:val="00C7651E"/>
    <w:rsid w:val="00C76C49"/>
    <w:rsid w:val="00C771D1"/>
    <w:rsid w:val="00C77AA2"/>
    <w:rsid w:val="00C801CF"/>
    <w:rsid w:val="00C81814"/>
    <w:rsid w:val="00C81C3C"/>
    <w:rsid w:val="00C81F21"/>
    <w:rsid w:val="00C82738"/>
    <w:rsid w:val="00C82ED8"/>
    <w:rsid w:val="00C830CA"/>
    <w:rsid w:val="00C833A5"/>
    <w:rsid w:val="00C83858"/>
    <w:rsid w:val="00C84341"/>
    <w:rsid w:val="00C84A9F"/>
    <w:rsid w:val="00C85061"/>
    <w:rsid w:val="00C85161"/>
    <w:rsid w:val="00C85B4F"/>
    <w:rsid w:val="00C85DC3"/>
    <w:rsid w:val="00C865BA"/>
    <w:rsid w:val="00C86814"/>
    <w:rsid w:val="00C87339"/>
    <w:rsid w:val="00C87BC6"/>
    <w:rsid w:val="00C90C4C"/>
    <w:rsid w:val="00C92015"/>
    <w:rsid w:val="00C9215C"/>
    <w:rsid w:val="00C92200"/>
    <w:rsid w:val="00C93167"/>
    <w:rsid w:val="00C931A1"/>
    <w:rsid w:val="00C9386F"/>
    <w:rsid w:val="00C941F2"/>
    <w:rsid w:val="00C942BC"/>
    <w:rsid w:val="00C94C02"/>
    <w:rsid w:val="00C94FCB"/>
    <w:rsid w:val="00C958D3"/>
    <w:rsid w:val="00C95C46"/>
    <w:rsid w:val="00C96043"/>
    <w:rsid w:val="00C96418"/>
    <w:rsid w:val="00C9649E"/>
    <w:rsid w:val="00C964C4"/>
    <w:rsid w:val="00C96C58"/>
    <w:rsid w:val="00C96C9C"/>
    <w:rsid w:val="00C97150"/>
    <w:rsid w:val="00C97506"/>
    <w:rsid w:val="00C97FE6"/>
    <w:rsid w:val="00CA0590"/>
    <w:rsid w:val="00CA1947"/>
    <w:rsid w:val="00CA1B0B"/>
    <w:rsid w:val="00CA25EF"/>
    <w:rsid w:val="00CA3269"/>
    <w:rsid w:val="00CA3570"/>
    <w:rsid w:val="00CA39FF"/>
    <w:rsid w:val="00CA3FAD"/>
    <w:rsid w:val="00CA49D6"/>
    <w:rsid w:val="00CA5117"/>
    <w:rsid w:val="00CA62C5"/>
    <w:rsid w:val="00CA723B"/>
    <w:rsid w:val="00CA7616"/>
    <w:rsid w:val="00CA765D"/>
    <w:rsid w:val="00CB090C"/>
    <w:rsid w:val="00CB12AB"/>
    <w:rsid w:val="00CB13C4"/>
    <w:rsid w:val="00CB1EA0"/>
    <w:rsid w:val="00CB21D1"/>
    <w:rsid w:val="00CB27F8"/>
    <w:rsid w:val="00CB2DCA"/>
    <w:rsid w:val="00CB319F"/>
    <w:rsid w:val="00CB3941"/>
    <w:rsid w:val="00CB3EFC"/>
    <w:rsid w:val="00CB40EC"/>
    <w:rsid w:val="00CB40F1"/>
    <w:rsid w:val="00CB45F4"/>
    <w:rsid w:val="00CB473D"/>
    <w:rsid w:val="00CB4C22"/>
    <w:rsid w:val="00CB4D8C"/>
    <w:rsid w:val="00CB4FBC"/>
    <w:rsid w:val="00CB5744"/>
    <w:rsid w:val="00CB5AA0"/>
    <w:rsid w:val="00CB5B66"/>
    <w:rsid w:val="00CB6142"/>
    <w:rsid w:val="00CB6211"/>
    <w:rsid w:val="00CB7D22"/>
    <w:rsid w:val="00CB7E78"/>
    <w:rsid w:val="00CC012F"/>
    <w:rsid w:val="00CC0D8A"/>
    <w:rsid w:val="00CC1AFA"/>
    <w:rsid w:val="00CC1CD6"/>
    <w:rsid w:val="00CC1FB3"/>
    <w:rsid w:val="00CC23B8"/>
    <w:rsid w:val="00CC2505"/>
    <w:rsid w:val="00CC2622"/>
    <w:rsid w:val="00CC32F1"/>
    <w:rsid w:val="00CC392E"/>
    <w:rsid w:val="00CC3CBF"/>
    <w:rsid w:val="00CC4607"/>
    <w:rsid w:val="00CC4F8D"/>
    <w:rsid w:val="00CC4FEA"/>
    <w:rsid w:val="00CC5A60"/>
    <w:rsid w:val="00CC6406"/>
    <w:rsid w:val="00CC7624"/>
    <w:rsid w:val="00CC7D1F"/>
    <w:rsid w:val="00CD0174"/>
    <w:rsid w:val="00CD0364"/>
    <w:rsid w:val="00CD03D8"/>
    <w:rsid w:val="00CD088E"/>
    <w:rsid w:val="00CD1172"/>
    <w:rsid w:val="00CD1525"/>
    <w:rsid w:val="00CD1C2B"/>
    <w:rsid w:val="00CD1E33"/>
    <w:rsid w:val="00CD2796"/>
    <w:rsid w:val="00CD2B86"/>
    <w:rsid w:val="00CD2EAF"/>
    <w:rsid w:val="00CD2F69"/>
    <w:rsid w:val="00CD3380"/>
    <w:rsid w:val="00CD341E"/>
    <w:rsid w:val="00CD37A2"/>
    <w:rsid w:val="00CD3A9C"/>
    <w:rsid w:val="00CD3FC6"/>
    <w:rsid w:val="00CD423E"/>
    <w:rsid w:val="00CD426A"/>
    <w:rsid w:val="00CD45BE"/>
    <w:rsid w:val="00CD4638"/>
    <w:rsid w:val="00CD485C"/>
    <w:rsid w:val="00CD4976"/>
    <w:rsid w:val="00CD4981"/>
    <w:rsid w:val="00CD49F0"/>
    <w:rsid w:val="00CD5095"/>
    <w:rsid w:val="00CD5814"/>
    <w:rsid w:val="00CD588D"/>
    <w:rsid w:val="00CD5F5F"/>
    <w:rsid w:val="00CD5F71"/>
    <w:rsid w:val="00CD6387"/>
    <w:rsid w:val="00CD645D"/>
    <w:rsid w:val="00CD67AD"/>
    <w:rsid w:val="00CD7B1E"/>
    <w:rsid w:val="00CE0939"/>
    <w:rsid w:val="00CE1628"/>
    <w:rsid w:val="00CE1F71"/>
    <w:rsid w:val="00CE211B"/>
    <w:rsid w:val="00CE24FC"/>
    <w:rsid w:val="00CE2B6B"/>
    <w:rsid w:val="00CE2B97"/>
    <w:rsid w:val="00CE2E67"/>
    <w:rsid w:val="00CE3A31"/>
    <w:rsid w:val="00CE402F"/>
    <w:rsid w:val="00CE416F"/>
    <w:rsid w:val="00CE4287"/>
    <w:rsid w:val="00CE4B1E"/>
    <w:rsid w:val="00CE4C70"/>
    <w:rsid w:val="00CE4F67"/>
    <w:rsid w:val="00CE61ED"/>
    <w:rsid w:val="00CE6C74"/>
    <w:rsid w:val="00CE6DF5"/>
    <w:rsid w:val="00CE6DF7"/>
    <w:rsid w:val="00CE6F9B"/>
    <w:rsid w:val="00CE713B"/>
    <w:rsid w:val="00CE7325"/>
    <w:rsid w:val="00CE75F2"/>
    <w:rsid w:val="00CE776E"/>
    <w:rsid w:val="00CE779F"/>
    <w:rsid w:val="00CE7AFB"/>
    <w:rsid w:val="00CE7DAE"/>
    <w:rsid w:val="00CF03C7"/>
    <w:rsid w:val="00CF0514"/>
    <w:rsid w:val="00CF0603"/>
    <w:rsid w:val="00CF0728"/>
    <w:rsid w:val="00CF20AA"/>
    <w:rsid w:val="00CF2673"/>
    <w:rsid w:val="00CF29A6"/>
    <w:rsid w:val="00CF2E5E"/>
    <w:rsid w:val="00CF3630"/>
    <w:rsid w:val="00CF3B94"/>
    <w:rsid w:val="00CF4071"/>
    <w:rsid w:val="00CF44EA"/>
    <w:rsid w:val="00CF4535"/>
    <w:rsid w:val="00CF46F6"/>
    <w:rsid w:val="00CF4A3D"/>
    <w:rsid w:val="00CF56E5"/>
    <w:rsid w:val="00CF57E0"/>
    <w:rsid w:val="00CF60D0"/>
    <w:rsid w:val="00CF6937"/>
    <w:rsid w:val="00CF6D32"/>
    <w:rsid w:val="00CF6E39"/>
    <w:rsid w:val="00CF6FD7"/>
    <w:rsid w:val="00CF75F7"/>
    <w:rsid w:val="00CF784B"/>
    <w:rsid w:val="00CF7994"/>
    <w:rsid w:val="00D007A4"/>
    <w:rsid w:val="00D00811"/>
    <w:rsid w:val="00D00936"/>
    <w:rsid w:val="00D009BE"/>
    <w:rsid w:val="00D00BF0"/>
    <w:rsid w:val="00D0106E"/>
    <w:rsid w:val="00D0137A"/>
    <w:rsid w:val="00D01AC8"/>
    <w:rsid w:val="00D01D16"/>
    <w:rsid w:val="00D03633"/>
    <w:rsid w:val="00D0372F"/>
    <w:rsid w:val="00D03CFA"/>
    <w:rsid w:val="00D04532"/>
    <w:rsid w:val="00D04E2D"/>
    <w:rsid w:val="00D05179"/>
    <w:rsid w:val="00D05B51"/>
    <w:rsid w:val="00D05E4B"/>
    <w:rsid w:val="00D06413"/>
    <w:rsid w:val="00D06DC3"/>
    <w:rsid w:val="00D070F6"/>
    <w:rsid w:val="00D07BBB"/>
    <w:rsid w:val="00D07CBF"/>
    <w:rsid w:val="00D07F51"/>
    <w:rsid w:val="00D10124"/>
    <w:rsid w:val="00D10532"/>
    <w:rsid w:val="00D10921"/>
    <w:rsid w:val="00D1092C"/>
    <w:rsid w:val="00D10BC8"/>
    <w:rsid w:val="00D12B1F"/>
    <w:rsid w:val="00D1380E"/>
    <w:rsid w:val="00D14303"/>
    <w:rsid w:val="00D144D7"/>
    <w:rsid w:val="00D14D65"/>
    <w:rsid w:val="00D15D4E"/>
    <w:rsid w:val="00D15D69"/>
    <w:rsid w:val="00D15E7B"/>
    <w:rsid w:val="00D160C4"/>
    <w:rsid w:val="00D16608"/>
    <w:rsid w:val="00D166F8"/>
    <w:rsid w:val="00D16A9C"/>
    <w:rsid w:val="00D16F74"/>
    <w:rsid w:val="00D17FD1"/>
    <w:rsid w:val="00D20498"/>
    <w:rsid w:val="00D20CF2"/>
    <w:rsid w:val="00D20D8E"/>
    <w:rsid w:val="00D228F1"/>
    <w:rsid w:val="00D22B62"/>
    <w:rsid w:val="00D2361C"/>
    <w:rsid w:val="00D237E9"/>
    <w:rsid w:val="00D239AB"/>
    <w:rsid w:val="00D245DF"/>
    <w:rsid w:val="00D2504F"/>
    <w:rsid w:val="00D2657A"/>
    <w:rsid w:val="00D26E58"/>
    <w:rsid w:val="00D26EB6"/>
    <w:rsid w:val="00D27E04"/>
    <w:rsid w:val="00D30138"/>
    <w:rsid w:val="00D30875"/>
    <w:rsid w:val="00D30A82"/>
    <w:rsid w:val="00D312F1"/>
    <w:rsid w:val="00D3149C"/>
    <w:rsid w:val="00D318FD"/>
    <w:rsid w:val="00D31E5A"/>
    <w:rsid w:val="00D327C7"/>
    <w:rsid w:val="00D32941"/>
    <w:rsid w:val="00D32B54"/>
    <w:rsid w:val="00D32C6D"/>
    <w:rsid w:val="00D32D4D"/>
    <w:rsid w:val="00D335C4"/>
    <w:rsid w:val="00D343D3"/>
    <w:rsid w:val="00D345F7"/>
    <w:rsid w:val="00D34786"/>
    <w:rsid w:val="00D34E7E"/>
    <w:rsid w:val="00D34F7C"/>
    <w:rsid w:val="00D3543B"/>
    <w:rsid w:val="00D35662"/>
    <w:rsid w:val="00D35C2E"/>
    <w:rsid w:val="00D36447"/>
    <w:rsid w:val="00D36646"/>
    <w:rsid w:val="00D36830"/>
    <w:rsid w:val="00D36B14"/>
    <w:rsid w:val="00D36D22"/>
    <w:rsid w:val="00D36D30"/>
    <w:rsid w:val="00D37AC9"/>
    <w:rsid w:val="00D4035D"/>
    <w:rsid w:val="00D40AF9"/>
    <w:rsid w:val="00D40B35"/>
    <w:rsid w:val="00D41BED"/>
    <w:rsid w:val="00D426BE"/>
    <w:rsid w:val="00D42B40"/>
    <w:rsid w:val="00D42B73"/>
    <w:rsid w:val="00D432E3"/>
    <w:rsid w:val="00D45220"/>
    <w:rsid w:val="00D455BF"/>
    <w:rsid w:val="00D45D37"/>
    <w:rsid w:val="00D4620A"/>
    <w:rsid w:val="00D474E7"/>
    <w:rsid w:val="00D477DB"/>
    <w:rsid w:val="00D479FF"/>
    <w:rsid w:val="00D50B0D"/>
    <w:rsid w:val="00D50B7A"/>
    <w:rsid w:val="00D50F8F"/>
    <w:rsid w:val="00D51196"/>
    <w:rsid w:val="00D51558"/>
    <w:rsid w:val="00D5162C"/>
    <w:rsid w:val="00D51920"/>
    <w:rsid w:val="00D51EE5"/>
    <w:rsid w:val="00D52676"/>
    <w:rsid w:val="00D532C8"/>
    <w:rsid w:val="00D5372E"/>
    <w:rsid w:val="00D539B2"/>
    <w:rsid w:val="00D53B7B"/>
    <w:rsid w:val="00D5437D"/>
    <w:rsid w:val="00D549AC"/>
    <w:rsid w:val="00D54A39"/>
    <w:rsid w:val="00D55193"/>
    <w:rsid w:val="00D55756"/>
    <w:rsid w:val="00D55861"/>
    <w:rsid w:val="00D55950"/>
    <w:rsid w:val="00D55AC7"/>
    <w:rsid w:val="00D55DF1"/>
    <w:rsid w:val="00D55EE3"/>
    <w:rsid w:val="00D56167"/>
    <w:rsid w:val="00D5682E"/>
    <w:rsid w:val="00D57351"/>
    <w:rsid w:val="00D57607"/>
    <w:rsid w:val="00D576A5"/>
    <w:rsid w:val="00D60626"/>
    <w:rsid w:val="00D60DC8"/>
    <w:rsid w:val="00D61339"/>
    <w:rsid w:val="00D625DE"/>
    <w:rsid w:val="00D6308F"/>
    <w:rsid w:val="00D631E5"/>
    <w:rsid w:val="00D6349C"/>
    <w:rsid w:val="00D63E83"/>
    <w:rsid w:val="00D64051"/>
    <w:rsid w:val="00D643B7"/>
    <w:rsid w:val="00D64413"/>
    <w:rsid w:val="00D64802"/>
    <w:rsid w:val="00D64A27"/>
    <w:rsid w:val="00D650EF"/>
    <w:rsid w:val="00D655A3"/>
    <w:rsid w:val="00D65A7A"/>
    <w:rsid w:val="00D65AE5"/>
    <w:rsid w:val="00D65DB7"/>
    <w:rsid w:val="00D66083"/>
    <w:rsid w:val="00D66737"/>
    <w:rsid w:val="00D6699B"/>
    <w:rsid w:val="00D66F17"/>
    <w:rsid w:val="00D674DE"/>
    <w:rsid w:val="00D67582"/>
    <w:rsid w:val="00D67862"/>
    <w:rsid w:val="00D67994"/>
    <w:rsid w:val="00D67F7C"/>
    <w:rsid w:val="00D7063D"/>
    <w:rsid w:val="00D72117"/>
    <w:rsid w:val="00D72B42"/>
    <w:rsid w:val="00D73DAC"/>
    <w:rsid w:val="00D74192"/>
    <w:rsid w:val="00D74512"/>
    <w:rsid w:val="00D749D5"/>
    <w:rsid w:val="00D74BFF"/>
    <w:rsid w:val="00D75133"/>
    <w:rsid w:val="00D757A4"/>
    <w:rsid w:val="00D75966"/>
    <w:rsid w:val="00D760CD"/>
    <w:rsid w:val="00D76A65"/>
    <w:rsid w:val="00D76C10"/>
    <w:rsid w:val="00D7729F"/>
    <w:rsid w:val="00D77AB5"/>
    <w:rsid w:val="00D82A7E"/>
    <w:rsid w:val="00D82BAC"/>
    <w:rsid w:val="00D8354A"/>
    <w:rsid w:val="00D83CC8"/>
    <w:rsid w:val="00D845D4"/>
    <w:rsid w:val="00D84D23"/>
    <w:rsid w:val="00D84FE4"/>
    <w:rsid w:val="00D8540D"/>
    <w:rsid w:val="00D855A5"/>
    <w:rsid w:val="00D85A74"/>
    <w:rsid w:val="00D85B88"/>
    <w:rsid w:val="00D86D29"/>
    <w:rsid w:val="00D87364"/>
    <w:rsid w:val="00D877B6"/>
    <w:rsid w:val="00D87FAB"/>
    <w:rsid w:val="00D909E4"/>
    <w:rsid w:val="00D91012"/>
    <w:rsid w:val="00D9106A"/>
    <w:rsid w:val="00D91185"/>
    <w:rsid w:val="00D9135E"/>
    <w:rsid w:val="00D914BE"/>
    <w:rsid w:val="00D92924"/>
    <w:rsid w:val="00D92CB1"/>
    <w:rsid w:val="00D92CEB"/>
    <w:rsid w:val="00D9325F"/>
    <w:rsid w:val="00D93D30"/>
    <w:rsid w:val="00D95C09"/>
    <w:rsid w:val="00D96153"/>
    <w:rsid w:val="00D9656C"/>
    <w:rsid w:val="00D96E29"/>
    <w:rsid w:val="00D9717F"/>
    <w:rsid w:val="00D97224"/>
    <w:rsid w:val="00D974DC"/>
    <w:rsid w:val="00D975CB"/>
    <w:rsid w:val="00D977D2"/>
    <w:rsid w:val="00D978CA"/>
    <w:rsid w:val="00D97BEE"/>
    <w:rsid w:val="00DA05FD"/>
    <w:rsid w:val="00DA0E9F"/>
    <w:rsid w:val="00DA0EE1"/>
    <w:rsid w:val="00DA0F37"/>
    <w:rsid w:val="00DA0F5D"/>
    <w:rsid w:val="00DA1EC0"/>
    <w:rsid w:val="00DA1FB1"/>
    <w:rsid w:val="00DA23FD"/>
    <w:rsid w:val="00DA2741"/>
    <w:rsid w:val="00DA2BCF"/>
    <w:rsid w:val="00DA385B"/>
    <w:rsid w:val="00DA43D5"/>
    <w:rsid w:val="00DA45F8"/>
    <w:rsid w:val="00DA4A49"/>
    <w:rsid w:val="00DA4A76"/>
    <w:rsid w:val="00DA4ED7"/>
    <w:rsid w:val="00DA5F75"/>
    <w:rsid w:val="00DA6769"/>
    <w:rsid w:val="00DA7AFD"/>
    <w:rsid w:val="00DA7F17"/>
    <w:rsid w:val="00DB018E"/>
    <w:rsid w:val="00DB0190"/>
    <w:rsid w:val="00DB0592"/>
    <w:rsid w:val="00DB08D1"/>
    <w:rsid w:val="00DB0DCF"/>
    <w:rsid w:val="00DB0F34"/>
    <w:rsid w:val="00DB14E5"/>
    <w:rsid w:val="00DB1BE6"/>
    <w:rsid w:val="00DB1C47"/>
    <w:rsid w:val="00DB1E1C"/>
    <w:rsid w:val="00DB20A7"/>
    <w:rsid w:val="00DB2900"/>
    <w:rsid w:val="00DB2C84"/>
    <w:rsid w:val="00DB2FA2"/>
    <w:rsid w:val="00DB4091"/>
    <w:rsid w:val="00DB4364"/>
    <w:rsid w:val="00DB4708"/>
    <w:rsid w:val="00DB478C"/>
    <w:rsid w:val="00DB4ED5"/>
    <w:rsid w:val="00DB5019"/>
    <w:rsid w:val="00DB50AD"/>
    <w:rsid w:val="00DB5470"/>
    <w:rsid w:val="00DB5F0E"/>
    <w:rsid w:val="00DB65C5"/>
    <w:rsid w:val="00DB6851"/>
    <w:rsid w:val="00DB6A52"/>
    <w:rsid w:val="00DB77CC"/>
    <w:rsid w:val="00DB7C24"/>
    <w:rsid w:val="00DC02E9"/>
    <w:rsid w:val="00DC0603"/>
    <w:rsid w:val="00DC09B4"/>
    <w:rsid w:val="00DC13A1"/>
    <w:rsid w:val="00DC2257"/>
    <w:rsid w:val="00DC280B"/>
    <w:rsid w:val="00DC2AE6"/>
    <w:rsid w:val="00DC2D26"/>
    <w:rsid w:val="00DC3464"/>
    <w:rsid w:val="00DC569F"/>
    <w:rsid w:val="00DC639F"/>
    <w:rsid w:val="00DC67BB"/>
    <w:rsid w:val="00DC68F1"/>
    <w:rsid w:val="00DC6AFE"/>
    <w:rsid w:val="00DC705F"/>
    <w:rsid w:val="00DC76ED"/>
    <w:rsid w:val="00DD05B8"/>
    <w:rsid w:val="00DD1840"/>
    <w:rsid w:val="00DD1942"/>
    <w:rsid w:val="00DD1B73"/>
    <w:rsid w:val="00DD2D05"/>
    <w:rsid w:val="00DD4A70"/>
    <w:rsid w:val="00DD4B60"/>
    <w:rsid w:val="00DD5D56"/>
    <w:rsid w:val="00DD66EF"/>
    <w:rsid w:val="00DD71C2"/>
    <w:rsid w:val="00DD7DF3"/>
    <w:rsid w:val="00DE097F"/>
    <w:rsid w:val="00DE1462"/>
    <w:rsid w:val="00DE355C"/>
    <w:rsid w:val="00DE3869"/>
    <w:rsid w:val="00DE4000"/>
    <w:rsid w:val="00DE53D2"/>
    <w:rsid w:val="00DE5A07"/>
    <w:rsid w:val="00DE6DAD"/>
    <w:rsid w:val="00DE7AFE"/>
    <w:rsid w:val="00DE7D26"/>
    <w:rsid w:val="00DE7F67"/>
    <w:rsid w:val="00DF088E"/>
    <w:rsid w:val="00DF100C"/>
    <w:rsid w:val="00DF1432"/>
    <w:rsid w:val="00DF1585"/>
    <w:rsid w:val="00DF163E"/>
    <w:rsid w:val="00DF17B8"/>
    <w:rsid w:val="00DF318C"/>
    <w:rsid w:val="00DF34E5"/>
    <w:rsid w:val="00DF3B3F"/>
    <w:rsid w:val="00DF3B54"/>
    <w:rsid w:val="00DF3C53"/>
    <w:rsid w:val="00DF3D20"/>
    <w:rsid w:val="00DF48A3"/>
    <w:rsid w:val="00DF4FA3"/>
    <w:rsid w:val="00DF5084"/>
    <w:rsid w:val="00DF583C"/>
    <w:rsid w:val="00DF5B20"/>
    <w:rsid w:val="00DF5C28"/>
    <w:rsid w:val="00DF6A92"/>
    <w:rsid w:val="00DF78D5"/>
    <w:rsid w:val="00DF7963"/>
    <w:rsid w:val="00DF7D86"/>
    <w:rsid w:val="00E00358"/>
    <w:rsid w:val="00E00F0D"/>
    <w:rsid w:val="00E01739"/>
    <w:rsid w:val="00E03203"/>
    <w:rsid w:val="00E03E9E"/>
    <w:rsid w:val="00E04239"/>
    <w:rsid w:val="00E04745"/>
    <w:rsid w:val="00E049A9"/>
    <w:rsid w:val="00E04C25"/>
    <w:rsid w:val="00E05202"/>
    <w:rsid w:val="00E05770"/>
    <w:rsid w:val="00E05DE8"/>
    <w:rsid w:val="00E06D9B"/>
    <w:rsid w:val="00E07385"/>
    <w:rsid w:val="00E07491"/>
    <w:rsid w:val="00E0760E"/>
    <w:rsid w:val="00E076F8"/>
    <w:rsid w:val="00E10DB5"/>
    <w:rsid w:val="00E10E8E"/>
    <w:rsid w:val="00E10F6C"/>
    <w:rsid w:val="00E1152A"/>
    <w:rsid w:val="00E11FDE"/>
    <w:rsid w:val="00E12167"/>
    <w:rsid w:val="00E126D7"/>
    <w:rsid w:val="00E12CD7"/>
    <w:rsid w:val="00E12EB5"/>
    <w:rsid w:val="00E13269"/>
    <w:rsid w:val="00E1351D"/>
    <w:rsid w:val="00E135DE"/>
    <w:rsid w:val="00E137B2"/>
    <w:rsid w:val="00E139CE"/>
    <w:rsid w:val="00E13CB7"/>
    <w:rsid w:val="00E14565"/>
    <w:rsid w:val="00E14A3B"/>
    <w:rsid w:val="00E15725"/>
    <w:rsid w:val="00E15BAC"/>
    <w:rsid w:val="00E15FC0"/>
    <w:rsid w:val="00E16227"/>
    <w:rsid w:val="00E162A1"/>
    <w:rsid w:val="00E164FB"/>
    <w:rsid w:val="00E165B3"/>
    <w:rsid w:val="00E1669E"/>
    <w:rsid w:val="00E16895"/>
    <w:rsid w:val="00E16898"/>
    <w:rsid w:val="00E168AB"/>
    <w:rsid w:val="00E1695B"/>
    <w:rsid w:val="00E1777D"/>
    <w:rsid w:val="00E20E54"/>
    <w:rsid w:val="00E2107E"/>
    <w:rsid w:val="00E211B8"/>
    <w:rsid w:val="00E22784"/>
    <w:rsid w:val="00E22B4F"/>
    <w:rsid w:val="00E22C8E"/>
    <w:rsid w:val="00E2322F"/>
    <w:rsid w:val="00E23B2B"/>
    <w:rsid w:val="00E240A3"/>
    <w:rsid w:val="00E2475B"/>
    <w:rsid w:val="00E257C6"/>
    <w:rsid w:val="00E258FD"/>
    <w:rsid w:val="00E25A92"/>
    <w:rsid w:val="00E25F48"/>
    <w:rsid w:val="00E263DE"/>
    <w:rsid w:val="00E264C9"/>
    <w:rsid w:val="00E26A4D"/>
    <w:rsid w:val="00E26FED"/>
    <w:rsid w:val="00E27F7C"/>
    <w:rsid w:val="00E3005C"/>
    <w:rsid w:val="00E30FA1"/>
    <w:rsid w:val="00E31167"/>
    <w:rsid w:val="00E312BD"/>
    <w:rsid w:val="00E314B5"/>
    <w:rsid w:val="00E322E8"/>
    <w:rsid w:val="00E338FD"/>
    <w:rsid w:val="00E33A07"/>
    <w:rsid w:val="00E33DBA"/>
    <w:rsid w:val="00E3475A"/>
    <w:rsid w:val="00E34B44"/>
    <w:rsid w:val="00E35E70"/>
    <w:rsid w:val="00E377F3"/>
    <w:rsid w:val="00E4031B"/>
    <w:rsid w:val="00E409A9"/>
    <w:rsid w:val="00E41489"/>
    <w:rsid w:val="00E42F7B"/>
    <w:rsid w:val="00E4421B"/>
    <w:rsid w:val="00E44279"/>
    <w:rsid w:val="00E4433B"/>
    <w:rsid w:val="00E454DF"/>
    <w:rsid w:val="00E47490"/>
    <w:rsid w:val="00E506CC"/>
    <w:rsid w:val="00E507F8"/>
    <w:rsid w:val="00E5135E"/>
    <w:rsid w:val="00E51A29"/>
    <w:rsid w:val="00E51D6F"/>
    <w:rsid w:val="00E52B45"/>
    <w:rsid w:val="00E52CD7"/>
    <w:rsid w:val="00E53132"/>
    <w:rsid w:val="00E53720"/>
    <w:rsid w:val="00E54066"/>
    <w:rsid w:val="00E543F4"/>
    <w:rsid w:val="00E54A63"/>
    <w:rsid w:val="00E54C75"/>
    <w:rsid w:val="00E54D5F"/>
    <w:rsid w:val="00E550A6"/>
    <w:rsid w:val="00E555D3"/>
    <w:rsid w:val="00E55E44"/>
    <w:rsid w:val="00E5643A"/>
    <w:rsid w:val="00E5690F"/>
    <w:rsid w:val="00E56DD3"/>
    <w:rsid w:val="00E573F4"/>
    <w:rsid w:val="00E57B19"/>
    <w:rsid w:val="00E601AB"/>
    <w:rsid w:val="00E60799"/>
    <w:rsid w:val="00E61ED0"/>
    <w:rsid w:val="00E62A61"/>
    <w:rsid w:val="00E62CA0"/>
    <w:rsid w:val="00E63701"/>
    <w:rsid w:val="00E63C18"/>
    <w:rsid w:val="00E63E67"/>
    <w:rsid w:val="00E659A0"/>
    <w:rsid w:val="00E65D32"/>
    <w:rsid w:val="00E6602A"/>
    <w:rsid w:val="00E660E3"/>
    <w:rsid w:val="00E661E3"/>
    <w:rsid w:val="00E6629C"/>
    <w:rsid w:val="00E666FA"/>
    <w:rsid w:val="00E66DBB"/>
    <w:rsid w:val="00E66E03"/>
    <w:rsid w:val="00E67B48"/>
    <w:rsid w:val="00E70015"/>
    <w:rsid w:val="00E701E8"/>
    <w:rsid w:val="00E72B31"/>
    <w:rsid w:val="00E730C2"/>
    <w:rsid w:val="00E73125"/>
    <w:rsid w:val="00E73342"/>
    <w:rsid w:val="00E7371F"/>
    <w:rsid w:val="00E73A58"/>
    <w:rsid w:val="00E73C2F"/>
    <w:rsid w:val="00E746FD"/>
    <w:rsid w:val="00E7549B"/>
    <w:rsid w:val="00E76267"/>
    <w:rsid w:val="00E76377"/>
    <w:rsid w:val="00E768BA"/>
    <w:rsid w:val="00E77986"/>
    <w:rsid w:val="00E80AD7"/>
    <w:rsid w:val="00E80FD0"/>
    <w:rsid w:val="00E817AC"/>
    <w:rsid w:val="00E81AE9"/>
    <w:rsid w:val="00E820E4"/>
    <w:rsid w:val="00E827EE"/>
    <w:rsid w:val="00E82E4B"/>
    <w:rsid w:val="00E82F5A"/>
    <w:rsid w:val="00E83198"/>
    <w:rsid w:val="00E83B0F"/>
    <w:rsid w:val="00E83C39"/>
    <w:rsid w:val="00E84096"/>
    <w:rsid w:val="00E840C6"/>
    <w:rsid w:val="00E85138"/>
    <w:rsid w:val="00E857F4"/>
    <w:rsid w:val="00E860C6"/>
    <w:rsid w:val="00E87DDE"/>
    <w:rsid w:val="00E90AAE"/>
    <w:rsid w:val="00E90EC2"/>
    <w:rsid w:val="00E91592"/>
    <w:rsid w:val="00E91889"/>
    <w:rsid w:val="00E923D5"/>
    <w:rsid w:val="00E92656"/>
    <w:rsid w:val="00E93865"/>
    <w:rsid w:val="00E93B45"/>
    <w:rsid w:val="00E93D6B"/>
    <w:rsid w:val="00E94512"/>
    <w:rsid w:val="00E95AC0"/>
    <w:rsid w:val="00E95C6D"/>
    <w:rsid w:val="00E95FA8"/>
    <w:rsid w:val="00E967F8"/>
    <w:rsid w:val="00E97469"/>
    <w:rsid w:val="00EA03E5"/>
    <w:rsid w:val="00EA04F8"/>
    <w:rsid w:val="00EA22CD"/>
    <w:rsid w:val="00EA2618"/>
    <w:rsid w:val="00EA279C"/>
    <w:rsid w:val="00EA2AFD"/>
    <w:rsid w:val="00EA2B3D"/>
    <w:rsid w:val="00EA3B79"/>
    <w:rsid w:val="00EA3CA1"/>
    <w:rsid w:val="00EA40E1"/>
    <w:rsid w:val="00EA4AA4"/>
    <w:rsid w:val="00EA4FA2"/>
    <w:rsid w:val="00EA55AE"/>
    <w:rsid w:val="00EA62F3"/>
    <w:rsid w:val="00EA6A85"/>
    <w:rsid w:val="00EA6D8E"/>
    <w:rsid w:val="00EA72B0"/>
    <w:rsid w:val="00EA74CD"/>
    <w:rsid w:val="00EA7820"/>
    <w:rsid w:val="00EA7934"/>
    <w:rsid w:val="00EA7F8A"/>
    <w:rsid w:val="00EB00AC"/>
    <w:rsid w:val="00EB01F1"/>
    <w:rsid w:val="00EB06AA"/>
    <w:rsid w:val="00EB091A"/>
    <w:rsid w:val="00EB095B"/>
    <w:rsid w:val="00EB09BE"/>
    <w:rsid w:val="00EB0CAC"/>
    <w:rsid w:val="00EB1588"/>
    <w:rsid w:val="00EB1BDA"/>
    <w:rsid w:val="00EB24E7"/>
    <w:rsid w:val="00EB25E1"/>
    <w:rsid w:val="00EB2620"/>
    <w:rsid w:val="00EB28EB"/>
    <w:rsid w:val="00EB397D"/>
    <w:rsid w:val="00EB3C61"/>
    <w:rsid w:val="00EB3DF7"/>
    <w:rsid w:val="00EB40EA"/>
    <w:rsid w:val="00EB4757"/>
    <w:rsid w:val="00EB500A"/>
    <w:rsid w:val="00EB5025"/>
    <w:rsid w:val="00EB5273"/>
    <w:rsid w:val="00EB5562"/>
    <w:rsid w:val="00EB61BA"/>
    <w:rsid w:val="00EB65B7"/>
    <w:rsid w:val="00EB689B"/>
    <w:rsid w:val="00EB6A84"/>
    <w:rsid w:val="00EC0A68"/>
    <w:rsid w:val="00EC0B13"/>
    <w:rsid w:val="00EC1175"/>
    <w:rsid w:val="00EC16C1"/>
    <w:rsid w:val="00EC18F1"/>
    <w:rsid w:val="00EC1CF8"/>
    <w:rsid w:val="00EC27F9"/>
    <w:rsid w:val="00EC2818"/>
    <w:rsid w:val="00EC3A0C"/>
    <w:rsid w:val="00EC3C81"/>
    <w:rsid w:val="00EC3F51"/>
    <w:rsid w:val="00EC41D7"/>
    <w:rsid w:val="00EC41EF"/>
    <w:rsid w:val="00EC4BF5"/>
    <w:rsid w:val="00EC57C4"/>
    <w:rsid w:val="00EC63D8"/>
    <w:rsid w:val="00EC64F3"/>
    <w:rsid w:val="00EC6624"/>
    <w:rsid w:val="00EC66CD"/>
    <w:rsid w:val="00EC72C1"/>
    <w:rsid w:val="00ED0294"/>
    <w:rsid w:val="00ED0650"/>
    <w:rsid w:val="00ED092F"/>
    <w:rsid w:val="00ED0B26"/>
    <w:rsid w:val="00ED0D57"/>
    <w:rsid w:val="00ED1298"/>
    <w:rsid w:val="00ED1374"/>
    <w:rsid w:val="00ED25A7"/>
    <w:rsid w:val="00ED2F03"/>
    <w:rsid w:val="00ED2F69"/>
    <w:rsid w:val="00ED322B"/>
    <w:rsid w:val="00ED326A"/>
    <w:rsid w:val="00ED360E"/>
    <w:rsid w:val="00ED36B4"/>
    <w:rsid w:val="00ED3F12"/>
    <w:rsid w:val="00ED46E7"/>
    <w:rsid w:val="00ED49C4"/>
    <w:rsid w:val="00ED51FF"/>
    <w:rsid w:val="00ED5B4E"/>
    <w:rsid w:val="00ED70B9"/>
    <w:rsid w:val="00ED7526"/>
    <w:rsid w:val="00ED78EF"/>
    <w:rsid w:val="00ED7E2F"/>
    <w:rsid w:val="00ED7E3F"/>
    <w:rsid w:val="00EE057A"/>
    <w:rsid w:val="00EE096E"/>
    <w:rsid w:val="00EE0C92"/>
    <w:rsid w:val="00EE12A4"/>
    <w:rsid w:val="00EE13EB"/>
    <w:rsid w:val="00EE1758"/>
    <w:rsid w:val="00EE1D8B"/>
    <w:rsid w:val="00EE1DDD"/>
    <w:rsid w:val="00EE2446"/>
    <w:rsid w:val="00EE3F36"/>
    <w:rsid w:val="00EE40A8"/>
    <w:rsid w:val="00EE4809"/>
    <w:rsid w:val="00EE4C58"/>
    <w:rsid w:val="00EE4CDA"/>
    <w:rsid w:val="00EE639D"/>
    <w:rsid w:val="00EE6873"/>
    <w:rsid w:val="00EE7189"/>
    <w:rsid w:val="00EE7331"/>
    <w:rsid w:val="00EE77F0"/>
    <w:rsid w:val="00EE7A8B"/>
    <w:rsid w:val="00EE7D3E"/>
    <w:rsid w:val="00EF01AB"/>
    <w:rsid w:val="00EF084D"/>
    <w:rsid w:val="00EF1527"/>
    <w:rsid w:val="00EF157A"/>
    <w:rsid w:val="00EF1C91"/>
    <w:rsid w:val="00EF2C55"/>
    <w:rsid w:val="00EF2FC8"/>
    <w:rsid w:val="00EF34C8"/>
    <w:rsid w:val="00EF3B1F"/>
    <w:rsid w:val="00EF3EDF"/>
    <w:rsid w:val="00EF4402"/>
    <w:rsid w:val="00EF44EA"/>
    <w:rsid w:val="00EF4613"/>
    <w:rsid w:val="00EF5851"/>
    <w:rsid w:val="00EF617C"/>
    <w:rsid w:val="00EF6737"/>
    <w:rsid w:val="00EF6F11"/>
    <w:rsid w:val="00EF7073"/>
    <w:rsid w:val="00EF7810"/>
    <w:rsid w:val="00EF7B93"/>
    <w:rsid w:val="00F007A3"/>
    <w:rsid w:val="00F007E9"/>
    <w:rsid w:val="00F00997"/>
    <w:rsid w:val="00F012AF"/>
    <w:rsid w:val="00F02326"/>
    <w:rsid w:val="00F025E5"/>
    <w:rsid w:val="00F03E47"/>
    <w:rsid w:val="00F0446E"/>
    <w:rsid w:val="00F04A4A"/>
    <w:rsid w:val="00F04E99"/>
    <w:rsid w:val="00F0508F"/>
    <w:rsid w:val="00F05975"/>
    <w:rsid w:val="00F05E87"/>
    <w:rsid w:val="00F06776"/>
    <w:rsid w:val="00F0677D"/>
    <w:rsid w:val="00F06C9F"/>
    <w:rsid w:val="00F070C3"/>
    <w:rsid w:val="00F07AB6"/>
    <w:rsid w:val="00F107AD"/>
    <w:rsid w:val="00F10E71"/>
    <w:rsid w:val="00F10E8E"/>
    <w:rsid w:val="00F111F3"/>
    <w:rsid w:val="00F11836"/>
    <w:rsid w:val="00F11D7D"/>
    <w:rsid w:val="00F11DC9"/>
    <w:rsid w:val="00F12B15"/>
    <w:rsid w:val="00F12CA0"/>
    <w:rsid w:val="00F13348"/>
    <w:rsid w:val="00F13F98"/>
    <w:rsid w:val="00F1438E"/>
    <w:rsid w:val="00F143C4"/>
    <w:rsid w:val="00F14710"/>
    <w:rsid w:val="00F1519A"/>
    <w:rsid w:val="00F15893"/>
    <w:rsid w:val="00F159DB"/>
    <w:rsid w:val="00F159F9"/>
    <w:rsid w:val="00F16092"/>
    <w:rsid w:val="00F162DB"/>
    <w:rsid w:val="00F166E7"/>
    <w:rsid w:val="00F16DCE"/>
    <w:rsid w:val="00F17C3D"/>
    <w:rsid w:val="00F2085D"/>
    <w:rsid w:val="00F209E7"/>
    <w:rsid w:val="00F20B6C"/>
    <w:rsid w:val="00F21335"/>
    <w:rsid w:val="00F225D7"/>
    <w:rsid w:val="00F22F6D"/>
    <w:rsid w:val="00F23295"/>
    <w:rsid w:val="00F24D95"/>
    <w:rsid w:val="00F25536"/>
    <w:rsid w:val="00F256A2"/>
    <w:rsid w:val="00F258F5"/>
    <w:rsid w:val="00F268CE"/>
    <w:rsid w:val="00F26953"/>
    <w:rsid w:val="00F269C7"/>
    <w:rsid w:val="00F26C99"/>
    <w:rsid w:val="00F274D7"/>
    <w:rsid w:val="00F278ED"/>
    <w:rsid w:val="00F2792D"/>
    <w:rsid w:val="00F2792F"/>
    <w:rsid w:val="00F304B1"/>
    <w:rsid w:val="00F304EC"/>
    <w:rsid w:val="00F30902"/>
    <w:rsid w:val="00F311CB"/>
    <w:rsid w:val="00F3139E"/>
    <w:rsid w:val="00F31B55"/>
    <w:rsid w:val="00F31DC1"/>
    <w:rsid w:val="00F331B3"/>
    <w:rsid w:val="00F33448"/>
    <w:rsid w:val="00F3434A"/>
    <w:rsid w:val="00F35B63"/>
    <w:rsid w:val="00F35EBB"/>
    <w:rsid w:val="00F361C5"/>
    <w:rsid w:val="00F364A3"/>
    <w:rsid w:val="00F36CD9"/>
    <w:rsid w:val="00F37896"/>
    <w:rsid w:val="00F408A7"/>
    <w:rsid w:val="00F40FA0"/>
    <w:rsid w:val="00F41AAF"/>
    <w:rsid w:val="00F42B7F"/>
    <w:rsid w:val="00F42C80"/>
    <w:rsid w:val="00F4495D"/>
    <w:rsid w:val="00F44CB0"/>
    <w:rsid w:val="00F45052"/>
    <w:rsid w:val="00F45DC7"/>
    <w:rsid w:val="00F46226"/>
    <w:rsid w:val="00F4633C"/>
    <w:rsid w:val="00F4642E"/>
    <w:rsid w:val="00F46C76"/>
    <w:rsid w:val="00F46D3E"/>
    <w:rsid w:val="00F46E61"/>
    <w:rsid w:val="00F47623"/>
    <w:rsid w:val="00F47D59"/>
    <w:rsid w:val="00F47F30"/>
    <w:rsid w:val="00F47FA0"/>
    <w:rsid w:val="00F50335"/>
    <w:rsid w:val="00F510AB"/>
    <w:rsid w:val="00F510AD"/>
    <w:rsid w:val="00F516AD"/>
    <w:rsid w:val="00F51CDE"/>
    <w:rsid w:val="00F5283A"/>
    <w:rsid w:val="00F529AC"/>
    <w:rsid w:val="00F52A6B"/>
    <w:rsid w:val="00F533AF"/>
    <w:rsid w:val="00F543A8"/>
    <w:rsid w:val="00F5443A"/>
    <w:rsid w:val="00F54A9F"/>
    <w:rsid w:val="00F54F81"/>
    <w:rsid w:val="00F559CB"/>
    <w:rsid w:val="00F567C1"/>
    <w:rsid w:val="00F56BA0"/>
    <w:rsid w:val="00F56E5B"/>
    <w:rsid w:val="00F57B0A"/>
    <w:rsid w:val="00F60201"/>
    <w:rsid w:val="00F60242"/>
    <w:rsid w:val="00F603D6"/>
    <w:rsid w:val="00F604B9"/>
    <w:rsid w:val="00F62E3C"/>
    <w:rsid w:val="00F63473"/>
    <w:rsid w:val="00F641C7"/>
    <w:rsid w:val="00F646E2"/>
    <w:rsid w:val="00F647A9"/>
    <w:rsid w:val="00F65070"/>
    <w:rsid w:val="00F65223"/>
    <w:rsid w:val="00F657B0"/>
    <w:rsid w:val="00F65B0D"/>
    <w:rsid w:val="00F65D48"/>
    <w:rsid w:val="00F65F25"/>
    <w:rsid w:val="00F66319"/>
    <w:rsid w:val="00F66674"/>
    <w:rsid w:val="00F66B6C"/>
    <w:rsid w:val="00F66C1B"/>
    <w:rsid w:val="00F6710C"/>
    <w:rsid w:val="00F67B07"/>
    <w:rsid w:val="00F67CC8"/>
    <w:rsid w:val="00F70582"/>
    <w:rsid w:val="00F706FC"/>
    <w:rsid w:val="00F7074A"/>
    <w:rsid w:val="00F708A2"/>
    <w:rsid w:val="00F7095C"/>
    <w:rsid w:val="00F70ABA"/>
    <w:rsid w:val="00F70BFF"/>
    <w:rsid w:val="00F71B3D"/>
    <w:rsid w:val="00F720C8"/>
    <w:rsid w:val="00F7249D"/>
    <w:rsid w:val="00F72886"/>
    <w:rsid w:val="00F73338"/>
    <w:rsid w:val="00F73508"/>
    <w:rsid w:val="00F73943"/>
    <w:rsid w:val="00F740E4"/>
    <w:rsid w:val="00F7415E"/>
    <w:rsid w:val="00F742F4"/>
    <w:rsid w:val="00F747DE"/>
    <w:rsid w:val="00F74F2A"/>
    <w:rsid w:val="00F755F2"/>
    <w:rsid w:val="00F75612"/>
    <w:rsid w:val="00F75FAE"/>
    <w:rsid w:val="00F76556"/>
    <w:rsid w:val="00F76557"/>
    <w:rsid w:val="00F766AE"/>
    <w:rsid w:val="00F76B3F"/>
    <w:rsid w:val="00F76EA0"/>
    <w:rsid w:val="00F7798F"/>
    <w:rsid w:val="00F77A10"/>
    <w:rsid w:val="00F803C7"/>
    <w:rsid w:val="00F80C71"/>
    <w:rsid w:val="00F81B41"/>
    <w:rsid w:val="00F81FA9"/>
    <w:rsid w:val="00F831C0"/>
    <w:rsid w:val="00F83D71"/>
    <w:rsid w:val="00F83D83"/>
    <w:rsid w:val="00F84365"/>
    <w:rsid w:val="00F84AEF"/>
    <w:rsid w:val="00F850F2"/>
    <w:rsid w:val="00F8534F"/>
    <w:rsid w:val="00F8564B"/>
    <w:rsid w:val="00F86888"/>
    <w:rsid w:val="00F86D54"/>
    <w:rsid w:val="00F87649"/>
    <w:rsid w:val="00F877AB"/>
    <w:rsid w:val="00F87B67"/>
    <w:rsid w:val="00F87BD1"/>
    <w:rsid w:val="00F87C8A"/>
    <w:rsid w:val="00F87EBE"/>
    <w:rsid w:val="00F90286"/>
    <w:rsid w:val="00F90BF4"/>
    <w:rsid w:val="00F90BF9"/>
    <w:rsid w:val="00F90D95"/>
    <w:rsid w:val="00F90DBF"/>
    <w:rsid w:val="00F91218"/>
    <w:rsid w:val="00F919C5"/>
    <w:rsid w:val="00F91AFE"/>
    <w:rsid w:val="00F91E26"/>
    <w:rsid w:val="00F91E42"/>
    <w:rsid w:val="00F91E9A"/>
    <w:rsid w:val="00F92379"/>
    <w:rsid w:val="00F9256E"/>
    <w:rsid w:val="00F934E9"/>
    <w:rsid w:val="00F93900"/>
    <w:rsid w:val="00F93BE7"/>
    <w:rsid w:val="00F946C6"/>
    <w:rsid w:val="00F947FB"/>
    <w:rsid w:val="00F94C67"/>
    <w:rsid w:val="00F94EB9"/>
    <w:rsid w:val="00F95545"/>
    <w:rsid w:val="00F95FD7"/>
    <w:rsid w:val="00F965C2"/>
    <w:rsid w:val="00F96727"/>
    <w:rsid w:val="00F96E20"/>
    <w:rsid w:val="00F97258"/>
    <w:rsid w:val="00F9757B"/>
    <w:rsid w:val="00F97D2B"/>
    <w:rsid w:val="00FA035A"/>
    <w:rsid w:val="00FA04C6"/>
    <w:rsid w:val="00FA096B"/>
    <w:rsid w:val="00FA1DEF"/>
    <w:rsid w:val="00FA21B5"/>
    <w:rsid w:val="00FA2285"/>
    <w:rsid w:val="00FA26B4"/>
    <w:rsid w:val="00FA297A"/>
    <w:rsid w:val="00FA2C64"/>
    <w:rsid w:val="00FA432A"/>
    <w:rsid w:val="00FA4673"/>
    <w:rsid w:val="00FA61FB"/>
    <w:rsid w:val="00FA62B8"/>
    <w:rsid w:val="00FA652A"/>
    <w:rsid w:val="00FA68E8"/>
    <w:rsid w:val="00FA6DD4"/>
    <w:rsid w:val="00FA701C"/>
    <w:rsid w:val="00FA7861"/>
    <w:rsid w:val="00FA7C1A"/>
    <w:rsid w:val="00FB05C9"/>
    <w:rsid w:val="00FB0839"/>
    <w:rsid w:val="00FB0C12"/>
    <w:rsid w:val="00FB0E41"/>
    <w:rsid w:val="00FB1515"/>
    <w:rsid w:val="00FB1A2B"/>
    <w:rsid w:val="00FB280E"/>
    <w:rsid w:val="00FB3237"/>
    <w:rsid w:val="00FB34BC"/>
    <w:rsid w:val="00FB3B6F"/>
    <w:rsid w:val="00FB3ED3"/>
    <w:rsid w:val="00FB40E8"/>
    <w:rsid w:val="00FB4677"/>
    <w:rsid w:val="00FB47F7"/>
    <w:rsid w:val="00FB541F"/>
    <w:rsid w:val="00FB621E"/>
    <w:rsid w:val="00FB6707"/>
    <w:rsid w:val="00FB6816"/>
    <w:rsid w:val="00FB6A17"/>
    <w:rsid w:val="00FB6BAE"/>
    <w:rsid w:val="00FB6E1A"/>
    <w:rsid w:val="00FB6FE6"/>
    <w:rsid w:val="00FB7ADC"/>
    <w:rsid w:val="00FB7F53"/>
    <w:rsid w:val="00FC0073"/>
    <w:rsid w:val="00FC0299"/>
    <w:rsid w:val="00FC0491"/>
    <w:rsid w:val="00FC07EC"/>
    <w:rsid w:val="00FC0DF1"/>
    <w:rsid w:val="00FC0FD0"/>
    <w:rsid w:val="00FC147E"/>
    <w:rsid w:val="00FC186F"/>
    <w:rsid w:val="00FC18AD"/>
    <w:rsid w:val="00FC1ADB"/>
    <w:rsid w:val="00FC1AF3"/>
    <w:rsid w:val="00FC2072"/>
    <w:rsid w:val="00FC25B4"/>
    <w:rsid w:val="00FC27AC"/>
    <w:rsid w:val="00FC2A28"/>
    <w:rsid w:val="00FC2B61"/>
    <w:rsid w:val="00FC3012"/>
    <w:rsid w:val="00FC3233"/>
    <w:rsid w:val="00FC38DC"/>
    <w:rsid w:val="00FC3978"/>
    <w:rsid w:val="00FC39FB"/>
    <w:rsid w:val="00FC3E47"/>
    <w:rsid w:val="00FC530D"/>
    <w:rsid w:val="00FC564E"/>
    <w:rsid w:val="00FC56AA"/>
    <w:rsid w:val="00FC57C8"/>
    <w:rsid w:val="00FC6C7E"/>
    <w:rsid w:val="00FC6F95"/>
    <w:rsid w:val="00FC7326"/>
    <w:rsid w:val="00FC7741"/>
    <w:rsid w:val="00FC7F16"/>
    <w:rsid w:val="00FC7F4A"/>
    <w:rsid w:val="00FD0032"/>
    <w:rsid w:val="00FD08B6"/>
    <w:rsid w:val="00FD08C6"/>
    <w:rsid w:val="00FD09A5"/>
    <w:rsid w:val="00FD0ADA"/>
    <w:rsid w:val="00FD1064"/>
    <w:rsid w:val="00FD1312"/>
    <w:rsid w:val="00FD1457"/>
    <w:rsid w:val="00FD159A"/>
    <w:rsid w:val="00FD1940"/>
    <w:rsid w:val="00FD1A2D"/>
    <w:rsid w:val="00FD1DC7"/>
    <w:rsid w:val="00FD37D6"/>
    <w:rsid w:val="00FD396B"/>
    <w:rsid w:val="00FD3CB7"/>
    <w:rsid w:val="00FD4A9F"/>
    <w:rsid w:val="00FD4BE5"/>
    <w:rsid w:val="00FD4CB5"/>
    <w:rsid w:val="00FD5227"/>
    <w:rsid w:val="00FD5465"/>
    <w:rsid w:val="00FD5477"/>
    <w:rsid w:val="00FD582A"/>
    <w:rsid w:val="00FD5859"/>
    <w:rsid w:val="00FD5A46"/>
    <w:rsid w:val="00FD61F2"/>
    <w:rsid w:val="00FD6FC0"/>
    <w:rsid w:val="00FD70F9"/>
    <w:rsid w:val="00FD716C"/>
    <w:rsid w:val="00FD79DF"/>
    <w:rsid w:val="00FE1910"/>
    <w:rsid w:val="00FE1952"/>
    <w:rsid w:val="00FE285A"/>
    <w:rsid w:val="00FE2F98"/>
    <w:rsid w:val="00FE3B5E"/>
    <w:rsid w:val="00FE3C14"/>
    <w:rsid w:val="00FE3D6A"/>
    <w:rsid w:val="00FE48CF"/>
    <w:rsid w:val="00FE504D"/>
    <w:rsid w:val="00FE5526"/>
    <w:rsid w:val="00FE5766"/>
    <w:rsid w:val="00FE59BC"/>
    <w:rsid w:val="00FE59F7"/>
    <w:rsid w:val="00FE5A0F"/>
    <w:rsid w:val="00FE5E54"/>
    <w:rsid w:val="00FE60E5"/>
    <w:rsid w:val="00FE68BC"/>
    <w:rsid w:val="00FE6E93"/>
    <w:rsid w:val="00FE6F23"/>
    <w:rsid w:val="00FE71F0"/>
    <w:rsid w:val="00FE7F23"/>
    <w:rsid w:val="00FF04FC"/>
    <w:rsid w:val="00FF0EA5"/>
    <w:rsid w:val="00FF13D7"/>
    <w:rsid w:val="00FF217B"/>
    <w:rsid w:val="00FF2AD3"/>
    <w:rsid w:val="00FF2BFD"/>
    <w:rsid w:val="00FF2CEB"/>
    <w:rsid w:val="00FF370A"/>
    <w:rsid w:val="00FF3A65"/>
    <w:rsid w:val="00FF4551"/>
    <w:rsid w:val="00FF5235"/>
    <w:rsid w:val="00FF57DD"/>
    <w:rsid w:val="00FF5A02"/>
    <w:rsid w:val="00FF5F38"/>
    <w:rsid w:val="00FF6274"/>
    <w:rsid w:val="00FF62F7"/>
    <w:rsid w:val="00FF6351"/>
    <w:rsid w:val="00FF671E"/>
    <w:rsid w:val="00FF682E"/>
    <w:rsid w:val="00FF6F3C"/>
    <w:rsid w:val="00FF76D5"/>
    <w:rsid w:val="04F15CAC"/>
    <w:rsid w:val="06E01941"/>
    <w:rsid w:val="153E5D02"/>
    <w:rsid w:val="1D13437B"/>
    <w:rsid w:val="3AD65514"/>
    <w:rsid w:val="56AA353D"/>
    <w:rsid w:val="56CC14F3"/>
    <w:rsid w:val="65F12FD0"/>
    <w:rsid w:val="6E541286"/>
    <w:rsid w:val="765069A7"/>
    <w:rsid w:val="76820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25DBDA1"/>
  <w15:docId w15:val="{A1C36D34-5B0D-4245-94E8-42BF208B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semiHidden="1" w:uiPriority="9"/>
    <w:lsdException w:name="heading 8" w:semiHidden="1" w:uiPriority="9"/>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Calibri Light" w:hAnsi="Calibri Light"/>
    </w:rPr>
  </w:style>
  <w:style w:type="paragraph" w:styleId="1">
    <w:name w:val="heading 1"/>
    <w:basedOn w:val="a"/>
    <w:next w:val="a"/>
    <w:link w:val="10"/>
    <w:uiPriority w:val="9"/>
    <w:qFormat/>
    <w:pPr>
      <w:pBdr>
        <w:top w:val="single" w:sz="24" w:space="0" w:color="0F6FC6"/>
        <w:left w:val="single" w:sz="24" w:space="0" w:color="0F6FC6"/>
        <w:bottom w:val="single" w:sz="24" w:space="0" w:color="0F6FC6"/>
        <w:right w:val="single" w:sz="24" w:space="0" w:color="0F6FC6"/>
      </w:pBdr>
      <w:shd w:val="clear" w:color="auto" w:fill="0F6FC6"/>
      <w:outlineLvl w:val="0"/>
    </w:pPr>
    <w:rPr>
      <w:caps/>
      <w:color w:val="FFFFFF"/>
      <w:spacing w:val="15"/>
      <w:sz w:val="22"/>
      <w:szCs w:val="22"/>
      <w:lang w:val="zh-CN"/>
    </w:rPr>
  </w:style>
  <w:style w:type="paragraph" w:styleId="2">
    <w:name w:val="heading 2"/>
    <w:basedOn w:val="a"/>
    <w:next w:val="a"/>
    <w:link w:val="20"/>
    <w:uiPriority w:val="9"/>
    <w:qFormat/>
    <w:pPr>
      <w:pBdr>
        <w:top w:val="single" w:sz="24" w:space="0" w:color="C7E2FA"/>
        <w:left w:val="single" w:sz="24" w:space="0" w:color="C7E2FA"/>
        <w:bottom w:val="single" w:sz="24" w:space="0" w:color="C7E2FA"/>
        <w:right w:val="single" w:sz="24" w:space="0" w:color="C7E2FA"/>
      </w:pBdr>
      <w:shd w:val="clear" w:color="auto" w:fill="C7E2FA"/>
      <w:outlineLvl w:val="1"/>
    </w:pPr>
    <w:rPr>
      <w:caps/>
      <w:spacing w:val="15"/>
      <w:lang w:val="zh-CN"/>
    </w:rPr>
  </w:style>
  <w:style w:type="paragraph" w:styleId="3">
    <w:name w:val="heading 3"/>
    <w:aliases w:val="三级标题"/>
    <w:basedOn w:val="a"/>
    <w:next w:val="a"/>
    <w:link w:val="30"/>
    <w:uiPriority w:val="9"/>
    <w:qFormat/>
    <w:pPr>
      <w:pBdr>
        <w:top w:val="single" w:sz="6" w:space="2" w:color="0F6FC6"/>
      </w:pBdr>
      <w:spacing w:before="300"/>
      <w:outlineLvl w:val="2"/>
    </w:pPr>
    <w:rPr>
      <w:caps/>
      <w:color w:val="073662"/>
      <w:spacing w:val="15"/>
      <w:lang w:val="zh-CN"/>
    </w:rPr>
  </w:style>
  <w:style w:type="paragraph" w:styleId="4">
    <w:name w:val="heading 4"/>
    <w:basedOn w:val="a"/>
    <w:next w:val="a"/>
    <w:link w:val="40"/>
    <w:uiPriority w:val="9"/>
    <w:qFormat/>
    <w:pPr>
      <w:pBdr>
        <w:top w:val="dotted" w:sz="6" w:space="2" w:color="0F6FC6"/>
      </w:pBdr>
      <w:spacing w:before="200"/>
      <w:outlineLvl w:val="3"/>
    </w:pPr>
    <w:rPr>
      <w:caps/>
      <w:color w:val="0B5294"/>
      <w:spacing w:val="10"/>
      <w:lang w:val="zh-CN"/>
    </w:rPr>
  </w:style>
  <w:style w:type="paragraph" w:styleId="5">
    <w:name w:val="heading 5"/>
    <w:basedOn w:val="a"/>
    <w:next w:val="a"/>
    <w:link w:val="50"/>
    <w:uiPriority w:val="9"/>
    <w:pPr>
      <w:pBdr>
        <w:bottom w:val="single" w:sz="6" w:space="1" w:color="0F6FC6"/>
      </w:pBdr>
      <w:spacing w:before="200"/>
      <w:outlineLvl w:val="4"/>
    </w:pPr>
    <w:rPr>
      <w:caps/>
      <w:color w:val="0B5294"/>
      <w:spacing w:val="10"/>
      <w:lang w:val="zh-CN"/>
    </w:rPr>
  </w:style>
  <w:style w:type="paragraph" w:styleId="6">
    <w:name w:val="heading 6"/>
    <w:basedOn w:val="a"/>
    <w:next w:val="a"/>
    <w:link w:val="60"/>
    <w:uiPriority w:val="9"/>
    <w:qFormat/>
    <w:pPr>
      <w:pBdr>
        <w:bottom w:val="dotted" w:sz="6" w:space="1" w:color="0F6FC6"/>
      </w:pBdr>
      <w:spacing w:before="200"/>
      <w:outlineLvl w:val="5"/>
    </w:pPr>
    <w:rPr>
      <w:caps/>
      <w:color w:val="0B5294"/>
      <w:spacing w:val="10"/>
      <w:lang w:val="zh-CN"/>
    </w:rPr>
  </w:style>
  <w:style w:type="paragraph" w:styleId="7">
    <w:name w:val="heading 7"/>
    <w:basedOn w:val="a"/>
    <w:next w:val="a"/>
    <w:link w:val="70"/>
    <w:uiPriority w:val="9"/>
    <w:pPr>
      <w:spacing w:before="200"/>
      <w:outlineLvl w:val="6"/>
    </w:pPr>
    <w:rPr>
      <w:caps/>
      <w:color w:val="0B5294"/>
      <w:spacing w:val="10"/>
      <w:lang w:val="zh-CN"/>
    </w:rPr>
  </w:style>
  <w:style w:type="paragraph" w:styleId="8">
    <w:name w:val="heading 8"/>
    <w:basedOn w:val="a"/>
    <w:next w:val="a"/>
    <w:link w:val="80"/>
    <w:uiPriority w:val="9"/>
    <w:pPr>
      <w:spacing w:before="200"/>
      <w:outlineLvl w:val="7"/>
    </w:pPr>
    <w:rPr>
      <w:caps/>
      <w:spacing w:val="10"/>
      <w:sz w:val="18"/>
      <w:szCs w:val="18"/>
      <w:lang w:val="zh-CN"/>
    </w:rPr>
  </w:style>
  <w:style w:type="paragraph" w:styleId="9">
    <w:name w:val="heading 9"/>
    <w:basedOn w:val="a"/>
    <w:next w:val="a"/>
    <w:link w:val="90"/>
    <w:uiPriority w:val="9"/>
    <w:qFormat/>
    <w:pPr>
      <w:spacing w:before="200"/>
      <w:outlineLvl w:val="8"/>
    </w:pPr>
    <w:rPr>
      <w:i/>
      <w:iCs/>
      <w:caps/>
      <w:spacing w:val="10"/>
      <w:sz w:val="18"/>
      <w:szCs w:val="1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Pr>
      <w:caps/>
      <w:color w:val="FFFFFF"/>
      <w:spacing w:val="15"/>
      <w:sz w:val="22"/>
      <w:szCs w:val="22"/>
      <w:shd w:val="clear" w:color="auto" w:fill="0F6FC6"/>
    </w:rPr>
  </w:style>
  <w:style w:type="character" w:customStyle="1" w:styleId="20">
    <w:name w:val="标题 2 字符"/>
    <w:link w:val="2"/>
    <w:uiPriority w:val="9"/>
    <w:qFormat/>
    <w:rPr>
      <w:caps/>
      <w:spacing w:val="15"/>
      <w:shd w:val="clear" w:color="auto" w:fill="C7E2FA"/>
    </w:rPr>
  </w:style>
  <w:style w:type="character" w:customStyle="1" w:styleId="30">
    <w:name w:val="标题 3 字符"/>
    <w:aliases w:val="三级标题 字符"/>
    <w:link w:val="3"/>
    <w:uiPriority w:val="9"/>
    <w:qFormat/>
    <w:rPr>
      <w:caps/>
      <w:color w:val="073662"/>
      <w:spacing w:val="15"/>
    </w:rPr>
  </w:style>
  <w:style w:type="character" w:customStyle="1" w:styleId="40">
    <w:name w:val="标题 4 字符"/>
    <w:link w:val="4"/>
    <w:uiPriority w:val="9"/>
    <w:qFormat/>
    <w:rPr>
      <w:caps/>
      <w:color w:val="0B5294"/>
      <w:spacing w:val="10"/>
    </w:rPr>
  </w:style>
  <w:style w:type="character" w:customStyle="1" w:styleId="50">
    <w:name w:val="标题 5 字符"/>
    <w:link w:val="5"/>
    <w:uiPriority w:val="9"/>
    <w:rPr>
      <w:caps/>
      <w:color w:val="0B5294"/>
      <w:spacing w:val="10"/>
    </w:rPr>
  </w:style>
  <w:style w:type="character" w:customStyle="1" w:styleId="60">
    <w:name w:val="标题 6 字符"/>
    <w:link w:val="6"/>
    <w:uiPriority w:val="9"/>
    <w:semiHidden/>
    <w:qFormat/>
    <w:rPr>
      <w:caps/>
      <w:color w:val="0B5294"/>
      <w:spacing w:val="10"/>
    </w:rPr>
  </w:style>
  <w:style w:type="character" w:customStyle="1" w:styleId="70">
    <w:name w:val="标题 7 字符"/>
    <w:link w:val="7"/>
    <w:uiPriority w:val="9"/>
    <w:semiHidden/>
    <w:rPr>
      <w:caps/>
      <w:color w:val="0B5294"/>
      <w:spacing w:val="10"/>
    </w:rPr>
  </w:style>
  <w:style w:type="character" w:customStyle="1" w:styleId="80">
    <w:name w:val="标题 8 字符"/>
    <w:link w:val="8"/>
    <w:uiPriority w:val="9"/>
    <w:semiHidden/>
    <w:qFormat/>
    <w:rPr>
      <w:caps/>
      <w:spacing w:val="10"/>
      <w:sz w:val="18"/>
      <w:szCs w:val="18"/>
    </w:rPr>
  </w:style>
  <w:style w:type="character" w:customStyle="1" w:styleId="90">
    <w:name w:val="标题 9 字符"/>
    <w:link w:val="9"/>
    <w:uiPriority w:val="9"/>
    <w:semiHidden/>
    <w:qFormat/>
    <w:rPr>
      <w:i/>
      <w:iCs/>
      <w:caps/>
      <w:spacing w:val="10"/>
      <w:sz w:val="18"/>
      <w:szCs w:val="18"/>
    </w:rPr>
  </w:style>
  <w:style w:type="paragraph" w:styleId="a3">
    <w:name w:val="annotation subject"/>
    <w:basedOn w:val="a4"/>
    <w:next w:val="a4"/>
    <w:link w:val="a5"/>
    <w:uiPriority w:val="99"/>
    <w:unhideWhenUsed/>
    <w:rPr>
      <w:b/>
      <w:bCs/>
      <w:lang w:val="zh-CN"/>
    </w:rPr>
  </w:style>
  <w:style w:type="paragraph" w:styleId="a4">
    <w:name w:val="annotation text"/>
    <w:basedOn w:val="a"/>
    <w:link w:val="a6"/>
    <w:uiPriority w:val="99"/>
    <w:unhideWhenUsed/>
    <w:qFormat/>
  </w:style>
  <w:style w:type="character" w:customStyle="1" w:styleId="a6">
    <w:name w:val="批注文字 字符"/>
    <w:basedOn w:val="a0"/>
    <w:link w:val="a4"/>
    <w:uiPriority w:val="99"/>
    <w:semiHidden/>
    <w:qFormat/>
  </w:style>
  <w:style w:type="character" w:customStyle="1" w:styleId="a5">
    <w:name w:val="批注主题 字符"/>
    <w:link w:val="a3"/>
    <w:uiPriority w:val="99"/>
    <w:semiHidden/>
    <w:qFormat/>
    <w:rPr>
      <w:b/>
      <w:bCs/>
    </w:rPr>
  </w:style>
  <w:style w:type="paragraph" w:styleId="71">
    <w:name w:val="toc 7"/>
    <w:basedOn w:val="a"/>
    <w:next w:val="a"/>
    <w:uiPriority w:val="39"/>
    <w:unhideWhenUsed/>
    <w:pPr>
      <w:ind w:left="1200"/>
    </w:pPr>
    <w:rPr>
      <w:rFonts w:asciiTheme="minorHAnsi" w:hAnsiTheme="minorHAnsi"/>
      <w:sz w:val="18"/>
      <w:szCs w:val="18"/>
    </w:rPr>
  </w:style>
  <w:style w:type="paragraph" w:styleId="a7">
    <w:name w:val="caption"/>
    <w:basedOn w:val="a"/>
    <w:next w:val="a"/>
    <w:link w:val="a8"/>
    <w:qFormat/>
    <w:pPr>
      <w:spacing w:beforeLines="50" w:before="50" w:afterLines="50" w:after="50"/>
      <w:jc w:val="center"/>
    </w:pPr>
    <w:rPr>
      <w:rFonts w:ascii="Times New Roman" w:eastAsia="黑体" w:hAnsi="Times New Roman"/>
      <w:b/>
      <w:bCs/>
      <w:sz w:val="21"/>
      <w:szCs w:val="16"/>
    </w:rPr>
  </w:style>
  <w:style w:type="character" w:customStyle="1" w:styleId="a8">
    <w:name w:val="题注 字符"/>
    <w:basedOn w:val="a0"/>
    <w:link w:val="a7"/>
    <w:qFormat/>
    <w:rPr>
      <w:rFonts w:ascii="Times New Roman" w:eastAsia="黑体" w:hAnsi="Times New Roman"/>
      <w:b/>
      <w:bCs/>
      <w:sz w:val="21"/>
      <w:szCs w:val="16"/>
    </w:rPr>
  </w:style>
  <w:style w:type="paragraph" w:styleId="a9">
    <w:name w:val="Document Map"/>
    <w:basedOn w:val="a"/>
    <w:link w:val="aa"/>
    <w:uiPriority w:val="99"/>
    <w:unhideWhenUsed/>
    <w:rPr>
      <w:rFonts w:ascii="宋体"/>
      <w:sz w:val="18"/>
      <w:szCs w:val="18"/>
      <w:lang w:val="zh-CN"/>
    </w:rPr>
  </w:style>
  <w:style w:type="character" w:customStyle="1" w:styleId="aa">
    <w:name w:val="文档结构图 字符"/>
    <w:link w:val="a9"/>
    <w:uiPriority w:val="99"/>
    <w:semiHidden/>
    <w:qFormat/>
    <w:rPr>
      <w:rFonts w:ascii="宋体" w:eastAsia="宋体"/>
      <w:sz w:val="18"/>
      <w:szCs w:val="18"/>
    </w:rPr>
  </w:style>
  <w:style w:type="paragraph" w:styleId="51">
    <w:name w:val="toc 5"/>
    <w:basedOn w:val="a"/>
    <w:next w:val="a"/>
    <w:uiPriority w:val="39"/>
    <w:unhideWhenUsed/>
    <w:pPr>
      <w:ind w:left="800"/>
    </w:pPr>
    <w:rPr>
      <w:rFonts w:asciiTheme="minorHAnsi" w:hAnsiTheme="minorHAnsi"/>
      <w:sz w:val="18"/>
      <w:szCs w:val="18"/>
    </w:rPr>
  </w:style>
  <w:style w:type="paragraph" w:styleId="31">
    <w:name w:val="toc 3"/>
    <w:basedOn w:val="a"/>
    <w:next w:val="a"/>
    <w:uiPriority w:val="39"/>
    <w:unhideWhenUsed/>
    <w:qFormat/>
    <w:rsid w:val="00860DC0"/>
    <w:pPr>
      <w:spacing w:line="360" w:lineRule="auto"/>
      <w:ind w:firstLineChars="400" w:firstLine="400"/>
    </w:pPr>
    <w:rPr>
      <w:rFonts w:ascii="Times New Roman" w:hAnsi="Times New Roman"/>
      <w:iCs/>
      <w:color w:val="0F6FC6" w:themeColor="accent1"/>
      <w:sz w:val="24"/>
    </w:rPr>
  </w:style>
  <w:style w:type="paragraph" w:styleId="81">
    <w:name w:val="toc 8"/>
    <w:basedOn w:val="a"/>
    <w:next w:val="a"/>
    <w:uiPriority w:val="39"/>
    <w:unhideWhenUsed/>
    <w:pPr>
      <w:ind w:left="1400"/>
    </w:pPr>
    <w:rPr>
      <w:rFonts w:asciiTheme="minorHAnsi" w:hAnsiTheme="minorHAnsi"/>
      <w:sz w:val="18"/>
      <w:szCs w:val="18"/>
    </w:rPr>
  </w:style>
  <w:style w:type="paragraph" w:styleId="ab">
    <w:name w:val="Balloon Text"/>
    <w:basedOn w:val="a"/>
    <w:link w:val="ac"/>
    <w:uiPriority w:val="99"/>
    <w:unhideWhenUsed/>
    <w:qFormat/>
    <w:rPr>
      <w:sz w:val="18"/>
      <w:szCs w:val="18"/>
      <w:lang w:val="zh-CN"/>
    </w:rPr>
  </w:style>
  <w:style w:type="character" w:customStyle="1" w:styleId="ac">
    <w:name w:val="批注框文本 字符"/>
    <w:link w:val="ab"/>
    <w:uiPriority w:val="99"/>
    <w:semiHidden/>
    <w:qFormat/>
    <w:rPr>
      <w:sz w:val="18"/>
      <w:szCs w:val="18"/>
    </w:rPr>
  </w:style>
  <w:style w:type="paragraph" w:styleId="ad">
    <w:name w:val="footer"/>
    <w:basedOn w:val="a"/>
    <w:link w:val="ae"/>
    <w:uiPriority w:val="99"/>
    <w:unhideWhenUsed/>
    <w:pPr>
      <w:tabs>
        <w:tab w:val="center" w:pos="4153"/>
        <w:tab w:val="right" w:pos="8306"/>
      </w:tabs>
      <w:snapToGrid w:val="0"/>
    </w:pPr>
    <w:rPr>
      <w:sz w:val="18"/>
      <w:szCs w:val="18"/>
      <w:lang w:val="zh-CN"/>
    </w:rPr>
  </w:style>
  <w:style w:type="character" w:customStyle="1" w:styleId="ae">
    <w:name w:val="页脚 字符"/>
    <w:link w:val="ad"/>
    <w:uiPriority w:val="99"/>
    <w:qFormat/>
    <w:rPr>
      <w:sz w:val="18"/>
      <w:szCs w:val="18"/>
    </w:rPr>
  </w:style>
  <w:style w:type="paragraph" w:styleId="af">
    <w:name w:val="header"/>
    <w:basedOn w:val="a"/>
    <w:link w:val="af0"/>
    <w:uiPriority w:val="99"/>
    <w:unhideWhenUsed/>
    <w:pPr>
      <w:pBdr>
        <w:bottom w:val="single" w:sz="6" w:space="1" w:color="auto"/>
      </w:pBdr>
      <w:tabs>
        <w:tab w:val="center" w:pos="4153"/>
        <w:tab w:val="right" w:pos="8306"/>
      </w:tabs>
      <w:snapToGrid w:val="0"/>
      <w:jc w:val="center"/>
    </w:pPr>
    <w:rPr>
      <w:sz w:val="18"/>
      <w:szCs w:val="18"/>
      <w:lang w:val="zh-CN"/>
    </w:rPr>
  </w:style>
  <w:style w:type="character" w:customStyle="1" w:styleId="af0">
    <w:name w:val="页眉 字符"/>
    <w:link w:val="af"/>
    <w:uiPriority w:val="99"/>
    <w:qFormat/>
    <w:rPr>
      <w:sz w:val="18"/>
      <w:szCs w:val="18"/>
    </w:rPr>
  </w:style>
  <w:style w:type="paragraph" w:styleId="11">
    <w:name w:val="toc 1"/>
    <w:basedOn w:val="a"/>
    <w:next w:val="a"/>
    <w:uiPriority w:val="39"/>
    <w:unhideWhenUsed/>
    <w:qFormat/>
    <w:rsid w:val="00860DC0"/>
    <w:pPr>
      <w:spacing w:line="360" w:lineRule="auto"/>
    </w:pPr>
    <w:rPr>
      <w:rFonts w:ascii="Times New Roman" w:eastAsia="Times New Roman" w:hAnsi="Times New Roman"/>
      <w:b/>
      <w:bCs/>
      <w:caps/>
      <w:color w:val="0F6FC6" w:themeColor="accent1"/>
      <w:sz w:val="28"/>
    </w:rPr>
  </w:style>
  <w:style w:type="paragraph" w:styleId="41">
    <w:name w:val="toc 4"/>
    <w:basedOn w:val="a"/>
    <w:next w:val="a"/>
    <w:uiPriority w:val="39"/>
    <w:unhideWhenUsed/>
    <w:pPr>
      <w:ind w:left="600"/>
    </w:pPr>
    <w:rPr>
      <w:rFonts w:asciiTheme="minorHAnsi" w:hAnsiTheme="minorHAnsi"/>
      <w:sz w:val="18"/>
      <w:szCs w:val="18"/>
    </w:rPr>
  </w:style>
  <w:style w:type="paragraph" w:styleId="af1">
    <w:name w:val="Subtitle"/>
    <w:basedOn w:val="a"/>
    <w:next w:val="a"/>
    <w:link w:val="af2"/>
    <w:uiPriority w:val="11"/>
    <w:pPr>
      <w:spacing w:after="500"/>
    </w:pPr>
    <w:rPr>
      <w:caps/>
      <w:color w:val="595959"/>
      <w:spacing w:val="10"/>
      <w:sz w:val="21"/>
      <w:szCs w:val="21"/>
      <w:lang w:val="zh-CN"/>
    </w:rPr>
  </w:style>
  <w:style w:type="character" w:customStyle="1" w:styleId="af2">
    <w:name w:val="副标题 字符"/>
    <w:link w:val="af1"/>
    <w:uiPriority w:val="11"/>
    <w:qFormat/>
    <w:rPr>
      <w:caps/>
      <w:color w:val="595959"/>
      <w:spacing w:val="10"/>
      <w:sz w:val="21"/>
      <w:szCs w:val="21"/>
    </w:rPr>
  </w:style>
  <w:style w:type="paragraph" w:styleId="af3">
    <w:name w:val="footnote text"/>
    <w:basedOn w:val="a"/>
    <w:link w:val="af4"/>
    <w:uiPriority w:val="99"/>
    <w:unhideWhenUsed/>
    <w:qFormat/>
    <w:pPr>
      <w:snapToGrid w:val="0"/>
    </w:pPr>
    <w:rPr>
      <w:sz w:val="18"/>
      <w:szCs w:val="18"/>
      <w:lang w:val="zh-CN"/>
    </w:rPr>
  </w:style>
  <w:style w:type="character" w:customStyle="1" w:styleId="af4">
    <w:name w:val="脚注文本 字符"/>
    <w:link w:val="af3"/>
    <w:uiPriority w:val="99"/>
    <w:qFormat/>
    <w:rPr>
      <w:sz w:val="18"/>
      <w:szCs w:val="18"/>
    </w:rPr>
  </w:style>
  <w:style w:type="paragraph" w:styleId="61">
    <w:name w:val="toc 6"/>
    <w:basedOn w:val="a"/>
    <w:next w:val="a"/>
    <w:uiPriority w:val="39"/>
    <w:unhideWhenUsed/>
    <w:pPr>
      <w:ind w:left="1000"/>
    </w:pPr>
    <w:rPr>
      <w:rFonts w:asciiTheme="minorHAnsi" w:hAnsiTheme="minorHAnsi"/>
      <w:sz w:val="18"/>
      <w:szCs w:val="18"/>
    </w:rPr>
  </w:style>
  <w:style w:type="paragraph" w:styleId="21">
    <w:name w:val="toc 2"/>
    <w:basedOn w:val="a"/>
    <w:next w:val="a"/>
    <w:uiPriority w:val="39"/>
    <w:unhideWhenUsed/>
    <w:qFormat/>
    <w:rsid w:val="00860DC0"/>
    <w:pPr>
      <w:spacing w:line="360" w:lineRule="auto"/>
      <w:ind w:firstLineChars="200" w:firstLine="200"/>
    </w:pPr>
    <w:rPr>
      <w:rFonts w:ascii="Times New Roman" w:eastAsia="Times New Roman" w:hAnsi="Times New Roman"/>
      <w:smallCaps/>
      <w:color w:val="0F6FC6" w:themeColor="accent1"/>
      <w:sz w:val="24"/>
    </w:rPr>
  </w:style>
  <w:style w:type="paragraph" w:styleId="91">
    <w:name w:val="toc 9"/>
    <w:basedOn w:val="a"/>
    <w:next w:val="a"/>
    <w:uiPriority w:val="39"/>
    <w:unhideWhenUsed/>
    <w:pPr>
      <w:ind w:left="1600"/>
    </w:pPr>
    <w:rPr>
      <w:rFonts w:asciiTheme="minorHAnsi" w:hAnsiTheme="minorHAnsi"/>
      <w:sz w:val="18"/>
      <w:szCs w:val="18"/>
    </w:rPr>
  </w:style>
  <w:style w:type="paragraph" w:styleId="af5">
    <w:name w:val="Normal (Web)"/>
    <w:basedOn w:val="a"/>
    <w:uiPriority w:val="99"/>
    <w:unhideWhenUsed/>
    <w:qFormat/>
    <w:pPr>
      <w:spacing w:beforeAutospacing="1" w:after="100" w:afterAutospacing="1"/>
    </w:pPr>
    <w:rPr>
      <w:rFonts w:ascii="宋体" w:hAnsi="宋体" w:cs="宋体"/>
      <w:sz w:val="24"/>
      <w:szCs w:val="24"/>
    </w:rPr>
  </w:style>
  <w:style w:type="paragraph" w:styleId="af6">
    <w:name w:val="Title"/>
    <w:basedOn w:val="a"/>
    <w:next w:val="a"/>
    <w:link w:val="af7"/>
    <w:uiPriority w:val="10"/>
    <w:qFormat/>
    <w:rPr>
      <w:caps/>
      <w:color w:val="0F6FC6"/>
      <w:spacing w:val="10"/>
      <w:sz w:val="52"/>
      <w:szCs w:val="52"/>
      <w:lang w:val="zh-CN"/>
    </w:rPr>
  </w:style>
  <w:style w:type="character" w:customStyle="1" w:styleId="af7">
    <w:name w:val="标题 字符"/>
    <w:link w:val="af6"/>
    <w:uiPriority w:val="10"/>
    <w:qFormat/>
    <w:rPr>
      <w:rFonts w:ascii="Calibri Light" w:eastAsia="宋体" w:hAnsi="Calibri Light" w:cs="Times New Roman"/>
      <w:caps/>
      <w:color w:val="0F6FC6"/>
      <w:spacing w:val="10"/>
      <w:sz w:val="52"/>
      <w:szCs w:val="52"/>
    </w:rPr>
  </w:style>
  <w:style w:type="character" w:styleId="af8">
    <w:name w:val="Strong"/>
    <w:uiPriority w:val="22"/>
    <w:qFormat/>
    <w:rPr>
      <w:b/>
      <w:bCs/>
    </w:rPr>
  </w:style>
  <w:style w:type="character" w:styleId="af9">
    <w:name w:val="Emphasis"/>
    <w:uiPriority w:val="20"/>
    <w:qFormat/>
    <w:rPr>
      <w:caps/>
      <w:color w:val="073662"/>
      <w:spacing w:val="5"/>
    </w:rPr>
  </w:style>
  <w:style w:type="character" w:styleId="afa">
    <w:name w:val="Hyperlink"/>
    <w:uiPriority w:val="99"/>
    <w:unhideWhenUsed/>
    <w:qFormat/>
    <w:rPr>
      <w:color w:val="0000FF"/>
      <w:u w:val="single"/>
    </w:rPr>
  </w:style>
  <w:style w:type="character" w:styleId="afb">
    <w:name w:val="annotation reference"/>
    <w:uiPriority w:val="99"/>
    <w:unhideWhenUsed/>
    <w:qFormat/>
    <w:rPr>
      <w:sz w:val="21"/>
      <w:szCs w:val="21"/>
    </w:rPr>
  </w:style>
  <w:style w:type="character" w:styleId="afc">
    <w:name w:val="footnote reference"/>
    <w:uiPriority w:val="99"/>
    <w:unhideWhenUsed/>
    <w:qFormat/>
    <w:rPr>
      <w:vertAlign w:val="superscript"/>
    </w:rPr>
  </w:style>
  <w:style w:type="table" w:styleId="af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Table Theme"/>
    <w:basedOn w:val="a1"/>
    <w:pPr>
      <w:widowControl w:val="0"/>
      <w:spacing w:before="100" w:beforeAutospacing="1" w:after="100" w:afterAutospacing="1" w:line="360" w:lineRule="auto"/>
      <w:ind w:firstLineChars="200" w:firstLine="20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b/>
      </w:rPr>
      <w:tblPr/>
      <w:trPr>
        <w:tblHeader/>
      </w:trPr>
      <w:tcPr>
        <w:shd w:val="clear" w:color="auto" w:fill="99CCFF"/>
      </w:tcPr>
    </w:tblStylePr>
  </w:style>
  <w:style w:type="table" w:styleId="-5">
    <w:name w:val="Light Shading Accent 5"/>
    <w:basedOn w:val="a1"/>
    <w:uiPriority w:val="60"/>
    <w:rPr>
      <w:rFonts w:ascii="Calibri" w:hAnsi="Calibri"/>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12">
    <w:name w:val="明显强调1"/>
    <w:uiPriority w:val="21"/>
    <w:qFormat/>
    <w:rPr>
      <w:b/>
      <w:bCs/>
      <w:caps/>
      <w:color w:val="073662"/>
      <w:spacing w:val="10"/>
    </w:rPr>
  </w:style>
  <w:style w:type="character" w:customStyle="1" w:styleId="Char">
    <w:name w:val="报告正文样式 Char"/>
    <w:link w:val="aff"/>
    <w:qFormat/>
    <w:rPr>
      <w:rFonts w:ascii="宋体" w:hAnsi="宋体" w:cs="宋体"/>
      <w:color w:val="000000"/>
      <w:kern w:val="0"/>
      <w:sz w:val="24"/>
      <w:szCs w:val="21"/>
    </w:rPr>
  </w:style>
  <w:style w:type="paragraph" w:customStyle="1" w:styleId="aff">
    <w:name w:val="报告正文样式"/>
    <w:basedOn w:val="a"/>
    <w:link w:val="Char"/>
    <w:qFormat/>
    <w:pPr>
      <w:spacing w:beforeLines="50" w:afterLines="50" w:line="360" w:lineRule="auto"/>
      <w:ind w:firstLineChars="200" w:firstLine="480"/>
    </w:pPr>
    <w:rPr>
      <w:rFonts w:ascii="宋体" w:hAnsi="宋体"/>
      <w:color w:val="000000"/>
      <w:sz w:val="24"/>
      <w:szCs w:val="21"/>
      <w:lang w:val="zh-CN"/>
    </w:rPr>
  </w:style>
  <w:style w:type="character" w:customStyle="1" w:styleId="13">
    <w:name w:val="明显参考1"/>
    <w:uiPriority w:val="32"/>
    <w:qFormat/>
    <w:rPr>
      <w:b/>
      <w:bCs/>
      <w:i/>
      <w:iCs/>
      <w:caps/>
      <w:color w:val="0F6FC6"/>
    </w:rPr>
  </w:style>
  <w:style w:type="character" w:customStyle="1" w:styleId="Char0">
    <w:name w:val="中图标 Char"/>
    <w:link w:val="aff0"/>
    <w:qFormat/>
    <w:rPr>
      <w:rFonts w:ascii="Times New Roman" w:eastAsia="黑体" w:hAnsi="Times New Roman" w:cs="Times New Roman"/>
      <w:szCs w:val="21"/>
    </w:rPr>
  </w:style>
  <w:style w:type="paragraph" w:customStyle="1" w:styleId="aff0">
    <w:name w:val="中图标"/>
    <w:basedOn w:val="aff1"/>
    <w:link w:val="Char0"/>
    <w:qFormat/>
  </w:style>
  <w:style w:type="paragraph" w:customStyle="1" w:styleId="aff1">
    <w:name w:val="图标题"/>
    <w:basedOn w:val="a"/>
    <w:link w:val="Char1"/>
    <w:qFormat/>
    <w:pPr>
      <w:spacing w:afterLines="50"/>
      <w:ind w:firstLineChars="200" w:firstLine="422"/>
      <w:jc w:val="center"/>
    </w:pPr>
    <w:rPr>
      <w:rFonts w:ascii="Times New Roman" w:eastAsia="黑体" w:hAnsi="Times New Roman"/>
      <w:szCs w:val="21"/>
      <w:lang w:val="zh-CN"/>
    </w:rPr>
  </w:style>
  <w:style w:type="character" w:customStyle="1" w:styleId="Char1">
    <w:name w:val="图标题 Char"/>
    <w:link w:val="aff1"/>
    <w:qFormat/>
    <w:rPr>
      <w:rFonts w:ascii="Times New Roman" w:eastAsia="黑体" w:hAnsi="Times New Roman" w:cs="Times New Roman"/>
      <w:szCs w:val="21"/>
    </w:rPr>
  </w:style>
  <w:style w:type="character" w:customStyle="1" w:styleId="14">
    <w:name w:val="不明显强调1"/>
    <w:uiPriority w:val="19"/>
    <w:qFormat/>
    <w:rPr>
      <w:i/>
      <w:iCs/>
      <w:color w:val="073662"/>
    </w:rPr>
  </w:style>
  <w:style w:type="character" w:customStyle="1" w:styleId="Char2">
    <w:name w:val="西华二级标题 Char"/>
    <w:link w:val="aff2"/>
    <w:qFormat/>
    <w:rPr>
      <w:rFonts w:ascii="Times New Roman" w:eastAsia="黑体" w:hAnsi="Times New Roman" w:cs="Times New Roman"/>
      <w:b/>
      <w:bCs/>
      <w:color w:val="000000"/>
      <w:sz w:val="30"/>
      <w:szCs w:val="30"/>
    </w:rPr>
  </w:style>
  <w:style w:type="paragraph" w:customStyle="1" w:styleId="aff2">
    <w:name w:val="西华二级标题"/>
    <w:basedOn w:val="aff3"/>
    <w:link w:val="Char2"/>
    <w:qFormat/>
    <w:pPr>
      <w:tabs>
        <w:tab w:val="left" w:pos="4770"/>
      </w:tabs>
      <w:spacing w:beforeLines="100" w:before="312" w:afterLines="100" w:after="312" w:line="240" w:lineRule="auto"/>
    </w:pPr>
    <w:rPr>
      <w:rFonts w:ascii="Times New Roman" w:hAnsi="Times New Roman"/>
    </w:rPr>
  </w:style>
  <w:style w:type="paragraph" w:customStyle="1" w:styleId="aff3">
    <w:name w:val="新报告二级"/>
    <w:basedOn w:val="a"/>
    <w:link w:val="Char3"/>
    <w:qFormat/>
    <w:pPr>
      <w:spacing w:beforeLines="50" w:afterLines="50" w:line="360" w:lineRule="auto"/>
      <w:outlineLvl w:val="1"/>
    </w:pPr>
    <w:rPr>
      <w:rFonts w:ascii="黑体" w:eastAsia="黑体" w:hAnsi="黑体"/>
      <w:b/>
      <w:bCs/>
      <w:color w:val="000000"/>
      <w:sz w:val="30"/>
      <w:szCs w:val="30"/>
      <w:lang w:val="zh-CN"/>
    </w:rPr>
  </w:style>
  <w:style w:type="character" w:customStyle="1" w:styleId="Char3">
    <w:name w:val="新报告二级 Char"/>
    <w:link w:val="aff3"/>
    <w:qFormat/>
    <w:rPr>
      <w:rFonts w:ascii="黑体" w:eastAsia="黑体" w:hAnsi="黑体" w:cs="Times New Roman"/>
      <w:b/>
      <w:bCs/>
      <w:color w:val="000000"/>
      <w:sz w:val="30"/>
      <w:szCs w:val="30"/>
    </w:rPr>
  </w:style>
  <w:style w:type="character" w:customStyle="1" w:styleId="Char4">
    <w:name w:val="明显引用 Char"/>
    <w:link w:val="15"/>
    <w:uiPriority w:val="30"/>
    <w:qFormat/>
    <w:rPr>
      <w:color w:val="0F6FC6"/>
      <w:sz w:val="24"/>
      <w:szCs w:val="24"/>
    </w:rPr>
  </w:style>
  <w:style w:type="paragraph" w:customStyle="1" w:styleId="15">
    <w:name w:val="明显引用1"/>
    <w:basedOn w:val="a"/>
    <w:next w:val="a"/>
    <w:link w:val="Char4"/>
    <w:uiPriority w:val="30"/>
    <w:qFormat/>
    <w:pPr>
      <w:spacing w:before="240" w:after="240"/>
      <w:ind w:left="1080" w:right="1080"/>
      <w:jc w:val="center"/>
    </w:pPr>
    <w:rPr>
      <w:color w:val="0F6FC6"/>
      <w:sz w:val="24"/>
      <w:szCs w:val="24"/>
      <w:lang w:val="zh-CN"/>
    </w:rPr>
  </w:style>
  <w:style w:type="character" w:customStyle="1" w:styleId="Char5">
    <w:name w:val="报告四级样式 Char"/>
    <w:link w:val="aff4"/>
    <w:qFormat/>
    <w:rPr>
      <w:rFonts w:ascii="黑体" w:eastAsia="黑体" w:hAnsi="黑体" w:cs="Times New Roman"/>
      <w:b/>
      <w:bCs/>
      <w:sz w:val="26"/>
      <w:szCs w:val="26"/>
    </w:rPr>
  </w:style>
  <w:style w:type="paragraph" w:customStyle="1" w:styleId="aff4">
    <w:name w:val="报告四级样式"/>
    <w:basedOn w:val="a"/>
    <w:link w:val="Char5"/>
    <w:qFormat/>
    <w:pPr>
      <w:spacing w:before="260" w:afterLines="50" w:line="415" w:lineRule="auto"/>
      <w:ind w:firstLineChars="196" w:firstLine="512"/>
      <w:outlineLvl w:val="1"/>
    </w:pPr>
    <w:rPr>
      <w:rFonts w:ascii="黑体" w:eastAsia="黑体" w:hAnsi="黑体"/>
      <w:b/>
      <w:bCs/>
      <w:sz w:val="26"/>
      <w:szCs w:val="26"/>
      <w:lang w:val="zh-CN"/>
    </w:rPr>
  </w:style>
  <w:style w:type="character" w:customStyle="1" w:styleId="Char6">
    <w:name w:val="南开大学正文 Char"/>
    <w:link w:val="aff5"/>
    <w:qFormat/>
    <w:rPr>
      <w:rFonts w:ascii="宋体" w:eastAsia="宋体" w:hAnsi="宋体" w:cs="Times New Roman"/>
      <w:sz w:val="24"/>
      <w:szCs w:val="24"/>
    </w:rPr>
  </w:style>
  <w:style w:type="paragraph" w:customStyle="1" w:styleId="aff5">
    <w:name w:val="南开大学正文"/>
    <w:basedOn w:val="a"/>
    <w:link w:val="Char6"/>
    <w:qFormat/>
    <w:pPr>
      <w:adjustRightInd w:val="0"/>
      <w:snapToGrid w:val="0"/>
      <w:spacing w:beforeLines="50" w:afterLines="50" w:line="360" w:lineRule="auto"/>
      <w:ind w:firstLineChars="200" w:firstLine="480"/>
      <w:jc w:val="both"/>
    </w:pPr>
    <w:rPr>
      <w:rFonts w:ascii="宋体" w:hAnsi="宋体"/>
      <w:sz w:val="24"/>
      <w:szCs w:val="24"/>
      <w:lang w:val="zh-CN"/>
    </w:rPr>
  </w:style>
  <w:style w:type="character" w:customStyle="1" w:styleId="Char7">
    <w:name w:val="报告三级标题 Char"/>
    <w:link w:val="aff6"/>
    <w:qFormat/>
    <w:rPr>
      <w:rFonts w:ascii="黑体" w:eastAsia="黑体" w:hAnsi="黑体" w:cs="Times New Roman"/>
      <w:b/>
      <w:bCs/>
      <w:kern w:val="2"/>
      <w:sz w:val="24"/>
      <w:szCs w:val="24"/>
    </w:rPr>
  </w:style>
  <w:style w:type="paragraph" w:customStyle="1" w:styleId="aff6">
    <w:name w:val="报告三级标题"/>
    <w:basedOn w:val="a"/>
    <w:link w:val="Char7"/>
    <w:qFormat/>
    <w:pPr>
      <w:widowControl w:val="0"/>
      <w:spacing w:before="260" w:afterLines="50" w:after="163" w:line="415" w:lineRule="auto"/>
      <w:jc w:val="both"/>
      <w:outlineLvl w:val="1"/>
    </w:pPr>
    <w:rPr>
      <w:rFonts w:ascii="黑体" w:eastAsia="黑体" w:hAnsi="黑体"/>
      <w:b/>
      <w:bCs/>
      <w:kern w:val="2"/>
      <w:sz w:val="24"/>
      <w:szCs w:val="24"/>
      <w:lang w:val="zh-CN"/>
    </w:rPr>
  </w:style>
  <w:style w:type="character" w:customStyle="1" w:styleId="16">
    <w:name w:val="不明显参考1"/>
    <w:uiPriority w:val="31"/>
    <w:qFormat/>
    <w:rPr>
      <w:b/>
      <w:bCs/>
      <w:color w:val="0F6FC6"/>
    </w:rPr>
  </w:style>
  <w:style w:type="character" w:customStyle="1" w:styleId="zisiblack21">
    <w:name w:val="zisiblack21"/>
    <w:qFormat/>
    <w:rPr>
      <w:rFonts w:ascii="ˎ̥" w:hAnsi="ˎ̥" w:hint="default"/>
      <w:color w:val="000000"/>
      <w:sz w:val="21"/>
      <w:szCs w:val="21"/>
    </w:rPr>
  </w:style>
  <w:style w:type="character" w:customStyle="1" w:styleId="Char8">
    <w:name w:val="图表标题 Char"/>
    <w:link w:val="aff7"/>
    <w:qFormat/>
    <w:locked/>
    <w:rPr>
      <w:rFonts w:ascii="Times New Roman" w:eastAsia="宋体" w:hAnsi="Times New Roman" w:cs="Times New Roman"/>
      <w:kern w:val="2"/>
      <w:sz w:val="21"/>
      <w:szCs w:val="21"/>
    </w:rPr>
  </w:style>
  <w:style w:type="paragraph" w:customStyle="1" w:styleId="aff7">
    <w:name w:val="图表标题"/>
    <w:basedOn w:val="a"/>
    <w:link w:val="Char8"/>
    <w:qFormat/>
    <w:pPr>
      <w:widowControl w:val="0"/>
      <w:spacing w:afterLines="50" w:line="360" w:lineRule="auto"/>
      <w:ind w:firstLineChars="200" w:firstLine="422"/>
      <w:jc w:val="center"/>
    </w:pPr>
    <w:rPr>
      <w:rFonts w:ascii="Times New Roman" w:hAnsi="Times New Roman"/>
      <w:kern w:val="2"/>
      <w:sz w:val="21"/>
      <w:szCs w:val="21"/>
      <w:lang w:val="zh-CN"/>
    </w:rPr>
  </w:style>
  <w:style w:type="character" w:customStyle="1" w:styleId="Char9">
    <w:name w:val="报告一级标题样式 Char"/>
    <w:link w:val="aff8"/>
    <w:qFormat/>
    <w:rPr>
      <w:rFonts w:ascii="黑体" w:eastAsia="黑体" w:hAnsi="黑体" w:cs="Times New Roman"/>
      <w:caps/>
      <w:color w:val="000000"/>
      <w:spacing w:val="15"/>
      <w:kern w:val="44"/>
      <w:sz w:val="32"/>
      <w:szCs w:val="32"/>
      <w:shd w:val="clear" w:color="auto" w:fill="0F6FC6"/>
    </w:rPr>
  </w:style>
  <w:style w:type="paragraph" w:customStyle="1" w:styleId="aff8">
    <w:name w:val="报告一级标题样式"/>
    <w:basedOn w:val="1"/>
    <w:link w:val="Char9"/>
    <w:qFormat/>
    <w:pPr>
      <w:spacing w:after="50" w:line="360" w:lineRule="auto"/>
      <w:jc w:val="center"/>
    </w:pPr>
    <w:rPr>
      <w:rFonts w:ascii="黑体" w:eastAsia="黑体" w:hAnsi="黑体"/>
      <w:color w:val="000000"/>
      <w:kern w:val="44"/>
      <w:sz w:val="32"/>
      <w:szCs w:val="32"/>
    </w:rPr>
  </w:style>
  <w:style w:type="character" w:customStyle="1" w:styleId="Chara">
    <w:name w:val="新报告三级 Char"/>
    <w:link w:val="aff9"/>
    <w:qFormat/>
    <w:rPr>
      <w:rFonts w:ascii="黑体" w:eastAsia="黑体" w:hAnsi="黑体" w:cs="Times New Roman"/>
      <w:b/>
      <w:bCs/>
      <w:kern w:val="2"/>
      <w:sz w:val="28"/>
      <w:szCs w:val="28"/>
    </w:rPr>
  </w:style>
  <w:style w:type="paragraph" w:customStyle="1" w:styleId="aff9">
    <w:name w:val="新报告三级"/>
    <w:basedOn w:val="a"/>
    <w:link w:val="Chara"/>
    <w:qFormat/>
    <w:pPr>
      <w:widowControl w:val="0"/>
      <w:spacing w:before="260" w:afterLines="50" w:line="415" w:lineRule="auto"/>
      <w:jc w:val="both"/>
      <w:outlineLvl w:val="1"/>
    </w:pPr>
    <w:rPr>
      <w:rFonts w:ascii="黑体" w:eastAsia="黑体" w:hAnsi="黑体"/>
      <w:b/>
      <w:bCs/>
      <w:kern w:val="2"/>
      <w:sz w:val="28"/>
      <w:szCs w:val="28"/>
      <w:lang w:val="zh-CN"/>
    </w:rPr>
  </w:style>
  <w:style w:type="character" w:customStyle="1" w:styleId="Charb">
    <w:name w:val="南开三级 Char"/>
    <w:link w:val="affa"/>
    <w:qFormat/>
    <w:locked/>
    <w:rPr>
      <w:rFonts w:ascii="黑体" w:eastAsia="黑体" w:hAnsi="黑体" w:cs="Times New Roman"/>
      <w:b/>
      <w:bCs/>
      <w:kern w:val="0"/>
      <w:sz w:val="28"/>
      <w:szCs w:val="28"/>
    </w:rPr>
  </w:style>
  <w:style w:type="paragraph" w:customStyle="1" w:styleId="affa">
    <w:name w:val="南开三级"/>
    <w:basedOn w:val="3"/>
    <w:link w:val="Charb"/>
    <w:qFormat/>
    <w:pPr>
      <w:spacing w:before="240" w:afterLines="50" w:line="412" w:lineRule="auto"/>
    </w:pPr>
    <w:rPr>
      <w:rFonts w:ascii="黑体" w:eastAsia="黑体" w:hAnsi="黑体"/>
      <w:b/>
      <w:bCs/>
      <w:caps w:val="0"/>
      <w:color w:val="auto"/>
      <w:spacing w:val="0"/>
      <w:sz w:val="28"/>
      <w:szCs w:val="28"/>
    </w:rPr>
  </w:style>
  <w:style w:type="character" w:customStyle="1" w:styleId="Charc">
    <w:name w:val="无间隔 Char"/>
    <w:link w:val="17"/>
    <w:uiPriority w:val="1"/>
    <w:qFormat/>
    <w:rPr>
      <w:lang w:val="en-US" w:eastAsia="zh-CN" w:bidi="ar-SA"/>
    </w:rPr>
  </w:style>
  <w:style w:type="paragraph" w:customStyle="1" w:styleId="17">
    <w:name w:val="无间隔1"/>
    <w:link w:val="Charc"/>
    <w:uiPriority w:val="1"/>
    <w:qFormat/>
    <w:pPr>
      <w:spacing w:before="100"/>
    </w:pPr>
    <w:rPr>
      <w:rFonts w:ascii="Calibri Light" w:hAnsi="Calibri Light"/>
    </w:rPr>
  </w:style>
  <w:style w:type="character" w:customStyle="1" w:styleId="Chard">
    <w:name w:val="引用 Char"/>
    <w:link w:val="18"/>
    <w:uiPriority w:val="29"/>
    <w:qFormat/>
    <w:rPr>
      <w:i/>
      <w:iCs/>
      <w:sz w:val="24"/>
      <w:szCs w:val="24"/>
    </w:rPr>
  </w:style>
  <w:style w:type="paragraph" w:customStyle="1" w:styleId="18">
    <w:name w:val="引用1"/>
    <w:basedOn w:val="a"/>
    <w:next w:val="a"/>
    <w:link w:val="Chard"/>
    <w:uiPriority w:val="29"/>
    <w:qFormat/>
    <w:rPr>
      <w:i/>
      <w:iCs/>
      <w:sz w:val="24"/>
      <w:szCs w:val="24"/>
      <w:lang w:val="zh-CN"/>
    </w:rPr>
  </w:style>
  <w:style w:type="character" w:customStyle="1" w:styleId="19">
    <w:name w:val="书籍标题1"/>
    <w:uiPriority w:val="33"/>
    <w:qFormat/>
    <w:rPr>
      <w:b/>
      <w:bCs/>
      <w:i/>
      <w:iCs/>
      <w:spacing w:val="0"/>
    </w:rPr>
  </w:style>
  <w:style w:type="character" w:customStyle="1" w:styleId="1Char">
    <w:name w:val="样式1 Char"/>
    <w:link w:val="1a"/>
    <w:qFormat/>
    <w:rPr>
      <w:caps/>
      <w:color w:val="FFFFFF"/>
      <w:spacing w:val="15"/>
      <w:sz w:val="40"/>
      <w:szCs w:val="22"/>
      <w:shd w:val="clear" w:color="auto" w:fill="0F6FC6"/>
    </w:rPr>
  </w:style>
  <w:style w:type="paragraph" w:customStyle="1" w:styleId="1a">
    <w:name w:val="样式1"/>
    <w:basedOn w:val="1"/>
    <w:link w:val="1Char"/>
    <w:qFormat/>
    <w:pPr>
      <w:jc w:val="center"/>
    </w:pPr>
    <w:rPr>
      <w:sz w:val="40"/>
    </w:rPr>
  </w:style>
  <w:style w:type="character" w:customStyle="1" w:styleId="Chare">
    <w:name w:val="南开图标 Char"/>
    <w:link w:val="affb"/>
    <w:qFormat/>
    <w:rPr>
      <w:rFonts w:ascii="黑体" w:eastAsia="黑体" w:hAnsi="黑体" w:cs="Times New Roman"/>
      <w:sz w:val="21"/>
      <w:szCs w:val="21"/>
    </w:rPr>
  </w:style>
  <w:style w:type="paragraph" w:customStyle="1" w:styleId="affb">
    <w:name w:val="南开图标"/>
    <w:basedOn w:val="a"/>
    <w:link w:val="Chare"/>
    <w:qFormat/>
    <w:pPr>
      <w:adjustRightInd w:val="0"/>
      <w:snapToGrid w:val="0"/>
      <w:spacing w:afterLines="50"/>
      <w:ind w:firstLineChars="200" w:firstLine="422"/>
      <w:jc w:val="center"/>
    </w:pPr>
    <w:rPr>
      <w:rFonts w:ascii="黑体" w:eastAsia="黑体" w:hAnsi="黑体"/>
      <w:sz w:val="21"/>
      <w:szCs w:val="21"/>
      <w:lang w:val="zh-CN"/>
    </w:rPr>
  </w:style>
  <w:style w:type="character" w:customStyle="1" w:styleId="Charf">
    <w:name w:val="南开二级标题 Char"/>
    <w:link w:val="affc"/>
    <w:qFormat/>
    <w:rPr>
      <w:rFonts w:ascii="黑体" w:eastAsia="黑体" w:hAnsi="黑体" w:cs="Times New Roman"/>
      <w:b/>
      <w:bCs/>
      <w:sz w:val="30"/>
      <w:szCs w:val="30"/>
    </w:rPr>
  </w:style>
  <w:style w:type="paragraph" w:customStyle="1" w:styleId="affc">
    <w:name w:val="南开二级标题"/>
    <w:basedOn w:val="2"/>
    <w:link w:val="Charf"/>
    <w:qFormat/>
    <w:pPr>
      <w:widowControl w:val="0"/>
      <w:pBdr>
        <w:top w:val="none" w:sz="0" w:space="0" w:color="auto"/>
        <w:left w:val="none" w:sz="0" w:space="0" w:color="auto"/>
        <w:bottom w:val="none" w:sz="0" w:space="0" w:color="auto"/>
        <w:right w:val="none" w:sz="0" w:space="0" w:color="auto"/>
      </w:pBdr>
      <w:shd w:val="clear" w:color="auto" w:fill="auto"/>
      <w:spacing w:beforeLines="50" w:afterLines="50" w:line="360" w:lineRule="auto"/>
      <w:jc w:val="both"/>
    </w:pPr>
    <w:rPr>
      <w:rFonts w:ascii="黑体" w:eastAsia="黑体" w:hAnsi="黑体"/>
      <w:b/>
      <w:bCs/>
      <w:caps w:val="0"/>
      <w:spacing w:val="0"/>
      <w:sz w:val="30"/>
      <w:szCs w:val="30"/>
    </w:rPr>
  </w:style>
  <w:style w:type="character" w:customStyle="1" w:styleId="Charf0">
    <w:name w:val="图表标注 Char"/>
    <w:link w:val="affd"/>
    <w:qFormat/>
    <w:rPr>
      <w:rFonts w:ascii="黑体" w:eastAsia="黑体" w:hAnsi="黑体" w:cs="Times New Roman"/>
      <w:kern w:val="2"/>
      <w:sz w:val="21"/>
      <w:szCs w:val="21"/>
    </w:rPr>
  </w:style>
  <w:style w:type="paragraph" w:customStyle="1" w:styleId="affd">
    <w:name w:val="图表标注"/>
    <w:basedOn w:val="a"/>
    <w:link w:val="Charf0"/>
    <w:qFormat/>
    <w:pPr>
      <w:widowControl w:val="0"/>
      <w:spacing w:before="200"/>
      <w:ind w:firstLine="420"/>
      <w:jc w:val="center"/>
    </w:pPr>
    <w:rPr>
      <w:rFonts w:ascii="黑体" w:eastAsia="黑体" w:hAnsi="黑体"/>
      <w:kern w:val="2"/>
      <w:sz w:val="21"/>
      <w:szCs w:val="21"/>
      <w:lang w:val="zh-CN"/>
    </w:rPr>
  </w:style>
  <w:style w:type="character" w:customStyle="1" w:styleId="Charf1">
    <w:name w:val="西华三级标题 Char"/>
    <w:link w:val="affe"/>
    <w:qFormat/>
    <w:rPr>
      <w:rFonts w:ascii="Times New Roman" w:eastAsia="黑体" w:hAnsi="Times New Roman" w:cs="Times New Roman"/>
      <w:b/>
      <w:bCs/>
      <w:color w:val="000000"/>
      <w:sz w:val="28"/>
      <w:szCs w:val="30"/>
    </w:rPr>
  </w:style>
  <w:style w:type="paragraph" w:customStyle="1" w:styleId="affe">
    <w:name w:val="西华三级标题"/>
    <w:basedOn w:val="aff3"/>
    <w:link w:val="Charf1"/>
    <w:qFormat/>
    <w:pPr>
      <w:spacing w:before="156" w:after="156" w:line="240" w:lineRule="auto"/>
      <w:outlineLvl w:val="2"/>
    </w:pPr>
    <w:rPr>
      <w:rFonts w:ascii="Times New Roman" w:hAnsi="Times New Roman"/>
      <w:sz w:val="28"/>
    </w:rPr>
  </w:style>
  <w:style w:type="paragraph" w:customStyle="1" w:styleId="32">
    <w:name w:val="我的报告3级"/>
    <w:basedOn w:val="a"/>
    <w:qFormat/>
    <w:pPr>
      <w:keepNext/>
      <w:widowControl w:val="0"/>
      <w:spacing w:beforeLines="100" w:afterLines="100" w:line="400" w:lineRule="exact"/>
      <w:outlineLvl w:val="2"/>
    </w:pPr>
    <w:rPr>
      <w:rFonts w:ascii="Time New Roman" w:eastAsia="黑体" w:hAnsi="Time New Roman" w:cs="宋体"/>
      <w:b/>
      <w:bCs/>
      <w:color w:val="000000"/>
      <w:sz w:val="28"/>
      <w:szCs w:val="28"/>
    </w:rPr>
  </w:style>
  <w:style w:type="paragraph" w:customStyle="1" w:styleId="1b">
    <w:name w:val="列出段落1"/>
    <w:basedOn w:val="a"/>
    <w:uiPriority w:val="34"/>
    <w:qFormat/>
    <w:pPr>
      <w:ind w:firstLineChars="200" w:firstLine="420"/>
    </w:pPr>
  </w:style>
  <w:style w:type="paragraph" w:customStyle="1" w:styleId="afff">
    <w:name w:val="我的正文"/>
    <w:basedOn w:val="aff"/>
    <w:qFormat/>
    <w:pPr>
      <w:spacing w:beforeLines="0" w:afterLines="0"/>
      <w:ind w:firstLine="200"/>
      <w:jc w:val="both"/>
    </w:pPr>
    <w:rPr>
      <w:rFonts w:ascii="Times New Roman" w:hAnsi="Times New Roman"/>
    </w:rPr>
  </w:style>
  <w:style w:type="paragraph" w:customStyle="1" w:styleId="TOC1">
    <w:name w:val="TOC 标题1"/>
    <w:basedOn w:val="1"/>
    <w:next w:val="a"/>
    <w:uiPriority w:val="39"/>
    <w:qFormat/>
    <w:pPr>
      <w:outlineLvl w:val="9"/>
    </w:pPr>
  </w:style>
  <w:style w:type="table" w:customStyle="1" w:styleId="4-21">
    <w:name w:val="网格表 4 - 着色 21"/>
    <w:basedOn w:val="a1"/>
    <w:uiPriority w:val="49"/>
    <w:qFormat/>
    <w:tblPr>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paragraph" w:customStyle="1" w:styleId="L">
    <w:name w:val="L正文"/>
    <w:basedOn w:val="aff"/>
    <w:link w:val="LChar"/>
    <w:qFormat/>
    <w:pPr>
      <w:spacing w:before="156" w:after="156"/>
      <w:jc w:val="both"/>
    </w:pPr>
    <w:rPr>
      <w:rFonts w:ascii="Times New Roman" w:hAnsi="Times New Roman"/>
      <w:szCs w:val="24"/>
    </w:rPr>
  </w:style>
  <w:style w:type="character" w:customStyle="1" w:styleId="LChar">
    <w:name w:val="L正文 Char"/>
    <w:basedOn w:val="Char"/>
    <w:link w:val="L"/>
    <w:qFormat/>
    <w:rPr>
      <w:rFonts w:ascii="Times New Roman" w:hAnsi="Times New Roman" w:cs="宋体"/>
      <w:color w:val="000000"/>
      <w:kern w:val="0"/>
      <w:sz w:val="24"/>
      <w:szCs w:val="24"/>
      <w:lang w:val="zh-CN" w:eastAsia="zh-CN"/>
    </w:rPr>
  </w:style>
  <w:style w:type="paragraph" w:customStyle="1" w:styleId="L0">
    <w:name w:val="L图表"/>
    <w:basedOn w:val="affb"/>
    <w:link w:val="LChar0"/>
    <w:pPr>
      <w:spacing w:after="156"/>
    </w:pPr>
    <w:rPr>
      <w:b/>
    </w:rPr>
  </w:style>
  <w:style w:type="character" w:customStyle="1" w:styleId="LChar0">
    <w:name w:val="L图表 Char"/>
    <w:basedOn w:val="Chare"/>
    <w:link w:val="L0"/>
    <w:rPr>
      <w:rFonts w:ascii="黑体" w:eastAsia="黑体" w:hAnsi="黑体" w:cs="Times New Roman"/>
      <w:b/>
      <w:sz w:val="21"/>
      <w:szCs w:val="21"/>
      <w:lang w:val="zh-CN" w:eastAsia="zh-CN"/>
    </w:rPr>
  </w:style>
  <w:style w:type="paragraph" w:customStyle="1" w:styleId="L1">
    <w:name w:val="L表格"/>
    <w:basedOn w:val="aff"/>
    <w:link w:val="LChar1"/>
    <w:pPr>
      <w:spacing w:beforeLines="0" w:afterLines="0" w:line="240" w:lineRule="auto"/>
      <w:ind w:firstLineChars="0" w:firstLine="0"/>
      <w:jc w:val="center"/>
    </w:pPr>
    <w:rPr>
      <w:rFonts w:ascii="Times New Roman" w:hAnsi="Times New Roman"/>
      <w:bCs/>
      <w:sz w:val="21"/>
    </w:rPr>
  </w:style>
  <w:style w:type="character" w:customStyle="1" w:styleId="LChar1">
    <w:name w:val="L表格 Char"/>
    <w:basedOn w:val="Char"/>
    <w:link w:val="L1"/>
    <w:qFormat/>
    <w:rPr>
      <w:rFonts w:ascii="Times New Roman" w:hAnsi="Times New Roman" w:cs="宋体"/>
      <w:bCs/>
      <w:color w:val="000000"/>
      <w:kern w:val="0"/>
      <w:sz w:val="21"/>
      <w:szCs w:val="21"/>
      <w:lang w:val="zh-CN" w:eastAsia="zh-CN"/>
    </w:rPr>
  </w:style>
  <w:style w:type="paragraph" w:customStyle="1" w:styleId="afff0">
    <w:name w:val="注"/>
    <w:basedOn w:val="aff1"/>
    <w:link w:val="Charf2"/>
    <w:qFormat/>
    <w:pPr>
      <w:spacing w:afterLines="0"/>
      <w:ind w:firstLine="200"/>
      <w:jc w:val="left"/>
    </w:pPr>
    <w:rPr>
      <w:rFonts w:eastAsia="宋体"/>
      <w:sz w:val="18"/>
      <w:szCs w:val="18"/>
    </w:rPr>
  </w:style>
  <w:style w:type="character" w:customStyle="1" w:styleId="Charf2">
    <w:name w:val="注 Char"/>
    <w:basedOn w:val="Char1"/>
    <w:link w:val="afff0"/>
    <w:qFormat/>
    <w:rPr>
      <w:rFonts w:ascii="Times New Roman" w:eastAsia="黑体" w:hAnsi="Times New Roman" w:cs="Times New Roman"/>
      <w:sz w:val="18"/>
      <w:szCs w:val="18"/>
      <w:lang w:val="zh-CN"/>
    </w:rPr>
  </w:style>
  <w:style w:type="paragraph" w:customStyle="1" w:styleId="12131">
    <w:name w:val="12131"/>
    <w:basedOn w:val="1"/>
    <w:link w:val="12131Char"/>
    <w:pPr>
      <w:spacing w:afterLines="100" w:after="312" w:line="360" w:lineRule="auto"/>
    </w:pPr>
    <w:rPr>
      <w:rFonts w:ascii="黑体" w:eastAsia="黑体" w:hAnsi="黑体"/>
      <w:b/>
      <w:sz w:val="36"/>
      <w:szCs w:val="36"/>
    </w:rPr>
  </w:style>
  <w:style w:type="character" w:customStyle="1" w:styleId="12131Char">
    <w:name w:val="12131 Char"/>
    <w:basedOn w:val="10"/>
    <w:link w:val="12131"/>
    <w:qFormat/>
    <w:rPr>
      <w:rFonts w:ascii="黑体" w:eastAsia="黑体" w:hAnsi="黑体"/>
      <w:b/>
      <w:caps/>
      <w:color w:val="FFFFFF"/>
      <w:spacing w:val="15"/>
      <w:sz w:val="36"/>
      <w:szCs w:val="36"/>
      <w:shd w:val="clear" w:color="auto" w:fill="0F6FC6"/>
      <w:lang w:val="zh-CN" w:eastAsia="zh-CN"/>
    </w:rPr>
  </w:style>
  <w:style w:type="paragraph" w:customStyle="1" w:styleId="11111">
    <w:name w:val="11111"/>
    <w:basedOn w:val="1"/>
    <w:link w:val="11111Char"/>
    <w:pPr>
      <w:jc w:val="center"/>
    </w:pPr>
    <w:rPr>
      <w:rFonts w:ascii="黑体" w:eastAsia="黑体" w:hAnsi="黑体"/>
      <w:b/>
      <w:sz w:val="36"/>
      <w:szCs w:val="36"/>
    </w:rPr>
  </w:style>
  <w:style w:type="character" w:customStyle="1" w:styleId="11111Char">
    <w:name w:val="11111 Char"/>
    <w:basedOn w:val="10"/>
    <w:link w:val="11111"/>
    <w:qFormat/>
    <w:rPr>
      <w:rFonts w:ascii="黑体" w:eastAsia="黑体" w:hAnsi="黑体"/>
      <w:b/>
      <w:caps/>
      <w:color w:val="FFFFFF"/>
      <w:spacing w:val="15"/>
      <w:sz w:val="36"/>
      <w:szCs w:val="36"/>
      <w:shd w:val="clear" w:color="auto" w:fill="0F6FC6"/>
      <w:lang w:val="zh-CN" w:eastAsia="zh-CN"/>
    </w:rPr>
  </w:style>
  <w:style w:type="paragraph" w:customStyle="1" w:styleId="22222">
    <w:name w:val="22222"/>
    <w:basedOn w:val="333333"/>
    <w:link w:val="22222Char"/>
    <w:rPr>
      <w:shd w:val="clear" w:color="auto" w:fill="D9D9D9" w:themeFill="background1" w:themeFillShade="D9"/>
    </w:rPr>
  </w:style>
  <w:style w:type="paragraph" w:customStyle="1" w:styleId="333333">
    <w:name w:val="333333"/>
    <w:basedOn w:val="affe"/>
    <w:link w:val="333333Char"/>
  </w:style>
  <w:style w:type="character" w:customStyle="1" w:styleId="333333Char">
    <w:name w:val="333333 Char"/>
    <w:basedOn w:val="Charf1"/>
    <w:link w:val="333333"/>
    <w:rPr>
      <w:rFonts w:ascii="Times New Roman" w:eastAsia="黑体" w:hAnsi="Times New Roman" w:cs="Times New Roman"/>
      <w:b/>
      <w:bCs/>
      <w:color w:val="000000"/>
      <w:sz w:val="28"/>
      <w:szCs w:val="30"/>
      <w:lang w:val="zh-CN"/>
    </w:rPr>
  </w:style>
  <w:style w:type="character" w:customStyle="1" w:styleId="22222Char">
    <w:name w:val="22222 Char"/>
    <w:basedOn w:val="Char2"/>
    <w:link w:val="22222"/>
    <w:rPr>
      <w:rFonts w:ascii="Times New Roman" w:eastAsia="黑体" w:hAnsi="Times New Roman" w:cs="Times New Roman"/>
      <w:b/>
      <w:bCs/>
      <w:color w:val="000000"/>
      <w:sz w:val="28"/>
      <w:szCs w:val="30"/>
      <w:lang w:val="zh-CN"/>
    </w:rPr>
  </w:style>
  <w:style w:type="table" w:customStyle="1" w:styleId="4-11">
    <w:name w:val="网格表 4 - 着色 11"/>
    <w:basedOn w:val="a1"/>
    <w:uiPriority w:val="49"/>
    <w:tblPr>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CharChar">
    <w:name w:val="图标题 Char Char"/>
    <w:locked/>
    <w:rPr>
      <w:rFonts w:ascii="Times New Roman" w:eastAsia="黑体" w:hAnsi="Times New Roman" w:cs="Times New Roman"/>
      <w:szCs w:val="21"/>
    </w:rPr>
  </w:style>
  <w:style w:type="table" w:customStyle="1" w:styleId="4-51">
    <w:name w:val="网格表 4 - 着色 51"/>
    <w:basedOn w:val="a1"/>
    <w:uiPriority w:val="49"/>
    <w:pPr>
      <w:jc w:val="center"/>
    </w:pPr>
    <w:tblPr>
      <w:jc w:val="center"/>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rPr>
      <w:jc w:val="center"/>
    </w:trPr>
    <w:tcPr>
      <w:vAlign w:val="center"/>
    </w:tcPr>
    <w:tblStylePr w:type="firstRow">
      <w:rPr>
        <w:b/>
        <w:bCs/>
        <w:color w:val="FFFFFF" w:themeColor="background1"/>
      </w:rPr>
      <w:tblPr/>
      <w:tcPr>
        <w:shd w:val="clear" w:color="auto" w:fill="B0DFA0" w:themeFill="accent5" w:themeFillTint="99"/>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paragraph" w:customStyle="1" w:styleId="L2">
    <w:name w:val="L 注"/>
    <w:basedOn w:val="a"/>
    <w:link w:val="LChar2"/>
    <w:qFormat/>
    <w:rPr>
      <w:rFonts w:ascii="Times New Roman" w:eastAsiaTheme="minorEastAsia" w:hAnsi="Times New Roman" w:cstheme="minorBidi"/>
      <w:caps/>
      <w:sz w:val="18"/>
    </w:rPr>
  </w:style>
  <w:style w:type="character" w:customStyle="1" w:styleId="LChar2">
    <w:name w:val="L 注 Char"/>
    <w:basedOn w:val="a0"/>
    <w:link w:val="L2"/>
    <w:rPr>
      <w:rFonts w:ascii="Times New Roman" w:eastAsiaTheme="minorEastAsia" w:hAnsi="Times New Roman" w:cstheme="minorBidi"/>
      <w:caps/>
      <w:sz w:val="18"/>
    </w:rPr>
  </w:style>
  <w:style w:type="character" w:customStyle="1" w:styleId="Charf3">
    <w:name w:val="表格字体 Char"/>
    <w:link w:val="afff1"/>
    <w:locked/>
    <w:rPr>
      <w:sz w:val="21"/>
    </w:rPr>
  </w:style>
  <w:style w:type="paragraph" w:customStyle="1" w:styleId="afff1">
    <w:name w:val="表格字体"/>
    <w:basedOn w:val="a"/>
    <w:next w:val="a"/>
    <w:link w:val="Charf3"/>
    <w:pPr>
      <w:spacing w:line="240" w:lineRule="atLeast"/>
      <w:jc w:val="center"/>
    </w:pPr>
    <w:rPr>
      <w:sz w:val="21"/>
    </w:rPr>
  </w:style>
  <w:style w:type="paragraph" w:customStyle="1" w:styleId="L3">
    <w:name w:val="L 正文"/>
    <w:basedOn w:val="a"/>
    <w:link w:val="LChar3"/>
    <w:qFormat/>
    <w:pPr>
      <w:spacing w:line="360" w:lineRule="auto"/>
      <w:ind w:firstLineChars="200" w:firstLine="200"/>
      <w:jc w:val="both"/>
    </w:pPr>
    <w:rPr>
      <w:rFonts w:ascii="Times New Roman" w:hAnsi="Times New Roman" w:cstheme="minorBidi"/>
      <w:color w:val="000000"/>
      <w:sz w:val="24"/>
      <w:szCs w:val="24"/>
    </w:rPr>
  </w:style>
  <w:style w:type="character" w:customStyle="1" w:styleId="LChar3">
    <w:name w:val="L 正文 Char"/>
    <w:basedOn w:val="a0"/>
    <w:link w:val="L3"/>
    <w:qFormat/>
    <w:rPr>
      <w:rFonts w:ascii="Times New Roman" w:hAnsi="Times New Roman" w:cstheme="minorBidi"/>
      <w:color w:val="000000"/>
      <w:sz w:val="24"/>
      <w:szCs w:val="24"/>
    </w:rPr>
  </w:style>
  <w:style w:type="paragraph" w:styleId="afff2">
    <w:name w:val="List Paragraph"/>
    <w:basedOn w:val="a"/>
    <w:uiPriority w:val="99"/>
    <w:qFormat/>
    <w:pPr>
      <w:ind w:firstLineChars="200" w:firstLine="420"/>
    </w:pPr>
  </w:style>
  <w:style w:type="table" w:customStyle="1" w:styleId="4-15">
    <w:name w:val="网格表 4 - 着色 15"/>
    <w:basedOn w:val="a1"/>
    <w:uiPriority w:val="49"/>
    <w:qFormat/>
    <w:rPr>
      <w:rFonts w:ascii="Calibri" w:hAnsi="Calibri"/>
      <w:kern w:val="2"/>
      <w:sz w:val="21"/>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cPr>
      <w:vAlign w:val="center"/>
    </w:tc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L4">
    <w:name w:val="L 图表标题"/>
    <w:basedOn w:val="L3"/>
    <w:link w:val="LChar4"/>
    <w:qFormat/>
    <w:pPr>
      <w:spacing w:afterLines="50" w:after="50"/>
      <w:ind w:firstLineChars="0" w:firstLine="0"/>
      <w:jc w:val="center"/>
    </w:pPr>
    <w:rPr>
      <w:rFonts w:eastAsia="黑体"/>
      <w:b/>
      <w:sz w:val="21"/>
    </w:rPr>
  </w:style>
  <w:style w:type="character" w:customStyle="1" w:styleId="LChar4">
    <w:name w:val="L 图表标题 Char"/>
    <w:basedOn w:val="LChar3"/>
    <w:link w:val="L4"/>
    <w:rPr>
      <w:rFonts w:ascii="Times New Roman" w:eastAsia="黑体" w:hAnsi="Times New Roman" w:cstheme="minorBidi"/>
      <w:b/>
      <w:color w:val="000000"/>
      <w:sz w:val="21"/>
      <w:szCs w:val="24"/>
    </w:rPr>
  </w:style>
  <w:style w:type="paragraph" w:customStyle="1" w:styleId="L20">
    <w:name w:val="L2级"/>
    <w:basedOn w:val="2"/>
    <w:link w:val="L2Char"/>
    <w:qFormat/>
    <w:pPr>
      <w:keepNext/>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shd w:val="clear" w:color="auto" w:fill="auto"/>
      <w:spacing w:beforeLines="50" w:before="156" w:afterLines="50" w:after="156" w:line="400" w:lineRule="atLeast"/>
    </w:pPr>
    <w:rPr>
      <w:rFonts w:asciiTheme="minorHAnsi" w:eastAsia="黑体" w:hAnsiTheme="minorHAnsi" w:cstheme="minorBidi"/>
      <w:b/>
      <w:spacing w:val="0"/>
      <w:sz w:val="30"/>
      <w:lang w:val="en-US"/>
    </w:rPr>
  </w:style>
  <w:style w:type="character" w:customStyle="1" w:styleId="L2Char">
    <w:name w:val="L2级 Char"/>
    <w:basedOn w:val="a0"/>
    <w:link w:val="L20"/>
    <w:qFormat/>
    <w:rPr>
      <w:rFonts w:asciiTheme="minorHAnsi" w:eastAsia="黑体" w:hAnsiTheme="minorHAnsi" w:cstheme="minorBidi"/>
      <w:b/>
      <w:caps/>
      <w:sz w:val="30"/>
    </w:rPr>
  </w:style>
  <w:style w:type="paragraph" w:customStyle="1" w:styleId="L5">
    <w:name w:val="正文L"/>
    <w:basedOn w:val="a"/>
    <w:link w:val="LChar5"/>
    <w:pPr>
      <w:widowControl w:val="0"/>
      <w:spacing w:line="360" w:lineRule="auto"/>
      <w:ind w:firstLineChars="200" w:firstLine="200"/>
      <w:jc w:val="both"/>
    </w:pPr>
    <w:rPr>
      <w:rFonts w:ascii="Times New Roman" w:eastAsiaTheme="minorEastAsia" w:hAnsi="Times New Roman"/>
      <w:kern w:val="2"/>
      <w:sz w:val="24"/>
      <w:szCs w:val="24"/>
    </w:rPr>
  </w:style>
  <w:style w:type="character" w:customStyle="1" w:styleId="LChar5">
    <w:name w:val="正文L Char"/>
    <w:basedOn w:val="a0"/>
    <w:link w:val="L5"/>
    <w:rPr>
      <w:rFonts w:ascii="Times New Roman" w:eastAsiaTheme="minorEastAsia" w:hAnsi="Times New Roman"/>
      <w:kern w:val="2"/>
      <w:sz w:val="24"/>
      <w:szCs w:val="24"/>
    </w:rPr>
  </w:style>
  <w:style w:type="paragraph" w:customStyle="1" w:styleId="33">
    <w:name w:val="3级标题"/>
    <w:basedOn w:val="L5"/>
    <w:link w:val="3Char"/>
    <w:pPr>
      <w:spacing w:beforeLines="50" w:before="50" w:afterLines="50" w:after="50" w:line="400" w:lineRule="atLeast"/>
      <w:ind w:firstLineChars="0" w:firstLine="0"/>
      <w:outlineLvl w:val="2"/>
    </w:pPr>
    <w:rPr>
      <w:rFonts w:ascii="黑体" w:eastAsia="黑体" w:hAnsi="黑体"/>
      <w:b/>
      <w:sz w:val="28"/>
      <w:szCs w:val="28"/>
    </w:rPr>
  </w:style>
  <w:style w:type="character" w:customStyle="1" w:styleId="3Char">
    <w:name w:val="3级标题 Char"/>
    <w:basedOn w:val="LChar5"/>
    <w:link w:val="33"/>
    <w:rPr>
      <w:rFonts w:ascii="黑体" w:eastAsia="黑体" w:hAnsi="黑体"/>
      <w:b/>
      <w:kern w:val="2"/>
      <w:sz w:val="28"/>
      <w:szCs w:val="28"/>
    </w:rPr>
  </w:style>
  <w:style w:type="paragraph" w:customStyle="1" w:styleId="afff3">
    <w:name w:val="表格文字"/>
    <w:basedOn w:val="afff0"/>
    <w:link w:val="Charf4"/>
    <w:pPr>
      <w:widowControl w:val="0"/>
      <w:jc w:val="center"/>
    </w:pPr>
    <w:rPr>
      <w:rFonts w:eastAsiaTheme="minorEastAsia"/>
      <w:bCs/>
      <w:sz w:val="21"/>
    </w:rPr>
  </w:style>
  <w:style w:type="character" w:customStyle="1" w:styleId="Charf4">
    <w:name w:val="表格文字 Char"/>
    <w:basedOn w:val="Charf2"/>
    <w:link w:val="afff3"/>
    <w:rPr>
      <w:rFonts w:ascii="Times New Roman" w:eastAsiaTheme="minorEastAsia" w:hAnsi="Times New Roman" w:cs="Times New Roman"/>
      <w:bCs/>
      <w:sz w:val="21"/>
      <w:szCs w:val="18"/>
      <w:lang w:val="zh-CN" w:eastAsia="zh-CN"/>
    </w:rPr>
  </w:style>
  <w:style w:type="paragraph" w:customStyle="1" w:styleId="42">
    <w:name w:val="4级标题"/>
    <w:basedOn w:val="L5"/>
    <w:link w:val="4Char"/>
    <w:qFormat/>
    <w:pPr>
      <w:keepNext/>
      <w:spacing w:beforeLines="50" w:before="156" w:after="156" w:line="300" w:lineRule="auto"/>
      <w:ind w:firstLine="482"/>
      <w:outlineLvl w:val="3"/>
    </w:pPr>
    <w:rPr>
      <w:rFonts w:eastAsia="黑体"/>
      <w:b/>
    </w:rPr>
  </w:style>
  <w:style w:type="character" w:customStyle="1" w:styleId="4Char">
    <w:name w:val="4级标题 Char"/>
    <w:basedOn w:val="LChar5"/>
    <w:link w:val="42"/>
    <w:rPr>
      <w:rFonts w:ascii="Times New Roman" w:eastAsia="黑体" w:hAnsi="Times New Roman"/>
      <w:b/>
      <w:kern w:val="2"/>
      <w:sz w:val="24"/>
      <w:szCs w:val="24"/>
    </w:rPr>
  </w:style>
  <w:style w:type="paragraph" w:customStyle="1" w:styleId="L30">
    <w:name w:val="L3级"/>
    <w:basedOn w:val="a"/>
    <w:link w:val="L3Char"/>
    <w:qFormat/>
    <w:pPr>
      <w:keepNext/>
      <w:spacing w:beforeLines="50" w:before="156" w:after="163" w:line="400" w:lineRule="atLeast"/>
      <w:outlineLvl w:val="2"/>
    </w:pPr>
    <w:rPr>
      <w:rFonts w:asciiTheme="minorHAnsi" w:eastAsia="黑体" w:hAnsiTheme="minorHAnsi" w:cstheme="minorBidi"/>
      <w:b/>
      <w:sz w:val="28"/>
    </w:rPr>
  </w:style>
  <w:style w:type="character" w:customStyle="1" w:styleId="L3Char">
    <w:name w:val="L3级 Char"/>
    <w:basedOn w:val="a0"/>
    <w:link w:val="L30"/>
    <w:rPr>
      <w:rFonts w:asciiTheme="minorHAnsi" w:eastAsia="黑体" w:hAnsiTheme="minorHAnsi" w:cstheme="minorBidi"/>
      <w:b/>
      <w:sz w:val="28"/>
    </w:rPr>
  </w:style>
  <w:style w:type="paragraph" w:customStyle="1" w:styleId="1c">
    <w:name w:val="修订1"/>
    <w:hidden/>
    <w:uiPriority w:val="99"/>
    <w:semiHidden/>
    <w:rPr>
      <w:kern w:val="2"/>
      <w:sz w:val="24"/>
      <w:szCs w:val="24"/>
    </w:rPr>
  </w:style>
  <w:style w:type="paragraph" w:customStyle="1" w:styleId="afff4">
    <w:name w:val="正文内容"/>
    <w:basedOn w:val="a"/>
    <w:link w:val="Charf5"/>
    <w:pPr>
      <w:spacing w:line="360" w:lineRule="auto"/>
      <w:ind w:firstLineChars="200" w:firstLine="480"/>
      <w:jc w:val="both"/>
    </w:pPr>
    <w:rPr>
      <w:rFonts w:ascii="Times New Roman" w:eastAsiaTheme="minorEastAsia" w:hAnsi="Times New Roman" w:cs="宋体"/>
      <w:sz w:val="24"/>
      <w:szCs w:val="21"/>
    </w:rPr>
  </w:style>
  <w:style w:type="character" w:customStyle="1" w:styleId="Charf5">
    <w:name w:val="正文内容 Char"/>
    <w:basedOn w:val="a0"/>
    <w:link w:val="afff4"/>
    <w:rPr>
      <w:rFonts w:ascii="Times New Roman" w:eastAsiaTheme="minorEastAsia" w:hAnsi="Times New Roman" w:cs="宋体"/>
      <w:sz w:val="24"/>
      <w:szCs w:val="21"/>
    </w:rPr>
  </w:style>
  <w:style w:type="paragraph" w:customStyle="1" w:styleId="afff5">
    <w:name w:val="图表的标题"/>
    <w:basedOn w:val="a"/>
    <w:link w:val="Charf6"/>
    <w:pPr>
      <w:widowControl w:val="0"/>
      <w:spacing w:beforeLines="50" w:before="156" w:afterLines="50" w:after="156"/>
      <w:jc w:val="center"/>
    </w:pPr>
    <w:rPr>
      <w:rFonts w:ascii="黑体" w:eastAsia="黑体" w:hAnsi="黑体"/>
      <w:b/>
      <w:bCs/>
      <w:kern w:val="2"/>
      <w:sz w:val="21"/>
      <w:szCs w:val="21"/>
    </w:rPr>
  </w:style>
  <w:style w:type="character" w:customStyle="1" w:styleId="Charf6">
    <w:name w:val="图表的标题 Char"/>
    <w:basedOn w:val="a0"/>
    <w:link w:val="afff5"/>
    <w:rPr>
      <w:rFonts w:ascii="黑体" w:eastAsia="黑体" w:hAnsi="黑体"/>
      <w:b/>
      <w:bCs/>
      <w:kern w:val="2"/>
      <w:sz w:val="21"/>
      <w:szCs w:val="21"/>
    </w:rPr>
  </w:style>
  <w:style w:type="character" w:customStyle="1" w:styleId="4Char0">
    <w:name w:val="济南标题4 Char"/>
    <w:basedOn w:val="a0"/>
    <w:link w:val="43"/>
    <w:locked/>
    <w:rPr>
      <w:rFonts w:ascii="Times New Roman" w:eastAsia="黑体" w:hAnsi="Times New Roman" w:cstheme="majorBidi"/>
      <w:b/>
      <w:bCs/>
      <w:sz w:val="25"/>
      <w:szCs w:val="25"/>
    </w:rPr>
  </w:style>
  <w:style w:type="paragraph" w:customStyle="1" w:styleId="43">
    <w:name w:val="济南标题4"/>
    <w:basedOn w:val="a"/>
    <w:link w:val="4Char0"/>
    <w:pPr>
      <w:spacing w:before="280" w:afterLines="50" w:line="376" w:lineRule="auto"/>
      <w:ind w:firstLineChars="200" w:firstLine="502"/>
      <w:outlineLvl w:val="3"/>
    </w:pPr>
    <w:rPr>
      <w:rFonts w:ascii="Times New Roman" w:eastAsia="黑体" w:hAnsi="Times New Roman" w:cstheme="majorBidi"/>
      <w:b/>
      <w:bCs/>
      <w:sz w:val="25"/>
      <w:szCs w:val="25"/>
    </w:rPr>
  </w:style>
  <w:style w:type="paragraph" w:customStyle="1" w:styleId="-">
    <w:name w:val="样例-图表标题"/>
    <w:basedOn w:val="a"/>
    <w:link w:val="-Char"/>
    <w:pPr>
      <w:adjustRightInd w:val="0"/>
      <w:snapToGrid w:val="0"/>
      <w:spacing w:line="360" w:lineRule="auto"/>
      <w:jc w:val="center"/>
    </w:pPr>
    <w:rPr>
      <w:rFonts w:ascii="Times New Roman" w:eastAsia="黑体" w:hAnsi="Times New Roman"/>
      <w:b/>
      <w:sz w:val="21"/>
      <w:szCs w:val="21"/>
      <w:lang w:val="zh-CN"/>
    </w:rPr>
  </w:style>
  <w:style w:type="character" w:customStyle="1" w:styleId="-Char">
    <w:name w:val="样例-图表标题 Char"/>
    <w:basedOn w:val="a0"/>
    <w:link w:val="-"/>
    <w:rPr>
      <w:rFonts w:ascii="Times New Roman" w:eastAsia="黑体" w:hAnsi="Times New Roman"/>
      <w:b/>
      <w:sz w:val="21"/>
      <w:szCs w:val="21"/>
      <w:lang w:val="zh-CN"/>
    </w:rPr>
  </w:style>
  <w:style w:type="paragraph" w:customStyle="1" w:styleId="afff6">
    <w:name w:val="图标标题"/>
    <w:basedOn w:val="aff7"/>
    <w:link w:val="Charf7"/>
    <w:qFormat/>
    <w:pPr>
      <w:widowControl/>
      <w:spacing w:after="163" w:line="240" w:lineRule="auto"/>
      <w:ind w:firstLineChars="0" w:firstLine="0"/>
    </w:pPr>
    <w:rPr>
      <w:rFonts w:eastAsia="黑体"/>
      <w:b/>
      <w:lang w:val="en-US"/>
    </w:rPr>
  </w:style>
  <w:style w:type="character" w:customStyle="1" w:styleId="Charf7">
    <w:name w:val="图标标题 Char"/>
    <w:basedOn w:val="Char8"/>
    <w:link w:val="afff6"/>
    <w:rPr>
      <w:rFonts w:ascii="Times New Roman" w:eastAsia="黑体" w:hAnsi="Times New Roman" w:cs="Times New Roman"/>
      <w:b/>
      <w:kern w:val="2"/>
      <w:sz w:val="21"/>
      <w:szCs w:val="21"/>
    </w:rPr>
  </w:style>
  <w:style w:type="paragraph" w:customStyle="1" w:styleId="afff7">
    <w:name w:val="目录"/>
    <w:basedOn w:val="a"/>
    <w:link w:val="Charf8"/>
    <w:pPr>
      <w:pageBreakBefore/>
      <w:shd w:val="clear" w:color="auto" w:fill="7CCA62" w:themeFill="accent5"/>
      <w:spacing w:afterLines="100" w:after="100" w:line="400" w:lineRule="atLeast"/>
      <w:jc w:val="center"/>
    </w:pPr>
    <w:rPr>
      <w:rFonts w:asciiTheme="minorHAnsi" w:eastAsia="黑体" w:hAnsiTheme="minorHAnsi" w:cstheme="minorBidi"/>
      <w:b/>
      <w:caps/>
      <w:color w:val="FFFFFF" w:themeColor="background1"/>
      <w:sz w:val="32"/>
      <w:szCs w:val="32"/>
    </w:rPr>
  </w:style>
  <w:style w:type="character" w:customStyle="1" w:styleId="Charf8">
    <w:name w:val="目录 Char"/>
    <w:basedOn w:val="a0"/>
    <w:link w:val="afff7"/>
    <w:rPr>
      <w:rFonts w:asciiTheme="minorHAnsi" w:eastAsia="黑体" w:hAnsiTheme="minorHAnsi" w:cstheme="minorBidi"/>
      <w:b/>
      <w:caps/>
      <w:color w:val="FFFFFF" w:themeColor="background1"/>
      <w:sz w:val="32"/>
      <w:szCs w:val="32"/>
      <w:shd w:val="clear" w:color="auto" w:fill="7CCA62" w:themeFill="accent5"/>
    </w:rPr>
  </w:style>
  <w:style w:type="paragraph" w:customStyle="1" w:styleId="afff8">
    <w:name w:val="篇名"/>
    <w:basedOn w:val="aff8"/>
    <w:link w:val="Charf9"/>
    <w:pPr>
      <w:spacing w:after="312"/>
    </w:pPr>
    <w:rPr>
      <w:color w:val="FFFFFF"/>
      <w:sz w:val="36"/>
    </w:rPr>
  </w:style>
  <w:style w:type="character" w:customStyle="1" w:styleId="Charf9">
    <w:name w:val="篇名 Char"/>
    <w:basedOn w:val="Charf8"/>
    <w:link w:val="afff8"/>
    <w:rPr>
      <w:rFonts w:ascii="黑体" w:eastAsia="黑体" w:hAnsi="黑体" w:cstheme="minorBidi"/>
      <w:b w:val="0"/>
      <w:caps/>
      <w:color w:val="FFFFFF"/>
      <w:spacing w:val="15"/>
      <w:kern w:val="44"/>
      <w:sz w:val="36"/>
      <w:szCs w:val="32"/>
      <w:shd w:val="clear" w:color="auto" w:fill="0F6FC6"/>
      <w:lang w:val="zh-CN"/>
    </w:rPr>
  </w:style>
  <w:style w:type="paragraph" w:customStyle="1" w:styleId="L10">
    <w:name w:val="L 1级"/>
    <w:basedOn w:val="a"/>
    <w:link w:val="L1Char"/>
    <w:qFormat/>
    <w:rsid w:val="00A31A8D"/>
    <w:pPr>
      <w:pageBreakBefore/>
      <w:shd w:val="clear" w:color="auto" w:fill="0F6FC6" w:themeFill="accent1"/>
      <w:spacing w:beforeLines="50" w:before="50" w:afterLines="100" w:after="100" w:line="400" w:lineRule="atLeast"/>
      <w:jc w:val="center"/>
      <w:outlineLvl w:val="0"/>
    </w:pPr>
    <w:rPr>
      <w:rFonts w:asciiTheme="minorHAnsi" w:eastAsia="黑体" w:hAnsiTheme="minorHAnsi" w:cstheme="minorBidi"/>
      <w:b/>
      <w:caps/>
      <w:color w:val="FFFFFF"/>
      <w:sz w:val="36"/>
      <w:szCs w:val="32"/>
    </w:rPr>
  </w:style>
  <w:style w:type="character" w:customStyle="1" w:styleId="L1Char">
    <w:name w:val="L 1级 Char"/>
    <w:basedOn w:val="a0"/>
    <w:link w:val="L10"/>
    <w:rsid w:val="00A31A8D"/>
    <w:rPr>
      <w:rFonts w:asciiTheme="minorHAnsi" w:eastAsia="黑体" w:hAnsiTheme="minorHAnsi" w:cstheme="minorBidi"/>
      <w:b/>
      <w:caps/>
      <w:color w:val="FFFFFF"/>
      <w:sz w:val="36"/>
      <w:szCs w:val="32"/>
      <w:shd w:val="clear" w:color="auto" w:fill="0F6FC6" w:themeFill="accent1"/>
    </w:rPr>
  </w:style>
  <w:style w:type="table" w:customStyle="1" w:styleId="1-11">
    <w:name w:val="网格表 1 浅色 - 着色 11"/>
    <w:basedOn w:val="a1"/>
    <w:uiPriority w:val="46"/>
    <w:tblPr>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paragraph" w:customStyle="1" w:styleId="afff9">
    <w:name w:val="图表题"/>
    <w:basedOn w:val="a7"/>
    <w:link w:val="Charfa"/>
    <w:pPr>
      <w:spacing w:beforeLines="0" w:before="0" w:afterLines="0" w:after="0"/>
    </w:pPr>
  </w:style>
  <w:style w:type="character" w:customStyle="1" w:styleId="Charfa">
    <w:name w:val="图表题 Char"/>
    <w:basedOn w:val="a8"/>
    <w:link w:val="afff9"/>
    <w:rPr>
      <w:rFonts w:ascii="Times New Roman" w:eastAsia="黑体" w:hAnsi="Times New Roman"/>
      <w:b/>
      <w:bCs/>
      <w:sz w:val="21"/>
      <w:szCs w:val="16"/>
    </w:rPr>
  </w:style>
  <w:style w:type="paragraph" w:customStyle="1" w:styleId="TOC2">
    <w:name w:val="TOC 标题2"/>
    <w:basedOn w:val="1"/>
    <w:next w:val="a"/>
    <w:uiPriority w:val="39"/>
    <w:unhideWhenUsed/>
    <w:qFormat/>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aps w:val="0"/>
      <w:color w:val="0B5294" w:themeColor="accent1" w:themeShade="BF"/>
      <w:spacing w:val="0"/>
      <w:sz w:val="32"/>
      <w:szCs w:val="32"/>
      <w:lang w:val="en-US"/>
    </w:rPr>
  </w:style>
  <w:style w:type="paragraph" w:customStyle="1" w:styleId="-0">
    <w:name w:val="样例-二级标题"/>
    <w:basedOn w:val="a"/>
    <w:link w:val="-Char0"/>
    <w:pPr>
      <w:tabs>
        <w:tab w:val="left" w:pos="4170"/>
      </w:tabs>
      <w:spacing w:beforeLines="50" w:before="156" w:afterLines="50" w:after="156" w:line="400" w:lineRule="atLeast"/>
      <w:outlineLvl w:val="1"/>
    </w:pPr>
    <w:rPr>
      <w:rFonts w:ascii="Times New Roman" w:eastAsia="黑体" w:hAnsi="Times New Roman"/>
      <w:b/>
      <w:bCs/>
      <w:color w:val="000000"/>
      <w:sz w:val="30"/>
      <w:szCs w:val="30"/>
      <w:lang w:val="zh-CN"/>
    </w:rPr>
  </w:style>
  <w:style w:type="character" w:customStyle="1" w:styleId="-Char0">
    <w:name w:val="样例-二级标题 Char"/>
    <w:basedOn w:val="a0"/>
    <w:link w:val="-0"/>
    <w:rPr>
      <w:rFonts w:ascii="Times New Roman" w:eastAsia="黑体" w:hAnsi="Times New Roman"/>
      <w:b/>
      <w:bCs/>
      <w:color w:val="000000"/>
      <w:sz w:val="30"/>
      <w:szCs w:val="30"/>
      <w:lang w:val="zh-CN"/>
    </w:rPr>
  </w:style>
  <w:style w:type="paragraph" w:customStyle="1" w:styleId="afffa">
    <w:name w:val="脚注样例"/>
    <w:link w:val="Charfb"/>
    <w:qFormat/>
    <w:rPr>
      <w:rFonts w:cstheme="minorBidi"/>
      <w:caps/>
      <w:sz w:val="18"/>
    </w:rPr>
  </w:style>
  <w:style w:type="character" w:customStyle="1" w:styleId="Charfb">
    <w:name w:val="脚注样例 Char"/>
    <w:basedOn w:val="a0"/>
    <w:link w:val="afffa"/>
    <w:rPr>
      <w:rFonts w:ascii="Times New Roman" w:hAnsi="Times New Roman" w:cstheme="minorBidi"/>
      <w:caps/>
      <w:sz w:val="18"/>
    </w:rPr>
  </w:style>
  <w:style w:type="paragraph" w:customStyle="1" w:styleId="afffb">
    <w:name w:val="报告正文样例"/>
    <w:link w:val="Charfc"/>
    <w:qFormat/>
    <w:pPr>
      <w:spacing w:line="360" w:lineRule="auto"/>
      <w:ind w:firstLineChars="200" w:firstLine="200"/>
      <w:jc w:val="both"/>
    </w:pPr>
    <w:rPr>
      <w:bCs/>
      <w:color w:val="000000"/>
      <w:sz w:val="24"/>
      <w:szCs w:val="30"/>
      <w:lang w:val="zh-CN"/>
    </w:rPr>
  </w:style>
  <w:style w:type="character" w:customStyle="1" w:styleId="Charfc">
    <w:name w:val="报告正文样例 Char"/>
    <w:basedOn w:val="a0"/>
    <w:link w:val="afffb"/>
    <w:qFormat/>
    <w:rPr>
      <w:rFonts w:ascii="Times New Roman" w:hAnsi="Times New Roman"/>
      <w:bCs/>
      <w:color w:val="000000"/>
      <w:sz w:val="24"/>
      <w:szCs w:val="30"/>
      <w:lang w:val="zh-CN"/>
    </w:rPr>
  </w:style>
  <w:style w:type="paragraph" w:customStyle="1" w:styleId="afffc">
    <w:name w:val="图表标题样例"/>
    <w:link w:val="Charfd"/>
    <w:qFormat/>
    <w:rsid w:val="00AB0353"/>
    <w:pPr>
      <w:spacing w:beforeLines="50" w:before="50" w:afterLines="50" w:after="50" w:line="360" w:lineRule="auto"/>
      <w:jc w:val="center"/>
    </w:pPr>
    <w:rPr>
      <w:rFonts w:eastAsia="黑体"/>
      <w:b/>
      <w:caps/>
      <w:color w:val="0F6FC6" w:themeColor="accent1"/>
      <w:sz w:val="21"/>
      <w:szCs w:val="36"/>
      <w:lang w:val="zh-CN"/>
    </w:rPr>
  </w:style>
  <w:style w:type="character" w:customStyle="1" w:styleId="Charfd">
    <w:name w:val="图表标题样例 Char"/>
    <w:basedOn w:val="LChar0"/>
    <w:link w:val="afffc"/>
    <w:qFormat/>
    <w:rsid w:val="00AB0353"/>
    <w:rPr>
      <w:rFonts w:ascii="黑体" w:eastAsia="黑体" w:hAnsi="黑体" w:cs="Times New Roman"/>
      <w:b/>
      <w:caps/>
      <w:color w:val="0F6FC6" w:themeColor="accent1"/>
      <w:sz w:val="21"/>
      <w:szCs w:val="36"/>
      <w:lang w:val="zh-CN" w:eastAsia="zh-CN"/>
    </w:rPr>
  </w:style>
  <w:style w:type="table" w:customStyle="1" w:styleId="4-17">
    <w:name w:val="网格表 4 - 着色 17"/>
    <w:basedOn w:val="a1"/>
    <w:uiPriority w:val="49"/>
    <w:rPr>
      <w:rFonts w:ascii="Calibri" w:hAnsi="Calibri"/>
      <w:kern w:val="2"/>
      <w:sz w:val="21"/>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afffd">
    <w:name w:val="四级标题样例"/>
    <w:link w:val="Charfe"/>
    <w:qFormat/>
    <w:pPr>
      <w:spacing w:beforeLines="50" w:before="50" w:afterLines="50" w:after="50" w:line="400" w:lineRule="atLeast"/>
      <w:ind w:firstLineChars="150" w:firstLine="150"/>
    </w:pPr>
    <w:rPr>
      <w:rFonts w:eastAsia="黑体"/>
      <w:b/>
      <w:bCs/>
      <w:sz w:val="24"/>
      <w:szCs w:val="30"/>
    </w:rPr>
  </w:style>
  <w:style w:type="character" w:customStyle="1" w:styleId="Charfe">
    <w:name w:val="四级标题样例 Char"/>
    <w:basedOn w:val="a0"/>
    <w:link w:val="afffd"/>
    <w:rPr>
      <w:rFonts w:ascii="Times New Roman" w:eastAsia="黑体" w:hAnsi="Times New Roman"/>
      <w:b/>
      <w:bCs/>
      <w:sz w:val="24"/>
      <w:szCs w:val="30"/>
    </w:rPr>
  </w:style>
  <w:style w:type="paragraph" w:customStyle="1" w:styleId="1d">
    <w:name w:val="表格文字1"/>
    <w:basedOn w:val="a"/>
    <w:link w:val="1Char0"/>
    <w:qFormat/>
    <w:pPr>
      <w:widowControl w:val="0"/>
      <w:jc w:val="center"/>
    </w:pPr>
    <w:rPr>
      <w:rFonts w:ascii="Times New Roman" w:hAnsi="Times New Roman"/>
      <w:bCs/>
      <w:sz w:val="21"/>
      <w:szCs w:val="21"/>
    </w:rPr>
  </w:style>
  <w:style w:type="character" w:customStyle="1" w:styleId="1Char0">
    <w:name w:val="表格文字1 Char"/>
    <w:basedOn w:val="a0"/>
    <w:link w:val="1d"/>
    <w:rPr>
      <w:rFonts w:ascii="Times New Roman" w:hAnsi="Times New Roman"/>
      <w:bCs/>
      <w:sz w:val="21"/>
      <w:szCs w:val="21"/>
    </w:rPr>
  </w:style>
  <w:style w:type="table" w:customStyle="1" w:styleId="5-31">
    <w:name w:val="网格表 5 深色 - 着色 3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D0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D0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D0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D0D9" w:themeFill="accent3"/>
      </w:tcPr>
    </w:tblStylePr>
    <w:tblStylePr w:type="band1Vert">
      <w:tblPr/>
      <w:tcPr>
        <w:shd w:val="clear" w:color="auto" w:fill="93F4F9" w:themeFill="accent3" w:themeFillTint="66"/>
      </w:tcPr>
    </w:tblStylePr>
    <w:tblStylePr w:type="band1Horz">
      <w:tblPr/>
      <w:tcPr>
        <w:shd w:val="clear" w:color="auto" w:fill="93F4F9" w:themeFill="accent3" w:themeFillTint="66"/>
      </w:tcPr>
    </w:tblStylePr>
  </w:style>
  <w:style w:type="table" w:customStyle="1" w:styleId="4-16">
    <w:name w:val="网格表 4 - 着色 16"/>
    <w:basedOn w:val="a1"/>
    <w:uiPriority w:val="49"/>
    <w:rPr>
      <w:rFonts w:ascii="Calibri" w:hAnsi="Calibri"/>
      <w:kern w:val="2"/>
      <w:sz w:val="21"/>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0">
    <w:name w:val="网格表 41"/>
    <w:basedOn w:val="a1"/>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
    <w:name w:val="-图表标注"/>
    <w:basedOn w:val="L2"/>
    <w:link w:val="-Char1"/>
  </w:style>
  <w:style w:type="character" w:customStyle="1" w:styleId="-Char1">
    <w:name w:val="-图表标注 Char"/>
    <w:basedOn w:val="LChar2"/>
    <w:link w:val="-1"/>
    <w:rPr>
      <w:rFonts w:ascii="Times New Roman" w:eastAsiaTheme="minorEastAsia" w:hAnsi="Times New Roman" w:cstheme="minorBidi"/>
      <w:caps/>
      <w:sz w:val="18"/>
    </w:rPr>
  </w:style>
  <w:style w:type="character" w:customStyle="1" w:styleId="-Char2">
    <w:name w:val="样例-正文 Char"/>
    <w:basedOn w:val="a0"/>
    <w:link w:val="-2"/>
    <w:qFormat/>
    <w:locked/>
    <w:rPr>
      <w:rFonts w:ascii="Times New Roman" w:hAnsi="Times New Roman"/>
      <w:bCs/>
      <w:kern w:val="44"/>
      <w:sz w:val="24"/>
      <w:szCs w:val="32"/>
    </w:rPr>
  </w:style>
  <w:style w:type="paragraph" w:customStyle="1" w:styleId="-2">
    <w:name w:val="样例-正文"/>
    <w:basedOn w:val="a"/>
    <w:link w:val="-Char2"/>
    <w:qFormat/>
    <w:pPr>
      <w:spacing w:beforeLines="50" w:afterLines="50" w:line="360" w:lineRule="auto"/>
      <w:ind w:firstLineChars="200" w:firstLine="200"/>
      <w:jc w:val="both"/>
    </w:pPr>
    <w:rPr>
      <w:rFonts w:ascii="Times New Roman" w:hAnsi="Times New Roman"/>
      <w:bCs/>
      <w:kern w:val="44"/>
      <w:sz w:val="24"/>
      <w:szCs w:val="32"/>
    </w:rPr>
  </w:style>
  <w:style w:type="paragraph" w:customStyle="1" w:styleId="-3">
    <w:name w:val="-正文"/>
    <w:basedOn w:val="aff"/>
    <w:link w:val="-Char3"/>
    <w:pPr>
      <w:spacing w:before="156" w:after="156"/>
      <w:jc w:val="both"/>
    </w:pPr>
    <w:rPr>
      <w:rFonts w:ascii="Times New Roman" w:hAnsi="Times New Roman" w:cs="宋体"/>
    </w:rPr>
  </w:style>
  <w:style w:type="character" w:customStyle="1" w:styleId="-Char3">
    <w:name w:val="-正文 Char"/>
    <w:basedOn w:val="Char"/>
    <w:link w:val="-3"/>
    <w:rPr>
      <w:rFonts w:ascii="Times New Roman" w:hAnsi="Times New Roman" w:cs="宋体"/>
      <w:color w:val="000000"/>
      <w:kern w:val="0"/>
      <w:sz w:val="24"/>
      <w:szCs w:val="21"/>
      <w:lang w:val="zh-CN"/>
    </w:rPr>
  </w:style>
  <w:style w:type="table" w:customStyle="1" w:styleId="6-11">
    <w:name w:val="清单表 6 彩色 - 着色 11"/>
    <w:basedOn w:val="a1"/>
    <w:uiPriority w:val="51"/>
    <w:rPr>
      <w:rFonts w:asciiTheme="minorHAnsi" w:eastAsiaTheme="minorEastAsia" w:hAnsiTheme="minorHAnsi" w:cstheme="minorBidi"/>
      <w:color w:val="0B5294" w:themeColor="accent1" w:themeShade="BF"/>
      <w:kern w:val="2"/>
      <w:sz w:val="21"/>
      <w:szCs w:val="22"/>
    </w:rPr>
    <w:tblPr>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4-41">
    <w:name w:val="网格表 4 - 着色 41"/>
    <w:basedOn w:val="a1"/>
    <w:uiPriority w:val="49"/>
    <w:tblPr>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paragraph" w:customStyle="1" w:styleId="Afffe">
    <w:name w:val="A正文"/>
    <w:basedOn w:val="a"/>
    <w:link w:val="AChar"/>
    <w:qFormat/>
    <w:rsid w:val="00292F34"/>
    <w:pPr>
      <w:spacing w:line="360" w:lineRule="auto"/>
      <w:ind w:firstLineChars="200" w:firstLine="200"/>
      <w:jc w:val="both"/>
    </w:pPr>
    <w:rPr>
      <w:rFonts w:ascii="Times New Roman" w:hAnsi="Times New Roman" w:cstheme="minorBidi"/>
      <w:color w:val="000000"/>
      <w:sz w:val="24"/>
      <w:szCs w:val="24"/>
    </w:rPr>
  </w:style>
  <w:style w:type="character" w:customStyle="1" w:styleId="AChar">
    <w:name w:val="A正文 Char"/>
    <w:basedOn w:val="a0"/>
    <w:link w:val="Afffe"/>
    <w:rsid w:val="00292F34"/>
    <w:rPr>
      <w:rFonts w:cstheme="minorBidi"/>
      <w:color w:val="000000"/>
      <w:sz w:val="24"/>
      <w:szCs w:val="24"/>
    </w:rPr>
  </w:style>
  <w:style w:type="table" w:customStyle="1" w:styleId="4-511">
    <w:name w:val="网格表 4 - 着色 511"/>
    <w:basedOn w:val="a1"/>
    <w:uiPriority w:val="49"/>
    <w:rsid w:val="009D6F6E"/>
    <w:pPr>
      <w:jc w:val="center"/>
    </w:pPr>
    <w:tblPr>
      <w:jc w:val="center"/>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rPr>
      <w:jc w:val="center"/>
    </w:trPr>
    <w:tcPr>
      <w:vAlign w:val="center"/>
    </w:tcPr>
    <w:tblStylePr w:type="firstRow">
      <w:rPr>
        <w:b/>
        <w:bCs/>
        <w:color w:val="FFFFFF" w:themeColor="background1"/>
      </w:rPr>
      <w:tblPr/>
      <w:tcPr>
        <w:shd w:val="clear" w:color="auto" w:fill="B0DFA0" w:themeFill="accent5" w:themeFillTint="99"/>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customStyle="1" w:styleId="2-51">
    <w:name w:val="网格表 2 - 着色 51"/>
    <w:basedOn w:val="a1"/>
    <w:uiPriority w:val="47"/>
    <w:rsid w:val="00105ECB"/>
    <w:tblPr>
      <w:tblStyleRowBandSize w:val="1"/>
      <w:tblStyleColBandSize w:val="1"/>
      <w:tblBorders>
        <w:top w:val="single" w:sz="2" w:space="0" w:color="B0DFA0" w:themeColor="accent5" w:themeTint="99"/>
        <w:bottom w:val="single" w:sz="2" w:space="0" w:color="B0DFA0" w:themeColor="accent5" w:themeTint="99"/>
        <w:insideH w:val="single" w:sz="2" w:space="0" w:color="B0DFA0" w:themeColor="accent5" w:themeTint="99"/>
        <w:insideV w:val="single" w:sz="2" w:space="0" w:color="B0DFA0" w:themeColor="accent5" w:themeTint="99"/>
      </w:tblBorders>
    </w:tblPr>
    <w:tblStylePr w:type="firstRow">
      <w:rPr>
        <w:b/>
        <w:bCs/>
      </w:rPr>
      <w:tblPr/>
      <w:tcPr>
        <w:tcBorders>
          <w:top w:val="nil"/>
          <w:bottom w:val="single" w:sz="12" w:space="0" w:color="B0DFA0" w:themeColor="accent5" w:themeTint="99"/>
          <w:insideH w:val="nil"/>
          <w:insideV w:val="nil"/>
        </w:tcBorders>
        <w:shd w:val="clear" w:color="auto" w:fill="FFFFFF" w:themeFill="background1"/>
      </w:tcPr>
    </w:tblStylePr>
    <w:tblStylePr w:type="lastRow">
      <w:rPr>
        <w:b/>
        <w:bCs/>
      </w:rPr>
      <w:tblPr/>
      <w:tcPr>
        <w:tcBorders>
          <w:top w:val="double" w:sz="2" w:space="0" w:color="B0DFA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paragraph" w:customStyle="1" w:styleId="Affff">
    <w:name w:val="A图表标题"/>
    <w:basedOn w:val="afffc"/>
    <w:link w:val="AChar0"/>
    <w:qFormat/>
    <w:rsid w:val="00CD4638"/>
  </w:style>
  <w:style w:type="character" w:customStyle="1" w:styleId="AChar0">
    <w:name w:val="A图表标题 Char"/>
    <w:basedOn w:val="Charfd"/>
    <w:link w:val="Affff"/>
    <w:rsid w:val="00CD4638"/>
    <w:rPr>
      <w:rFonts w:ascii="Times New Roman" w:eastAsia="黑体" w:hAnsi="Times New Roman" w:cs="Times New Roman"/>
      <w:b/>
      <w:caps/>
      <w:color w:val="0F6FC6" w:themeColor="accent1"/>
      <w:sz w:val="21"/>
      <w:szCs w:val="36"/>
      <w:lang w:val="zh-CN" w:eastAsia="zh-CN"/>
    </w:rPr>
  </w:style>
  <w:style w:type="paragraph" w:customStyle="1" w:styleId="Affff0">
    <w:name w:val="A注"/>
    <w:basedOn w:val="a"/>
    <w:link w:val="AChar1"/>
    <w:qFormat/>
    <w:rsid w:val="00CD4638"/>
    <w:rPr>
      <w:rFonts w:ascii="Times New Roman" w:eastAsiaTheme="minorEastAsia" w:hAnsi="Times New Roman" w:cstheme="minorBidi"/>
      <w:caps/>
      <w:sz w:val="18"/>
    </w:rPr>
  </w:style>
  <w:style w:type="character" w:customStyle="1" w:styleId="AChar1">
    <w:name w:val="A注 Char"/>
    <w:basedOn w:val="a0"/>
    <w:link w:val="Affff0"/>
    <w:rsid w:val="00CD4638"/>
    <w:rPr>
      <w:rFonts w:eastAsiaTheme="minorEastAsia" w:cstheme="minorBidi"/>
      <w:caps/>
      <w:sz w:val="18"/>
    </w:rPr>
  </w:style>
  <w:style w:type="paragraph" w:customStyle="1" w:styleId="affff1">
    <w:name w:val="中南民族大学 四级标题"/>
    <w:basedOn w:val="a"/>
    <w:autoRedefine/>
    <w:rsid w:val="008D5C79"/>
    <w:pPr>
      <w:keepNext/>
      <w:keepLines/>
      <w:widowControl w:val="0"/>
      <w:spacing w:beforeLines="50" w:before="163" w:afterLines="50" w:after="163" w:line="400" w:lineRule="atLeast"/>
      <w:ind w:firstLineChars="200" w:firstLine="482"/>
      <w:outlineLvl w:val="3"/>
    </w:pPr>
    <w:rPr>
      <w:rFonts w:ascii="黑体" w:eastAsia="黑体" w:hAnsi="黑体" w:cstheme="majorBidi"/>
      <w:b/>
      <w:bCs/>
      <w:color w:val="0F6FC6" w:themeColor="accent1"/>
      <w:kern w:val="2"/>
      <w:sz w:val="24"/>
      <w:szCs w:val="24"/>
    </w:rPr>
  </w:style>
  <w:style w:type="paragraph" w:customStyle="1" w:styleId="L6">
    <w:name w:val="L图表标题"/>
    <w:basedOn w:val="aff1"/>
    <w:link w:val="LChar6"/>
    <w:qFormat/>
    <w:rsid w:val="008D5C79"/>
    <w:pPr>
      <w:widowControl w:val="0"/>
      <w:spacing w:afterLines="0"/>
      <w:ind w:firstLineChars="0" w:firstLine="0"/>
    </w:pPr>
    <w:rPr>
      <w:kern w:val="2"/>
      <w:sz w:val="21"/>
      <w:lang w:val="en-US"/>
    </w:rPr>
  </w:style>
  <w:style w:type="character" w:customStyle="1" w:styleId="LChar6">
    <w:name w:val="L图表标题 Char"/>
    <w:basedOn w:val="Char1"/>
    <w:link w:val="L6"/>
    <w:rsid w:val="008D5C79"/>
    <w:rPr>
      <w:rFonts w:ascii="Times New Roman" w:eastAsia="黑体" w:hAnsi="Times New Roman" w:cs="Times New Roman"/>
      <w:kern w:val="2"/>
      <w:sz w:val="21"/>
      <w:szCs w:val="21"/>
    </w:rPr>
  </w:style>
  <w:style w:type="paragraph" w:customStyle="1" w:styleId="L7">
    <w:name w:val="L注"/>
    <w:basedOn w:val="aff"/>
    <w:link w:val="LChar7"/>
    <w:qFormat/>
    <w:rsid w:val="008D5C79"/>
    <w:pPr>
      <w:spacing w:beforeLines="0" w:afterLines="0" w:line="240" w:lineRule="auto"/>
      <w:ind w:firstLineChars="0" w:firstLine="0"/>
    </w:pPr>
    <w:rPr>
      <w:rFonts w:eastAsiaTheme="minorEastAsia" w:cs="宋体"/>
      <w:color w:val="000000" w:themeColor="text1"/>
      <w:sz w:val="18"/>
      <w:szCs w:val="18"/>
      <w:lang w:val="en-US"/>
    </w:rPr>
  </w:style>
  <w:style w:type="character" w:customStyle="1" w:styleId="LChar7">
    <w:name w:val="L注 Char"/>
    <w:basedOn w:val="Char"/>
    <w:link w:val="L7"/>
    <w:rsid w:val="008D5C79"/>
    <w:rPr>
      <w:rFonts w:ascii="宋体" w:eastAsiaTheme="minorEastAsia" w:hAnsi="宋体" w:cs="宋体"/>
      <w:color w:val="000000" w:themeColor="text1"/>
      <w:kern w:val="0"/>
      <w:sz w:val="18"/>
      <w:szCs w:val="18"/>
    </w:rPr>
  </w:style>
  <w:style w:type="table" w:customStyle="1" w:styleId="4-12">
    <w:name w:val="网格表 4 - 着色 12"/>
    <w:aliases w:val="2017-2017"/>
    <w:basedOn w:val="a1"/>
    <w:uiPriority w:val="49"/>
    <w:rsid w:val="00E661E3"/>
    <w:pPr>
      <w:spacing w:before="100"/>
      <w:jc w:val="center"/>
    </w:pPr>
    <w:rPr>
      <w:rFonts w:eastAsiaTheme="minorEastAsia" w:cstheme="minorBidi"/>
      <w:sz w:val="21"/>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cPr>
      <w:vAlign w:val="center"/>
    </w:tcPr>
    <w:tblStylePr w:type="firstRow">
      <w:rPr>
        <w:b/>
        <w:bCs/>
        <w:color w:val="FFFFFF" w:themeColor="background1"/>
      </w:rPr>
      <w:tblPr/>
      <w:trPr>
        <w:tblHeader/>
      </w:tr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val="0"/>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4-110">
    <w:name w:val="清单表 4 - 着色 11"/>
    <w:basedOn w:val="a1"/>
    <w:uiPriority w:val="49"/>
    <w:rsid w:val="006D3EE0"/>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5-11">
    <w:name w:val="网格表 5 深色 - 着色 11"/>
    <w:basedOn w:val="a1"/>
    <w:uiPriority w:val="50"/>
    <w:rsid w:val="006D3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customStyle="1" w:styleId="5-21">
    <w:name w:val="网格表 5 深色 - 着色 21"/>
    <w:basedOn w:val="a1"/>
    <w:uiPriority w:val="50"/>
    <w:rsid w:val="006D3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9" w:themeFill="accent2"/>
      </w:tcPr>
    </w:tblStylePr>
    <w:tblStylePr w:type="band1Vert">
      <w:tblPr/>
      <w:tcPr>
        <w:shd w:val="clear" w:color="auto" w:fill="89DEFF" w:themeFill="accent2" w:themeFillTint="66"/>
      </w:tcPr>
    </w:tblStylePr>
    <w:tblStylePr w:type="band1Horz">
      <w:tblPr/>
      <w:tcPr>
        <w:shd w:val="clear" w:color="auto" w:fill="89DEFF" w:themeFill="accent2" w:themeFillTint="66"/>
      </w:tcPr>
    </w:tblStylePr>
  </w:style>
  <w:style w:type="table" w:customStyle="1" w:styleId="5-32">
    <w:name w:val="网格表 5 深色 - 着色 32"/>
    <w:basedOn w:val="a1"/>
    <w:uiPriority w:val="50"/>
    <w:rsid w:val="006D3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D0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D0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D0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D0D9" w:themeFill="accent3"/>
      </w:tcPr>
    </w:tblStylePr>
    <w:tblStylePr w:type="band1Vert">
      <w:tblPr/>
      <w:tcPr>
        <w:shd w:val="clear" w:color="auto" w:fill="93F4F9" w:themeFill="accent3" w:themeFillTint="66"/>
      </w:tcPr>
    </w:tblStylePr>
    <w:tblStylePr w:type="band1Horz">
      <w:tblPr/>
      <w:tcPr>
        <w:shd w:val="clear" w:color="auto" w:fill="93F4F9" w:themeFill="accent3" w:themeFillTint="66"/>
      </w:tcPr>
    </w:tblStylePr>
  </w:style>
  <w:style w:type="table" w:customStyle="1" w:styleId="5-61">
    <w:name w:val="网格表 5 深色 - 着色 61"/>
    <w:basedOn w:val="a1"/>
    <w:uiPriority w:val="50"/>
    <w:rsid w:val="006D3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49" w:themeFill="accent6"/>
      </w:tcPr>
    </w:tblStylePr>
    <w:tblStylePr w:type="band1Vert">
      <w:tblPr/>
      <w:tcPr>
        <w:shd w:val="clear" w:color="auto" w:fill="DAE6B6" w:themeFill="accent6" w:themeFillTint="66"/>
      </w:tcPr>
    </w:tblStylePr>
    <w:tblStylePr w:type="band1Horz">
      <w:tblPr/>
      <w:tcPr>
        <w:shd w:val="clear" w:color="auto" w:fill="DAE6B6" w:themeFill="accent6" w:themeFillTint="66"/>
      </w:tcPr>
    </w:tblStylePr>
  </w:style>
  <w:style w:type="table" w:customStyle="1" w:styleId="5-41">
    <w:name w:val="网格表 5 深色 - 着色 41"/>
    <w:basedOn w:val="a1"/>
    <w:uiPriority w:val="50"/>
    <w:rsid w:val="006D3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B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CF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CF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CF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CF9B" w:themeFill="accent4"/>
      </w:tcPr>
    </w:tblStylePr>
    <w:tblStylePr w:type="band1Vert">
      <w:tblPr/>
      <w:tcPr>
        <w:shd w:val="clear" w:color="auto" w:fill="94F6DB" w:themeFill="accent4" w:themeFillTint="66"/>
      </w:tcPr>
    </w:tblStylePr>
    <w:tblStylePr w:type="band1Horz">
      <w:tblPr/>
      <w:tcPr>
        <w:shd w:val="clear" w:color="auto" w:fill="94F6DB" w:themeFill="accent4" w:themeFillTint="66"/>
      </w:tcPr>
    </w:tblStylePr>
  </w:style>
  <w:style w:type="table" w:customStyle="1" w:styleId="5-51">
    <w:name w:val="网格表 5 深色 - 着色 51"/>
    <w:basedOn w:val="a1"/>
    <w:uiPriority w:val="50"/>
    <w:rsid w:val="006D3EE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A6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A6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A6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A62" w:themeFill="accent5"/>
      </w:tcPr>
    </w:tblStylePr>
    <w:tblStylePr w:type="band1Vert">
      <w:tblPr/>
      <w:tcPr>
        <w:shd w:val="clear" w:color="auto" w:fill="CAE9C0" w:themeFill="accent5" w:themeFillTint="66"/>
      </w:tcPr>
    </w:tblStylePr>
    <w:tblStylePr w:type="band1Horz">
      <w:tblPr/>
      <w:tcPr>
        <w:shd w:val="clear" w:color="auto" w:fill="CAE9C0" w:themeFill="accent5" w:themeFillTint="66"/>
      </w:tcPr>
    </w:tblStylePr>
  </w:style>
  <w:style w:type="paragraph" w:customStyle="1" w:styleId="L8">
    <w:name w:val="L 表格文字"/>
    <w:basedOn w:val="a"/>
    <w:link w:val="LChar8"/>
    <w:qFormat/>
    <w:rsid w:val="00330818"/>
    <w:pPr>
      <w:jc w:val="center"/>
    </w:pPr>
    <w:rPr>
      <w:rFonts w:ascii="Times New Roman" w:hAnsi="Times New Roman"/>
      <w:kern w:val="2"/>
      <w:sz w:val="21"/>
      <w:szCs w:val="22"/>
    </w:rPr>
  </w:style>
  <w:style w:type="character" w:customStyle="1" w:styleId="LChar8">
    <w:name w:val="L 表格文字 Char"/>
    <w:basedOn w:val="a0"/>
    <w:link w:val="L8"/>
    <w:rsid w:val="00330818"/>
    <w:rPr>
      <w:kern w:val="2"/>
      <w:sz w:val="21"/>
      <w:szCs w:val="22"/>
    </w:rPr>
  </w:style>
  <w:style w:type="paragraph" w:customStyle="1" w:styleId="1111111">
    <w:name w:val="1111111图目录"/>
    <w:basedOn w:val="a"/>
    <w:link w:val="1111111Char"/>
    <w:qFormat/>
    <w:rsid w:val="00330818"/>
    <w:pPr>
      <w:spacing w:line="360" w:lineRule="auto"/>
      <w:jc w:val="center"/>
    </w:pPr>
    <w:rPr>
      <w:rFonts w:ascii="Times New Roman" w:eastAsia="黑体" w:hAnsi="Times New Roman"/>
      <w:b/>
      <w:caps/>
      <w:sz w:val="21"/>
      <w:szCs w:val="36"/>
      <w:lang w:val="zh-CN"/>
    </w:rPr>
  </w:style>
  <w:style w:type="character" w:customStyle="1" w:styleId="1111111Char">
    <w:name w:val="1111111图目录 Char"/>
    <w:basedOn w:val="a0"/>
    <w:link w:val="1111111"/>
    <w:rsid w:val="00330818"/>
    <w:rPr>
      <w:rFonts w:eastAsia="黑体"/>
      <w:b/>
      <w:caps/>
      <w:sz w:val="21"/>
      <w:szCs w:val="36"/>
      <w:lang w:val="zh-CN"/>
    </w:rPr>
  </w:style>
  <w:style w:type="table" w:customStyle="1" w:styleId="2017-20171">
    <w:name w:val="2017-20171"/>
    <w:basedOn w:val="a1"/>
    <w:next w:val="4-12"/>
    <w:uiPriority w:val="49"/>
    <w:rsid w:val="00330818"/>
    <w:pPr>
      <w:spacing w:before="100"/>
      <w:jc w:val="center"/>
    </w:pPr>
    <w:rPr>
      <w:rFonts w:ascii="Calibri" w:eastAsia="Times New Roman" w:hAnsi="Calibri"/>
    </w:rPr>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Pr>
    <w:tcPr>
      <w:vAlign w:val="center"/>
    </w:tcPr>
    <w:tblStylePr w:type="firstRow">
      <w:rPr>
        <w:b/>
        <w:bCs/>
        <w:color w:val="FFFFFF"/>
      </w:rPr>
      <w:tbl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2017-20172">
    <w:name w:val="2017-20172"/>
    <w:basedOn w:val="a1"/>
    <w:uiPriority w:val="49"/>
    <w:rsid w:val="00330818"/>
    <w:pPr>
      <w:spacing w:before="100"/>
      <w:jc w:val="center"/>
    </w:pPr>
    <w:rPr>
      <w:rFonts w:ascii="Calibri" w:eastAsia="Times New Roman" w:hAnsi="Calibri"/>
    </w:rPr>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Pr>
    <w:tcPr>
      <w:vAlign w:val="center"/>
    </w:tcPr>
    <w:tblStylePr w:type="firstRow">
      <w:rPr>
        <w:b/>
        <w:bCs/>
        <w:color w:val="FFFFFF"/>
      </w:rPr>
      <w:tbl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4-52">
    <w:name w:val="网格表 4 - 着色 52"/>
    <w:basedOn w:val="a1"/>
    <w:next w:val="4-53"/>
    <w:uiPriority w:val="49"/>
    <w:rsid w:val="00A631A4"/>
    <w:pPr>
      <w:jc w:val="center"/>
    </w:pPr>
    <w:tblPr>
      <w:tblStyleRowBandSize w:val="1"/>
      <w:tblStyleColBandSize w:val="1"/>
      <w:jc w:val="center"/>
      <w:tblBorders>
        <w:top w:val="single" w:sz="4" w:space="0" w:color="F0917B"/>
        <w:left w:val="single" w:sz="4" w:space="0" w:color="F0917B"/>
        <w:bottom w:val="single" w:sz="4" w:space="0" w:color="F0917B"/>
        <w:right w:val="single" w:sz="4" w:space="0" w:color="F0917B"/>
        <w:insideH w:val="single" w:sz="4" w:space="0" w:color="F0917B"/>
        <w:insideV w:val="single" w:sz="4" w:space="0" w:color="F0917B"/>
      </w:tblBorders>
    </w:tblPr>
    <w:trPr>
      <w:jc w:val="center"/>
    </w:trPr>
    <w:tcPr>
      <w:vAlign w:val="center"/>
    </w:tcPr>
    <w:tblStylePr w:type="firstRow">
      <w:rPr>
        <w:b/>
        <w:bCs/>
        <w:color w:val="FFFFFF"/>
      </w:rPr>
      <w:tblPr/>
      <w:tcPr>
        <w:shd w:val="clear" w:color="auto" w:fill="F0917B"/>
      </w:tcPr>
    </w:tblStylePr>
    <w:tblStylePr w:type="lastRow">
      <w:rPr>
        <w:b/>
        <w:bCs/>
      </w:rPr>
      <w:tblPr/>
      <w:tcPr>
        <w:tcBorders>
          <w:top w:val="double" w:sz="4" w:space="0" w:color="E64823"/>
        </w:tcBorders>
      </w:tcPr>
    </w:tblStylePr>
    <w:tblStylePr w:type="firstCol">
      <w:rPr>
        <w:b/>
        <w:bCs/>
      </w:rPr>
    </w:tblStylePr>
    <w:tblStylePr w:type="lastCol">
      <w:rPr>
        <w:b/>
        <w:bCs/>
      </w:rPr>
    </w:tblStylePr>
    <w:tblStylePr w:type="band1Vert">
      <w:tblPr/>
      <w:tcPr>
        <w:shd w:val="clear" w:color="auto" w:fill="FADAD3"/>
      </w:tcPr>
    </w:tblStylePr>
    <w:tblStylePr w:type="band1Horz">
      <w:tblPr/>
      <w:tcPr>
        <w:shd w:val="clear" w:color="auto" w:fill="FADAD3"/>
      </w:tcPr>
    </w:tblStylePr>
  </w:style>
  <w:style w:type="table" w:customStyle="1" w:styleId="4-53">
    <w:name w:val="网格表 4 - 着色 53"/>
    <w:aliases w:val="2017"/>
    <w:basedOn w:val="a1"/>
    <w:uiPriority w:val="49"/>
    <w:rsid w:val="00A631A4"/>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paragraph" w:styleId="TOC">
    <w:name w:val="TOC Heading"/>
    <w:basedOn w:val="1"/>
    <w:next w:val="a"/>
    <w:uiPriority w:val="39"/>
    <w:unhideWhenUsed/>
    <w:qFormat/>
    <w:rsid w:val="00126567"/>
    <w:pPr>
      <w:keepNext/>
      <w:keepLines/>
      <w:pBdr>
        <w:top w:val="none" w:sz="0" w:space="0" w:color="auto"/>
        <w:left w:val="none" w:sz="0" w:space="0" w:color="auto"/>
        <w:bottom w:val="none" w:sz="0" w:space="0" w:color="auto"/>
        <w:right w:val="none" w:sz="0" w:space="0" w:color="auto"/>
      </w:pBdr>
      <w:shd w:val="clear" w:color="auto" w:fill="auto"/>
      <w:spacing w:before="340" w:after="330" w:line="578" w:lineRule="auto"/>
      <w:outlineLvl w:val="9"/>
    </w:pPr>
    <w:rPr>
      <w:b/>
      <w:bCs/>
      <w:caps w:val="0"/>
      <w:color w:val="auto"/>
      <w:spacing w:val="0"/>
      <w:kern w:val="44"/>
      <w:sz w:val="44"/>
      <w:szCs w:val="44"/>
      <w:lang w:val="en-US"/>
    </w:rPr>
  </w:style>
  <w:style w:type="paragraph" w:styleId="affff2">
    <w:name w:val="table of figures"/>
    <w:basedOn w:val="a"/>
    <w:next w:val="a"/>
    <w:uiPriority w:val="99"/>
    <w:unhideWhenUsed/>
    <w:rsid w:val="00125634"/>
    <w:pPr>
      <w:ind w:leftChars="200" w:left="200" w:hangingChars="200" w:hanging="200"/>
    </w:pPr>
  </w:style>
  <w:style w:type="character" w:customStyle="1" w:styleId="1e">
    <w:name w:val="未处理的提及1"/>
    <w:basedOn w:val="a0"/>
    <w:uiPriority w:val="99"/>
    <w:semiHidden/>
    <w:unhideWhenUsed/>
    <w:rsid w:val="009B426F"/>
    <w:rPr>
      <w:color w:val="605E5C"/>
      <w:shd w:val="clear" w:color="auto" w:fill="E1DFDD"/>
    </w:rPr>
  </w:style>
  <w:style w:type="table" w:customStyle="1" w:styleId="20171">
    <w:name w:val="20171"/>
    <w:basedOn w:val="a1"/>
    <w:next w:val="4-53"/>
    <w:uiPriority w:val="49"/>
    <w:rsid w:val="000C7D6C"/>
    <w:pPr>
      <w:jc w:val="center"/>
    </w:pPr>
    <w:tblPr>
      <w:tblStyleRowBandSize w:val="1"/>
      <w:tblStyleColBandSize w:val="1"/>
      <w:jc w:val="center"/>
      <w:tblBorders>
        <w:top w:val="single" w:sz="4" w:space="0" w:color="40AEFF"/>
        <w:left w:val="single" w:sz="4" w:space="0" w:color="40AEFF"/>
        <w:bottom w:val="single" w:sz="4" w:space="0" w:color="40AEFF"/>
        <w:right w:val="single" w:sz="4" w:space="0" w:color="40AEFF"/>
        <w:insideH w:val="single" w:sz="4" w:space="0" w:color="40AEFF"/>
        <w:insideV w:val="single" w:sz="4" w:space="0" w:color="40AEFF"/>
      </w:tblBorders>
    </w:tblPr>
    <w:trPr>
      <w:jc w:val="center"/>
    </w:trPr>
    <w:tcPr>
      <w:vAlign w:val="center"/>
    </w:tcPr>
    <w:tblStylePr w:type="firstRow">
      <w:rPr>
        <w:b/>
        <w:bCs/>
        <w:color w:val="FFFFFF"/>
      </w:rPr>
      <w:tblPr/>
      <w:tcPr>
        <w:shd w:val="clear" w:color="auto" w:fill="40AEFF"/>
      </w:tcPr>
    </w:tblStylePr>
    <w:tblStylePr w:type="lastRow">
      <w:rPr>
        <w:b/>
        <w:bCs/>
      </w:rPr>
      <w:tblPr/>
      <w:tcPr>
        <w:tcBorders>
          <w:top w:val="double" w:sz="4" w:space="0" w:color="0070C0"/>
        </w:tcBorders>
      </w:tcPr>
    </w:tblStylePr>
    <w:tblStylePr w:type="firstCol">
      <w:rPr>
        <w:b/>
        <w:bCs/>
      </w:rPr>
    </w:tblStylePr>
    <w:tblStylePr w:type="lastCol">
      <w:rPr>
        <w:b/>
        <w:bCs/>
      </w:rPr>
    </w:tblStylePr>
    <w:tblStylePr w:type="band1Vert">
      <w:tblPr/>
      <w:tcPr>
        <w:shd w:val="clear" w:color="auto" w:fill="BFE4FF"/>
      </w:tcPr>
    </w:tblStylePr>
    <w:tblStylePr w:type="band1Horz">
      <w:tblPr/>
      <w:tcPr>
        <w:shd w:val="clear" w:color="auto" w:fill="BFE4FF"/>
      </w:tcPr>
    </w:tblStylePr>
  </w:style>
  <w:style w:type="table" w:customStyle="1" w:styleId="2017-20173">
    <w:name w:val="2017-20173"/>
    <w:basedOn w:val="a1"/>
    <w:next w:val="4-12"/>
    <w:uiPriority w:val="49"/>
    <w:rsid w:val="002742AF"/>
    <w:pPr>
      <w:spacing w:before="100"/>
      <w:jc w:val="center"/>
    </w:pPr>
    <w:rPr>
      <w:sz w:val="21"/>
    </w:rPr>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Pr>
    <w:tcPr>
      <w:vAlign w:val="center"/>
    </w:tcPr>
    <w:tblStylePr w:type="firstRow">
      <w:rPr>
        <w:b/>
        <w:bCs/>
        <w:color w:val="FFFFFF"/>
      </w:rPr>
      <w:tblPr/>
      <w:trPr>
        <w:tblHeader/>
      </w:tr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val="0"/>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2017-20174">
    <w:name w:val="2017-20174"/>
    <w:basedOn w:val="a1"/>
    <w:next w:val="4-12"/>
    <w:uiPriority w:val="49"/>
    <w:rsid w:val="00E07385"/>
    <w:pPr>
      <w:spacing w:before="100"/>
      <w:jc w:val="center"/>
    </w:pPr>
    <w:rPr>
      <w:sz w:val="21"/>
    </w:rPr>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Pr>
    <w:tcPr>
      <w:vAlign w:val="center"/>
    </w:tcPr>
    <w:tblStylePr w:type="firstRow">
      <w:rPr>
        <w:b/>
        <w:bCs/>
        <w:color w:val="FFFFFF"/>
      </w:rPr>
      <w:tblPr/>
      <w:trPr>
        <w:tblHeader/>
      </w:tr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val="0"/>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2017-20175">
    <w:name w:val="2017-20175"/>
    <w:basedOn w:val="a1"/>
    <w:next w:val="4-12"/>
    <w:uiPriority w:val="49"/>
    <w:rsid w:val="00EF4402"/>
    <w:pPr>
      <w:spacing w:before="100"/>
      <w:jc w:val="center"/>
    </w:pPr>
    <w:rPr>
      <w:sz w:val="21"/>
    </w:rPr>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Pr>
    <w:tcPr>
      <w:vAlign w:val="center"/>
    </w:tcPr>
    <w:tblStylePr w:type="firstRow">
      <w:rPr>
        <w:b/>
        <w:bCs/>
        <w:color w:val="FFFFFF"/>
      </w:rPr>
      <w:tblPr/>
      <w:trPr>
        <w:tblHeader/>
      </w:tr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val="0"/>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2017-20176">
    <w:name w:val="2017-20176"/>
    <w:basedOn w:val="a1"/>
    <w:next w:val="4-12"/>
    <w:uiPriority w:val="49"/>
    <w:rsid w:val="00DE5A07"/>
    <w:pPr>
      <w:spacing w:before="100"/>
      <w:jc w:val="center"/>
    </w:pPr>
    <w:rPr>
      <w:sz w:val="21"/>
    </w:rPr>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Pr>
    <w:tcPr>
      <w:vAlign w:val="center"/>
    </w:tcPr>
    <w:tblStylePr w:type="firstRow">
      <w:rPr>
        <w:b/>
        <w:bCs/>
        <w:color w:val="FFFFFF"/>
      </w:rPr>
      <w:tblPr/>
      <w:trPr>
        <w:tblHeader/>
      </w:tr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val="0"/>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table" w:customStyle="1" w:styleId="2017-20177">
    <w:name w:val="2017-20177"/>
    <w:basedOn w:val="a1"/>
    <w:next w:val="4-12"/>
    <w:uiPriority w:val="49"/>
    <w:rsid w:val="00B91DA3"/>
    <w:pPr>
      <w:spacing w:before="100"/>
      <w:jc w:val="center"/>
    </w:pPr>
    <w:rPr>
      <w:sz w:val="21"/>
    </w:rPr>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Pr>
    <w:tcPr>
      <w:vAlign w:val="center"/>
    </w:tcPr>
    <w:tblStylePr w:type="firstRow">
      <w:rPr>
        <w:b/>
        <w:bCs/>
        <w:color w:val="FFFFFF"/>
      </w:rPr>
      <w:tblPr/>
      <w:trPr>
        <w:tblHeader/>
      </w:tr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val="0"/>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 w:type="numbering" w:customStyle="1" w:styleId="1f">
    <w:name w:val="无列表1"/>
    <w:next w:val="a2"/>
    <w:uiPriority w:val="99"/>
    <w:semiHidden/>
    <w:unhideWhenUsed/>
    <w:rsid w:val="00244766"/>
  </w:style>
  <w:style w:type="table" w:customStyle="1" w:styleId="1f0">
    <w:name w:val="网格型1"/>
    <w:basedOn w:val="a1"/>
    <w:next w:val="afd"/>
    <w:uiPriority w:val="59"/>
    <w:rsid w:val="00244766"/>
    <w:rPr>
      <w:rFonts w:ascii="Calibri Light" w:hAnsi="Calibri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表 4 - 着色 22"/>
    <w:basedOn w:val="a1"/>
    <w:next w:val="4-23"/>
    <w:uiPriority w:val="49"/>
    <w:rsid w:val="00244766"/>
    <w:rPr>
      <w:rFonts w:ascii="Calibri Light" w:hAnsi="Calibri Light"/>
    </w:rPr>
    <w:tblPr>
      <w:tblStyleRowBandSize w:val="1"/>
      <w:tblStyleColBandSize w:val="1"/>
      <w:tblBorders>
        <w:top w:val="single" w:sz="4" w:space="0" w:color="F9DECB"/>
        <w:left w:val="single" w:sz="4" w:space="0" w:color="F9DECB"/>
        <w:bottom w:val="single" w:sz="4" w:space="0" w:color="F9DECB"/>
        <w:right w:val="single" w:sz="4" w:space="0" w:color="F9DECB"/>
        <w:insideH w:val="single" w:sz="4" w:space="0" w:color="F9DECB"/>
        <w:insideV w:val="single" w:sz="4" w:space="0" w:color="F9DECB"/>
      </w:tblBorders>
    </w:tblPr>
    <w:tblStylePr w:type="firstRow">
      <w:rPr>
        <w:b/>
        <w:bCs/>
        <w:color w:val="FFFFFF"/>
      </w:rPr>
      <w:tblPr/>
      <w:tcPr>
        <w:tcBorders>
          <w:top w:val="single" w:sz="4" w:space="0" w:color="F6CAAA"/>
          <w:left w:val="single" w:sz="4" w:space="0" w:color="F6CAAA"/>
          <w:bottom w:val="single" w:sz="4" w:space="0" w:color="F6CAAA"/>
          <w:right w:val="single" w:sz="4" w:space="0" w:color="F6CAAA"/>
          <w:insideH w:val="nil"/>
          <w:insideV w:val="nil"/>
        </w:tcBorders>
        <w:shd w:val="clear" w:color="auto" w:fill="F6CAAA"/>
      </w:tcPr>
    </w:tblStylePr>
    <w:tblStylePr w:type="lastRow">
      <w:rPr>
        <w:b/>
        <w:bCs/>
      </w:rPr>
      <w:tblPr/>
      <w:tcPr>
        <w:tcBorders>
          <w:top w:val="double" w:sz="4" w:space="0" w:color="F6CAAA"/>
        </w:tcBorders>
      </w:tcPr>
    </w:tblStylePr>
    <w:tblStylePr w:type="firstCol">
      <w:rPr>
        <w:b/>
        <w:bCs/>
      </w:rPr>
    </w:tblStylePr>
    <w:tblStylePr w:type="lastCol">
      <w:rPr>
        <w:b/>
        <w:bCs/>
      </w:rPr>
    </w:tblStylePr>
    <w:tblStylePr w:type="band1Vert">
      <w:tblPr/>
      <w:tcPr>
        <w:shd w:val="clear" w:color="auto" w:fill="FDF4ED"/>
      </w:tcPr>
    </w:tblStylePr>
    <w:tblStylePr w:type="band1Horz">
      <w:tblPr/>
      <w:tcPr>
        <w:shd w:val="clear" w:color="auto" w:fill="FDF4ED"/>
      </w:tcPr>
    </w:tblStylePr>
  </w:style>
  <w:style w:type="table" w:customStyle="1" w:styleId="2017-20178">
    <w:name w:val="2017-20178"/>
    <w:basedOn w:val="a1"/>
    <w:next w:val="4-12"/>
    <w:uiPriority w:val="49"/>
    <w:rsid w:val="00244766"/>
    <w:rPr>
      <w:rFonts w:ascii="Calibri Light" w:hAnsi="Calibri Light"/>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30">
    <w:name w:val="网格表 4 - 着色 53"/>
    <w:basedOn w:val="a1"/>
    <w:next w:val="4-53"/>
    <w:uiPriority w:val="49"/>
    <w:rsid w:val="00244766"/>
    <w:pPr>
      <w:jc w:val="center"/>
    </w:pPr>
    <w:tblPr>
      <w:tblStyleRowBandSize w:val="1"/>
      <w:tblStyleColBandSize w:val="1"/>
      <w:jc w:val="center"/>
      <w:tblBorders>
        <w:top w:val="single" w:sz="4" w:space="0" w:color="40AEFF"/>
        <w:left w:val="single" w:sz="4" w:space="0" w:color="40AEFF"/>
        <w:bottom w:val="single" w:sz="4" w:space="0" w:color="40AEFF"/>
        <w:right w:val="single" w:sz="4" w:space="0" w:color="40AEFF"/>
        <w:insideH w:val="single" w:sz="4" w:space="0" w:color="40AEFF"/>
        <w:insideV w:val="single" w:sz="4" w:space="0" w:color="40AEFF"/>
      </w:tblBorders>
    </w:tblPr>
    <w:trPr>
      <w:jc w:val="center"/>
    </w:trPr>
    <w:tcPr>
      <w:vAlign w:val="center"/>
    </w:tcPr>
    <w:tblStylePr w:type="firstRow">
      <w:rPr>
        <w:b/>
        <w:bCs/>
        <w:color w:val="FFFFFF"/>
      </w:rPr>
      <w:tblPr/>
      <w:tcPr>
        <w:shd w:val="clear" w:color="auto" w:fill="40AEFF"/>
      </w:tcPr>
    </w:tblStylePr>
    <w:tblStylePr w:type="lastRow">
      <w:rPr>
        <w:b/>
        <w:bCs/>
      </w:rPr>
      <w:tblPr/>
      <w:tcPr>
        <w:tcBorders>
          <w:top w:val="double" w:sz="4" w:space="0" w:color="0070C0"/>
        </w:tcBorders>
      </w:tcPr>
    </w:tblStylePr>
    <w:tblStylePr w:type="firstCol">
      <w:rPr>
        <w:b/>
        <w:bCs/>
      </w:rPr>
    </w:tblStylePr>
    <w:tblStylePr w:type="lastCol">
      <w:rPr>
        <w:b/>
        <w:bCs/>
      </w:rPr>
    </w:tblStylePr>
    <w:tblStylePr w:type="band1Vert">
      <w:tblPr/>
      <w:tcPr>
        <w:shd w:val="clear" w:color="auto" w:fill="BFE4FF"/>
      </w:tcPr>
    </w:tblStylePr>
    <w:tblStylePr w:type="band1Horz">
      <w:tblPr/>
      <w:tcPr>
        <w:shd w:val="clear" w:color="auto" w:fill="BFE4FF"/>
      </w:tcPr>
    </w:tblStylePr>
  </w:style>
  <w:style w:type="table" w:customStyle="1" w:styleId="4-151">
    <w:name w:val="网格表 4 - 着色 151"/>
    <w:basedOn w:val="a1"/>
    <w:next w:val="4-12"/>
    <w:uiPriority w:val="49"/>
    <w:qFormat/>
    <w:rsid w:val="00244766"/>
    <w:rPr>
      <w:rFonts w:ascii="Calibri" w:hAnsi="Calibri"/>
      <w:kern w:val="2"/>
      <w:sz w:val="21"/>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cPr>
      <w:vAlign w:val="center"/>
    </w:tc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ffff3">
    <w:name w:val="Revision"/>
    <w:hidden/>
    <w:uiPriority w:val="99"/>
    <w:semiHidden/>
    <w:rsid w:val="00244766"/>
    <w:rPr>
      <w:kern w:val="2"/>
      <w:sz w:val="24"/>
      <w:szCs w:val="24"/>
    </w:rPr>
  </w:style>
  <w:style w:type="table" w:customStyle="1" w:styleId="1f1">
    <w:name w:val="表格主题1"/>
    <w:basedOn w:val="a1"/>
    <w:next w:val="afe"/>
    <w:rsid w:val="00244766"/>
    <w:pPr>
      <w:widowControl w:val="0"/>
      <w:spacing w:before="100" w:beforeAutospacing="1" w:after="100" w:afterAutospacing="1" w:line="360" w:lineRule="auto"/>
      <w:ind w:firstLineChars="200" w:firstLine="200"/>
      <w:jc w:val="center"/>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b/>
      </w:rPr>
      <w:tblPr/>
      <w:trPr>
        <w:tblHeader/>
      </w:trPr>
      <w:tcPr>
        <w:shd w:val="clear" w:color="auto" w:fill="99CCFF"/>
      </w:tcPr>
    </w:tblStylePr>
  </w:style>
  <w:style w:type="table" w:customStyle="1" w:styleId="-51">
    <w:name w:val="浅色底纹 - 着色 51"/>
    <w:basedOn w:val="a1"/>
    <w:next w:val="-5"/>
    <w:uiPriority w:val="60"/>
    <w:rsid w:val="00244766"/>
    <w:rPr>
      <w:rFonts w:ascii="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2">
    <w:name w:val="网格表 1 浅色 - 着色 12"/>
    <w:basedOn w:val="a1"/>
    <w:next w:val="1-13"/>
    <w:uiPriority w:val="46"/>
    <w:rsid w:val="00244766"/>
    <w:rPr>
      <w:rFonts w:ascii="Calibri Light" w:hAnsi="Calibri Light"/>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4-171">
    <w:name w:val="网格表 4 - 着色 171"/>
    <w:basedOn w:val="a1"/>
    <w:next w:val="4-12"/>
    <w:uiPriority w:val="49"/>
    <w:rsid w:val="00244766"/>
    <w:rPr>
      <w:rFonts w:ascii="Calibri" w:hAnsi="Calibri"/>
      <w:kern w:val="2"/>
      <w:sz w:val="21"/>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320">
    <w:name w:val="网格表 5 深色 - 着色 32"/>
    <w:basedOn w:val="a1"/>
    <w:next w:val="5-32"/>
    <w:uiPriority w:val="50"/>
    <w:rsid w:val="00244766"/>
    <w:rPr>
      <w:rFonts w:ascii="Calibri Light" w:hAnsi="Calibri Light"/>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4-161">
    <w:name w:val="网格表 4 - 着色 161"/>
    <w:basedOn w:val="a1"/>
    <w:next w:val="4-12"/>
    <w:uiPriority w:val="49"/>
    <w:rsid w:val="00244766"/>
    <w:rPr>
      <w:rFonts w:ascii="Calibri" w:hAnsi="Calibri"/>
      <w:kern w:val="2"/>
      <w:sz w:val="21"/>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20">
    <w:name w:val="网格表 42"/>
    <w:basedOn w:val="a1"/>
    <w:next w:val="430"/>
    <w:uiPriority w:val="49"/>
    <w:rsid w:val="00244766"/>
    <w:rPr>
      <w:rFonts w:ascii="Calibri Light" w:hAnsi="Calibri Light"/>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111">
    <w:name w:val="清单表 6 彩色 - 着色 111"/>
    <w:basedOn w:val="a1"/>
    <w:uiPriority w:val="51"/>
    <w:rsid w:val="00244766"/>
    <w:rPr>
      <w:rFonts w:ascii="Calibri" w:hAnsi="Calibri"/>
      <w:color w:val="2E74B5"/>
      <w:kern w:val="2"/>
      <w:sz w:val="21"/>
      <w:szCs w:val="22"/>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42">
    <w:name w:val="网格表 4 - 着色 42"/>
    <w:basedOn w:val="a1"/>
    <w:next w:val="4-43"/>
    <w:uiPriority w:val="49"/>
    <w:rsid w:val="00244766"/>
    <w:rPr>
      <w:rFonts w:ascii="Calibri Light" w:hAnsi="Calibri Light"/>
    </w:rPr>
    <w:tblPr>
      <w:tblStyleRowBandSize w:val="1"/>
      <w:tblStyleColBandSize w:val="1"/>
      <w:tblBorders>
        <w:top w:val="single" w:sz="4" w:space="0" w:color="EDF5E8"/>
        <w:left w:val="single" w:sz="4" w:space="0" w:color="EDF5E8"/>
        <w:bottom w:val="single" w:sz="4" w:space="0" w:color="EDF5E8"/>
        <w:right w:val="single" w:sz="4" w:space="0" w:color="EDF5E8"/>
        <w:insideH w:val="single" w:sz="4" w:space="0" w:color="EDF5E8"/>
        <w:insideV w:val="single" w:sz="4" w:space="0" w:color="EDF5E8"/>
      </w:tblBorders>
    </w:tblPr>
    <w:tblStylePr w:type="firstRow">
      <w:rPr>
        <w:b/>
        <w:bCs/>
        <w:color w:val="FFFFFF"/>
      </w:rPr>
      <w:tblPr/>
      <w:tcPr>
        <w:tcBorders>
          <w:top w:val="single" w:sz="4" w:space="0" w:color="E2EFD9"/>
          <w:left w:val="single" w:sz="4" w:space="0" w:color="E2EFD9"/>
          <w:bottom w:val="single" w:sz="4" w:space="0" w:color="E2EFD9"/>
          <w:right w:val="single" w:sz="4" w:space="0" w:color="E2EFD9"/>
          <w:insideH w:val="nil"/>
          <w:insideV w:val="nil"/>
        </w:tcBorders>
        <w:shd w:val="clear" w:color="auto" w:fill="E2EFD9"/>
      </w:tcPr>
    </w:tblStylePr>
    <w:tblStylePr w:type="lastRow">
      <w:rPr>
        <w:b/>
        <w:bCs/>
      </w:rPr>
      <w:tblPr/>
      <w:tcPr>
        <w:tcBorders>
          <w:top w:val="double" w:sz="4" w:space="0" w:color="E2EFD9"/>
        </w:tcBorders>
      </w:tcPr>
    </w:tblStylePr>
    <w:tblStylePr w:type="firstCol">
      <w:rPr>
        <w:b/>
        <w:bCs/>
      </w:rPr>
    </w:tblStylePr>
    <w:tblStylePr w:type="lastCol">
      <w:rPr>
        <w:b/>
        <w:bCs/>
      </w:rPr>
    </w:tblStylePr>
    <w:tblStylePr w:type="band1Vert">
      <w:tblPr/>
      <w:tcPr>
        <w:shd w:val="clear" w:color="auto" w:fill="F9FBF7"/>
      </w:tcPr>
    </w:tblStylePr>
    <w:tblStylePr w:type="band1Horz">
      <w:tblPr/>
      <w:tcPr>
        <w:shd w:val="clear" w:color="auto" w:fill="F9FBF7"/>
      </w:tcPr>
    </w:tblStylePr>
  </w:style>
  <w:style w:type="table" w:customStyle="1" w:styleId="4-23">
    <w:name w:val="网格表 4 - 着色 23"/>
    <w:basedOn w:val="a1"/>
    <w:uiPriority w:val="49"/>
    <w:rsid w:val="00244766"/>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 w:type="table" w:customStyle="1" w:styleId="1-13">
    <w:name w:val="网格表 1 浅色 - 着色 13"/>
    <w:basedOn w:val="a1"/>
    <w:uiPriority w:val="46"/>
    <w:rsid w:val="00244766"/>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customStyle="1" w:styleId="430">
    <w:name w:val="网格表 43"/>
    <w:basedOn w:val="a1"/>
    <w:uiPriority w:val="49"/>
    <w:rsid w:val="0024476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43">
    <w:name w:val="网格表 4 - 着色 43"/>
    <w:basedOn w:val="a1"/>
    <w:uiPriority w:val="49"/>
    <w:rsid w:val="00244766"/>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customStyle="1" w:styleId="4-162">
    <w:name w:val="网格表 4 - 着色 162"/>
    <w:basedOn w:val="a1"/>
    <w:next w:val="a1"/>
    <w:uiPriority w:val="49"/>
    <w:rsid w:val="00890BD6"/>
    <w:rPr>
      <w:rFonts w:ascii="Calibri" w:hAnsi="Calibri"/>
      <w:kern w:val="2"/>
      <w:sz w:val="21"/>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20">
    <w:name w:val="网格表 4 - 着色 12"/>
    <w:basedOn w:val="a1"/>
    <w:next w:val="4-12"/>
    <w:uiPriority w:val="49"/>
    <w:rsid w:val="00CE1628"/>
    <w:pPr>
      <w:jc w:val="center"/>
    </w:pPr>
    <w:rPr>
      <w:sz w:val="21"/>
    </w:rPr>
    <w:tblPr>
      <w:tblStyleRowBandSize w:val="1"/>
      <w:tblStyleColBandSize w:val="1"/>
      <w:tblBorders>
        <w:top w:val="single" w:sz="4" w:space="0" w:color="59A9F2"/>
        <w:left w:val="single" w:sz="4" w:space="0" w:color="59A9F2"/>
        <w:bottom w:val="single" w:sz="4" w:space="0" w:color="59A9F2"/>
        <w:right w:val="single" w:sz="4" w:space="0" w:color="59A9F2"/>
        <w:insideH w:val="single" w:sz="4" w:space="0" w:color="59A9F2"/>
        <w:insideV w:val="single" w:sz="4" w:space="0" w:color="59A9F2"/>
      </w:tblBorders>
    </w:tblPr>
    <w:tcPr>
      <w:vAlign w:val="center"/>
    </w:tcPr>
    <w:tblStylePr w:type="firstRow">
      <w:rPr>
        <w:b/>
        <w:bCs/>
        <w:color w:val="FFFFFF"/>
      </w:rPr>
      <w:tblPr/>
      <w:trPr>
        <w:tblHeader/>
      </w:trPr>
      <w:tcPr>
        <w:tcBorders>
          <w:top w:val="single" w:sz="4" w:space="0" w:color="0F6FC6"/>
          <w:left w:val="single" w:sz="4" w:space="0" w:color="0F6FC6"/>
          <w:bottom w:val="single" w:sz="4" w:space="0" w:color="0F6FC6"/>
          <w:right w:val="single" w:sz="4" w:space="0" w:color="0F6FC6"/>
          <w:insideH w:val="nil"/>
          <w:insideV w:val="nil"/>
        </w:tcBorders>
        <w:shd w:val="clear" w:color="auto" w:fill="0F6FC6"/>
      </w:tcPr>
    </w:tblStylePr>
    <w:tblStylePr w:type="lastRow">
      <w:rPr>
        <w:b/>
        <w:bCs/>
      </w:rPr>
      <w:tblPr/>
      <w:tcPr>
        <w:tcBorders>
          <w:top w:val="double" w:sz="4" w:space="0" w:color="0F6FC6"/>
        </w:tcBorders>
      </w:tcPr>
    </w:tblStylePr>
    <w:tblStylePr w:type="firstCol">
      <w:rPr>
        <w:b w:val="0"/>
        <w:bCs/>
      </w:rPr>
    </w:tblStylePr>
    <w:tblStylePr w:type="lastCol">
      <w:rPr>
        <w:b/>
        <w:bCs/>
      </w:rPr>
    </w:tblStylePr>
    <w:tblStylePr w:type="band1Vert">
      <w:tblPr/>
      <w:tcPr>
        <w:shd w:val="clear" w:color="auto" w:fill="C7E2FA"/>
      </w:tcPr>
    </w:tblStylePr>
    <w:tblStylePr w:type="band1Horz">
      <w:tblPr/>
      <w:tcPr>
        <w:shd w:val="clear" w:color="auto" w:fill="C7E2F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149">
      <w:bodyDiv w:val="1"/>
      <w:marLeft w:val="0"/>
      <w:marRight w:val="0"/>
      <w:marTop w:val="0"/>
      <w:marBottom w:val="0"/>
      <w:divBdr>
        <w:top w:val="none" w:sz="0" w:space="0" w:color="auto"/>
        <w:left w:val="none" w:sz="0" w:space="0" w:color="auto"/>
        <w:bottom w:val="none" w:sz="0" w:space="0" w:color="auto"/>
        <w:right w:val="none" w:sz="0" w:space="0" w:color="auto"/>
      </w:divBdr>
      <w:divsChild>
        <w:div w:id="253587107">
          <w:marLeft w:val="547"/>
          <w:marRight w:val="0"/>
          <w:marTop w:val="0"/>
          <w:marBottom w:val="0"/>
          <w:divBdr>
            <w:top w:val="none" w:sz="0" w:space="0" w:color="auto"/>
            <w:left w:val="none" w:sz="0" w:space="0" w:color="auto"/>
            <w:bottom w:val="none" w:sz="0" w:space="0" w:color="auto"/>
            <w:right w:val="none" w:sz="0" w:space="0" w:color="auto"/>
          </w:divBdr>
        </w:div>
        <w:div w:id="1006861096">
          <w:marLeft w:val="547"/>
          <w:marRight w:val="0"/>
          <w:marTop w:val="0"/>
          <w:marBottom w:val="0"/>
          <w:divBdr>
            <w:top w:val="none" w:sz="0" w:space="0" w:color="auto"/>
            <w:left w:val="none" w:sz="0" w:space="0" w:color="auto"/>
            <w:bottom w:val="none" w:sz="0" w:space="0" w:color="auto"/>
            <w:right w:val="none" w:sz="0" w:space="0" w:color="auto"/>
          </w:divBdr>
        </w:div>
        <w:div w:id="1102145545">
          <w:marLeft w:val="547"/>
          <w:marRight w:val="0"/>
          <w:marTop w:val="0"/>
          <w:marBottom w:val="0"/>
          <w:divBdr>
            <w:top w:val="none" w:sz="0" w:space="0" w:color="auto"/>
            <w:left w:val="none" w:sz="0" w:space="0" w:color="auto"/>
            <w:bottom w:val="none" w:sz="0" w:space="0" w:color="auto"/>
            <w:right w:val="none" w:sz="0" w:space="0" w:color="auto"/>
          </w:divBdr>
        </w:div>
        <w:div w:id="1983927556">
          <w:marLeft w:val="547"/>
          <w:marRight w:val="0"/>
          <w:marTop w:val="0"/>
          <w:marBottom w:val="0"/>
          <w:divBdr>
            <w:top w:val="none" w:sz="0" w:space="0" w:color="auto"/>
            <w:left w:val="none" w:sz="0" w:space="0" w:color="auto"/>
            <w:bottom w:val="none" w:sz="0" w:space="0" w:color="auto"/>
            <w:right w:val="none" w:sz="0" w:space="0" w:color="auto"/>
          </w:divBdr>
        </w:div>
      </w:divsChild>
    </w:div>
    <w:div w:id="20517750">
      <w:bodyDiv w:val="1"/>
      <w:marLeft w:val="0"/>
      <w:marRight w:val="0"/>
      <w:marTop w:val="0"/>
      <w:marBottom w:val="0"/>
      <w:divBdr>
        <w:top w:val="none" w:sz="0" w:space="0" w:color="auto"/>
        <w:left w:val="none" w:sz="0" w:space="0" w:color="auto"/>
        <w:bottom w:val="none" w:sz="0" w:space="0" w:color="auto"/>
        <w:right w:val="none" w:sz="0" w:space="0" w:color="auto"/>
      </w:divBdr>
    </w:div>
    <w:div w:id="125122655">
      <w:bodyDiv w:val="1"/>
      <w:marLeft w:val="0"/>
      <w:marRight w:val="0"/>
      <w:marTop w:val="0"/>
      <w:marBottom w:val="0"/>
      <w:divBdr>
        <w:top w:val="none" w:sz="0" w:space="0" w:color="auto"/>
        <w:left w:val="none" w:sz="0" w:space="0" w:color="auto"/>
        <w:bottom w:val="none" w:sz="0" w:space="0" w:color="auto"/>
        <w:right w:val="none" w:sz="0" w:space="0" w:color="auto"/>
      </w:divBdr>
    </w:div>
    <w:div w:id="177812409">
      <w:bodyDiv w:val="1"/>
      <w:marLeft w:val="0"/>
      <w:marRight w:val="0"/>
      <w:marTop w:val="0"/>
      <w:marBottom w:val="0"/>
      <w:divBdr>
        <w:top w:val="none" w:sz="0" w:space="0" w:color="auto"/>
        <w:left w:val="none" w:sz="0" w:space="0" w:color="auto"/>
        <w:bottom w:val="none" w:sz="0" w:space="0" w:color="auto"/>
        <w:right w:val="none" w:sz="0" w:space="0" w:color="auto"/>
      </w:divBdr>
    </w:div>
    <w:div w:id="194196736">
      <w:bodyDiv w:val="1"/>
      <w:marLeft w:val="0"/>
      <w:marRight w:val="0"/>
      <w:marTop w:val="0"/>
      <w:marBottom w:val="0"/>
      <w:divBdr>
        <w:top w:val="none" w:sz="0" w:space="0" w:color="auto"/>
        <w:left w:val="none" w:sz="0" w:space="0" w:color="auto"/>
        <w:bottom w:val="none" w:sz="0" w:space="0" w:color="auto"/>
        <w:right w:val="none" w:sz="0" w:space="0" w:color="auto"/>
      </w:divBdr>
    </w:div>
    <w:div w:id="201090792">
      <w:bodyDiv w:val="1"/>
      <w:marLeft w:val="0"/>
      <w:marRight w:val="0"/>
      <w:marTop w:val="0"/>
      <w:marBottom w:val="0"/>
      <w:divBdr>
        <w:top w:val="none" w:sz="0" w:space="0" w:color="auto"/>
        <w:left w:val="none" w:sz="0" w:space="0" w:color="auto"/>
        <w:bottom w:val="none" w:sz="0" w:space="0" w:color="auto"/>
        <w:right w:val="none" w:sz="0" w:space="0" w:color="auto"/>
      </w:divBdr>
    </w:div>
    <w:div w:id="488012547">
      <w:bodyDiv w:val="1"/>
      <w:marLeft w:val="0"/>
      <w:marRight w:val="0"/>
      <w:marTop w:val="0"/>
      <w:marBottom w:val="0"/>
      <w:divBdr>
        <w:top w:val="none" w:sz="0" w:space="0" w:color="auto"/>
        <w:left w:val="none" w:sz="0" w:space="0" w:color="auto"/>
        <w:bottom w:val="none" w:sz="0" w:space="0" w:color="auto"/>
        <w:right w:val="none" w:sz="0" w:space="0" w:color="auto"/>
      </w:divBdr>
      <w:divsChild>
        <w:div w:id="211234373">
          <w:marLeft w:val="547"/>
          <w:marRight w:val="0"/>
          <w:marTop w:val="0"/>
          <w:marBottom w:val="0"/>
          <w:divBdr>
            <w:top w:val="none" w:sz="0" w:space="0" w:color="auto"/>
            <w:left w:val="none" w:sz="0" w:space="0" w:color="auto"/>
            <w:bottom w:val="none" w:sz="0" w:space="0" w:color="auto"/>
            <w:right w:val="none" w:sz="0" w:space="0" w:color="auto"/>
          </w:divBdr>
        </w:div>
      </w:divsChild>
    </w:div>
    <w:div w:id="911626324">
      <w:bodyDiv w:val="1"/>
      <w:marLeft w:val="0"/>
      <w:marRight w:val="0"/>
      <w:marTop w:val="0"/>
      <w:marBottom w:val="0"/>
      <w:divBdr>
        <w:top w:val="none" w:sz="0" w:space="0" w:color="auto"/>
        <w:left w:val="none" w:sz="0" w:space="0" w:color="auto"/>
        <w:bottom w:val="none" w:sz="0" w:space="0" w:color="auto"/>
        <w:right w:val="none" w:sz="0" w:space="0" w:color="auto"/>
      </w:divBdr>
    </w:div>
    <w:div w:id="922639776">
      <w:bodyDiv w:val="1"/>
      <w:marLeft w:val="0"/>
      <w:marRight w:val="0"/>
      <w:marTop w:val="0"/>
      <w:marBottom w:val="0"/>
      <w:divBdr>
        <w:top w:val="none" w:sz="0" w:space="0" w:color="auto"/>
        <w:left w:val="none" w:sz="0" w:space="0" w:color="auto"/>
        <w:bottom w:val="none" w:sz="0" w:space="0" w:color="auto"/>
        <w:right w:val="none" w:sz="0" w:space="0" w:color="auto"/>
      </w:divBdr>
    </w:div>
    <w:div w:id="1173490836">
      <w:bodyDiv w:val="1"/>
      <w:marLeft w:val="0"/>
      <w:marRight w:val="0"/>
      <w:marTop w:val="0"/>
      <w:marBottom w:val="0"/>
      <w:divBdr>
        <w:top w:val="none" w:sz="0" w:space="0" w:color="auto"/>
        <w:left w:val="none" w:sz="0" w:space="0" w:color="auto"/>
        <w:bottom w:val="none" w:sz="0" w:space="0" w:color="auto"/>
        <w:right w:val="none" w:sz="0" w:space="0" w:color="auto"/>
      </w:divBdr>
      <w:divsChild>
        <w:div w:id="2126858">
          <w:marLeft w:val="547"/>
          <w:marRight w:val="0"/>
          <w:marTop w:val="0"/>
          <w:marBottom w:val="0"/>
          <w:divBdr>
            <w:top w:val="none" w:sz="0" w:space="0" w:color="auto"/>
            <w:left w:val="none" w:sz="0" w:space="0" w:color="auto"/>
            <w:bottom w:val="none" w:sz="0" w:space="0" w:color="auto"/>
            <w:right w:val="none" w:sz="0" w:space="0" w:color="auto"/>
          </w:divBdr>
        </w:div>
        <w:div w:id="567346912">
          <w:marLeft w:val="547"/>
          <w:marRight w:val="0"/>
          <w:marTop w:val="0"/>
          <w:marBottom w:val="0"/>
          <w:divBdr>
            <w:top w:val="none" w:sz="0" w:space="0" w:color="auto"/>
            <w:left w:val="none" w:sz="0" w:space="0" w:color="auto"/>
            <w:bottom w:val="none" w:sz="0" w:space="0" w:color="auto"/>
            <w:right w:val="none" w:sz="0" w:space="0" w:color="auto"/>
          </w:divBdr>
        </w:div>
        <w:div w:id="1572420462">
          <w:marLeft w:val="547"/>
          <w:marRight w:val="0"/>
          <w:marTop w:val="0"/>
          <w:marBottom w:val="0"/>
          <w:divBdr>
            <w:top w:val="none" w:sz="0" w:space="0" w:color="auto"/>
            <w:left w:val="none" w:sz="0" w:space="0" w:color="auto"/>
            <w:bottom w:val="none" w:sz="0" w:space="0" w:color="auto"/>
            <w:right w:val="none" w:sz="0" w:space="0" w:color="auto"/>
          </w:divBdr>
        </w:div>
      </w:divsChild>
    </w:div>
    <w:div w:id="1244872284">
      <w:bodyDiv w:val="1"/>
      <w:marLeft w:val="0"/>
      <w:marRight w:val="0"/>
      <w:marTop w:val="0"/>
      <w:marBottom w:val="0"/>
      <w:divBdr>
        <w:top w:val="none" w:sz="0" w:space="0" w:color="auto"/>
        <w:left w:val="none" w:sz="0" w:space="0" w:color="auto"/>
        <w:bottom w:val="none" w:sz="0" w:space="0" w:color="auto"/>
        <w:right w:val="none" w:sz="0" w:space="0" w:color="auto"/>
      </w:divBdr>
    </w:div>
    <w:div w:id="1654486059">
      <w:bodyDiv w:val="1"/>
      <w:marLeft w:val="0"/>
      <w:marRight w:val="0"/>
      <w:marTop w:val="0"/>
      <w:marBottom w:val="0"/>
      <w:divBdr>
        <w:top w:val="none" w:sz="0" w:space="0" w:color="auto"/>
        <w:left w:val="none" w:sz="0" w:space="0" w:color="auto"/>
        <w:bottom w:val="none" w:sz="0" w:space="0" w:color="auto"/>
        <w:right w:val="none" w:sz="0" w:space="0" w:color="auto"/>
      </w:divBdr>
    </w:div>
    <w:div w:id="1774352744">
      <w:bodyDiv w:val="1"/>
      <w:marLeft w:val="0"/>
      <w:marRight w:val="0"/>
      <w:marTop w:val="0"/>
      <w:marBottom w:val="0"/>
      <w:divBdr>
        <w:top w:val="none" w:sz="0" w:space="0" w:color="auto"/>
        <w:left w:val="none" w:sz="0" w:space="0" w:color="auto"/>
        <w:bottom w:val="none" w:sz="0" w:space="0" w:color="auto"/>
        <w:right w:val="none" w:sz="0" w:space="0" w:color="auto"/>
      </w:divBdr>
      <w:divsChild>
        <w:div w:id="428503401">
          <w:marLeft w:val="547"/>
          <w:marRight w:val="0"/>
          <w:marTop w:val="0"/>
          <w:marBottom w:val="0"/>
          <w:divBdr>
            <w:top w:val="none" w:sz="0" w:space="0" w:color="auto"/>
            <w:left w:val="none" w:sz="0" w:space="0" w:color="auto"/>
            <w:bottom w:val="none" w:sz="0" w:space="0" w:color="auto"/>
            <w:right w:val="none" w:sz="0" w:space="0" w:color="auto"/>
          </w:divBdr>
        </w:div>
      </w:divsChild>
    </w:div>
    <w:div w:id="1774547423">
      <w:bodyDiv w:val="1"/>
      <w:marLeft w:val="0"/>
      <w:marRight w:val="0"/>
      <w:marTop w:val="0"/>
      <w:marBottom w:val="0"/>
      <w:divBdr>
        <w:top w:val="none" w:sz="0" w:space="0" w:color="auto"/>
        <w:left w:val="none" w:sz="0" w:space="0" w:color="auto"/>
        <w:bottom w:val="none" w:sz="0" w:space="0" w:color="auto"/>
        <w:right w:val="none" w:sz="0" w:space="0" w:color="auto"/>
      </w:divBdr>
      <w:divsChild>
        <w:div w:id="324362833">
          <w:marLeft w:val="547"/>
          <w:marRight w:val="0"/>
          <w:marTop w:val="0"/>
          <w:marBottom w:val="0"/>
          <w:divBdr>
            <w:top w:val="none" w:sz="0" w:space="0" w:color="auto"/>
            <w:left w:val="none" w:sz="0" w:space="0" w:color="auto"/>
            <w:bottom w:val="none" w:sz="0" w:space="0" w:color="auto"/>
            <w:right w:val="none" w:sz="0" w:space="0" w:color="auto"/>
          </w:divBdr>
        </w:div>
        <w:div w:id="775292507">
          <w:marLeft w:val="547"/>
          <w:marRight w:val="0"/>
          <w:marTop w:val="0"/>
          <w:marBottom w:val="0"/>
          <w:divBdr>
            <w:top w:val="none" w:sz="0" w:space="0" w:color="auto"/>
            <w:left w:val="none" w:sz="0" w:space="0" w:color="auto"/>
            <w:bottom w:val="none" w:sz="0" w:space="0" w:color="auto"/>
            <w:right w:val="none" w:sz="0" w:space="0" w:color="auto"/>
          </w:divBdr>
        </w:div>
        <w:div w:id="1796753611">
          <w:marLeft w:val="547"/>
          <w:marRight w:val="0"/>
          <w:marTop w:val="0"/>
          <w:marBottom w:val="0"/>
          <w:divBdr>
            <w:top w:val="none" w:sz="0" w:space="0" w:color="auto"/>
            <w:left w:val="none" w:sz="0" w:space="0" w:color="auto"/>
            <w:bottom w:val="none" w:sz="0" w:space="0" w:color="auto"/>
            <w:right w:val="none" w:sz="0" w:space="0" w:color="auto"/>
          </w:divBdr>
        </w:div>
        <w:div w:id="1924679673">
          <w:marLeft w:val="547"/>
          <w:marRight w:val="0"/>
          <w:marTop w:val="0"/>
          <w:marBottom w:val="0"/>
          <w:divBdr>
            <w:top w:val="none" w:sz="0" w:space="0" w:color="auto"/>
            <w:left w:val="none" w:sz="0" w:space="0" w:color="auto"/>
            <w:bottom w:val="none" w:sz="0" w:space="0" w:color="auto"/>
            <w:right w:val="none" w:sz="0" w:space="0" w:color="auto"/>
          </w:divBdr>
        </w:div>
      </w:divsChild>
    </w:div>
    <w:div w:id="1937906603">
      <w:bodyDiv w:val="1"/>
      <w:marLeft w:val="0"/>
      <w:marRight w:val="0"/>
      <w:marTop w:val="0"/>
      <w:marBottom w:val="0"/>
      <w:divBdr>
        <w:top w:val="none" w:sz="0" w:space="0" w:color="auto"/>
        <w:left w:val="none" w:sz="0" w:space="0" w:color="auto"/>
        <w:bottom w:val="none" w:sz="0" w:space="0" w:color="auto"/>
        <w:right w:val="none" w:sz="0" w:space="0" w:color="auto"/>
      </w:divBdr>
    </w:div>
    <w:div w:id="2002150628">
      <w:bodyDiv w:val="1"/>
      <w:marLeft w:val="0"/>
      <w:marRight w:val="0"/>
      <w:marTop w:val="0"/>
      <w:marBottom w:val="0"/>
      <w:divBdr>
        <w:top w:val="none" w:sz="0" w:space="0" w:color="auto"/>
        <w:left w:val="none" w:sz="0" w:space="0" w:color="auto"/>
        <w:bottom w:val="none" w:sz="0" w:space="0" w:color="auto"/>
        <w:right w:val="none" w:sz="0" w:space="0" w:color="auto"/>
      </w:divBdr>
    </w:div>
    <w:div w:id="2085107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55" Type="http://schemas.openxmlformats.org/officeDocument/2006/relationships/chart" Target="charts/chart4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chart" Target="charts/chart29.xml"/><Relationship Id="rId54" Type="http://schemas.openxmlformats.org/officeDocument/2006/relationships/chart" Target="charts/chart4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chart" Target="charts/chart41.xml"/><Relationship Id="rId58"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7.xml"/><Relationship Id="rId57"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chart" Target="charts/chart40.xml"/><Relationship Id="rId60" Type="http://schemas.openxmlformats.org/officeDocument/2006/relationships/theme" Target="theme/theme1.xml"/><Relationship Id="rId65"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56" Type="http://schemas.openxmlformats.org/officeDocument/2006/relationships/chart" Target="charts/chart44.xml"/><Relationship Id="rId8" Type="http://schemas.openxmlformats.org/officeDocument/2006/relationships/endnotes" Target="endnotes.xml"/><Relationship Id="rId51" Type="http://schemas.openxmlformats.org/officeDocument/2006/relationships/chart" Target="charts/chart39.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5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3.xm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25.xlsx"/><Relationship Id="rId1" Type="http://schemas.openxmlformats.org/officeDocument/2006/relationships/image" Target="../media/image6.png"/></Relationships>
</file>

<file path=word/charts/_rels/chart27.xml.rels><?xml version="1.0" encoding="UTF-8" standalone="yes"?>
<Relationships xmlns="http://schemas.openxmlformats.org/package/2006/relationships"><Relationship Id="rId1"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Excel_Worksheet27.xlsx"/></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Excel_Worksheet28.xlsx"/><Relationship Id="rId1" Type="http://schemas.openxmlformats.org/officeDocument/2006/relationships/image" Target="../media/image6.png"/></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1" Type="http://schemas.openxmlformats.org/officeDocument/2006/relationships/package" Target="../embeddings/Microsoft_Excel_Worksheet29.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32.xml.rels><?xml version="1.0" encoding="UTF-8" standalone="yes"?>
<Relationships xmlns="http://schemas.openxmlformats.org/package/2006/relationships"><Relationship Id="rId1" Type="http://schemas.openxmlformats.org/officeDocument/2006/relationships/package" Target="../embeddings/Microsoft_Excel_Worksheet31.xlsx"/></Relationships>
</file>

<file path=word/charts/_rels/chart33.xml.rels><?xml version="1.0" encoding="UTF-8" standalone="yes"?>
<Relationships xmlns="http://schemas.openxmlformats.org/package/2006/relationships"><Relationship Id="rId1" Type="http://schemas.openxmlformats.org/officeDocument/2006/relationships/package" Target="../embeddings/Microsoft_Excel_Worksheet32.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Microsoft_Excel_Worksheet33.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Microsoft_Excel_Worksheet34.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Microsoft_Excel_Worksheet35.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Microsoft_Excel_Worksheet36.xlsx"/></Relationships>
</file>

<file path=word/charts/_rels/chart38.xml.rels><?xml version="1.0" encoding="UTF-8" standalone="yes"?>
<Relationships xmlns="http://schemas.openxmlformats.org/package/2006/relationships"><Relationship Id="rId2" Type="http://schemas.openxmlformats.org/officeDocument/2006/relationships/package" Target="../embeddings/Microsoft_Excel_Worksheet37.xlsx"/><Relationship Id="rId1" Type="http://schemas.openxmlformats.org/officeDocument/2006/relationships/image" Target="../media/image6.png"/></Relationships>
</file>

<file path=word/charts/_rels/chart39.xml.rels><?xml version="1.0" encoding="UTF-8" standalone="yes"?>
<Relationships xmlns="http://schemas.openxmlformats.org/package/2006/relationships"><Relationship Id="rId1" Type="http://schemas.openxmlformats.org/officeDocument/2006/relationships/package" Target="../embeddings/Microsoft_Excel_Worksheet38.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0.xml.rels><?xml version="1.0" encoding="UTF-8" standalone="yes"?>
<Relationships xmlns="http://schemas.openxmlformats.org/package/2006/relationships"><Relationship Id="rId1" Type="http://schemas.openxmlformats.org/officeDocument/2006/relationships/package" Target="../embeddings/Microsoft_Excel_Worksheet39.xlsx"/></Relationships>
</file>

<file path=word/charts/_rels/chart41.xml.rels><?xml version="1.0" encoding="UTF-8" standalone="yes"?>
<Relationships xmlns="http://schemas.openxmlformats.org/package/2006/relationships"><Relationship Id="rId1" Type="http://schemas.openxmlformats.org/officeDocument/2006/relationships/package" Target="../embeddings/Microsoft_Excel_Worksheet40.xlsx"/></Relationships>
</file>

<file path=word/charts/_rels/chart42.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41.xlsx"/></Relationships>
</file>

<file path=word/charts/_rels/chart43.xml.rels><?xml version="1.0" encoding="UTF-8" standalone="yes"?>
<Relationships xmlns="http://schemas.openxmlformats.org/package/2006/relationships"><Relationship Id="rId1" Type="http://schemas.openxmlformats.org/officeDocument/2006/relationships/package" Target="../embeddings/Microsoft_Excel_Worksheet42.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Microsoft_Excel_Worksheet43.xlsx"/></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06170365068"/>
          <c:y val="6.7799782602932207E-2"/>
          <c:w val="0.75857474958487336"/>
          <c:h val="0.93220042409952997"/>
        </c:manualLayout>
      </c:layout>
      <c:doughnutChart>
        <c:varyColors val="1"/>
        <c:ser>
          <c:idx val="0"/>
          <c:order val="0"/>
          <c:tx>
            <c:strRef>
              <c:f>Sheet1!$B$1</c:f>
              <c:strCache>
                <c:ptCount val="1"/>
                <c:pt idx="0">
                  <c:v>2017届</c:v>
                </c:pt>
              </c:strCache>
            </c:strRef>
          </c:tx>
          <c:spPr>
            <a:ln w="15875">
              <a:solidFill>
                <a:schemeClr val="bg1"/>
              </a:solidFill>
            </a:ln>
          </c:spPr>
          <c:dPt>
            <c:idx val="0"/>
            <c:bubble3D val="0"/>
            <c:spPr>
              <a:solidFill>
                <a:schemeClr val="accent1"/>
              </a:solidFill>
              <a:ln w="15875">
                <a:solidFill>
                  <a:schemeClr val="bg1"/>
                </a:solidFill>
              </a:ln>
              <a:effectLst/>
            </c:spPr>
            <c:extLst>
              <c:ext xmlns:c16="http://schemas.microsoft.com/office/drawing/2014/chart" uri="{C3380CC4-5D6E-409C-BE32-E72D297353CC}">
                <c16:uniqueId val="{00000001-C6DD-4733-9021-3CEF54C5ADCE}"/>
              </c:ext>
            </c:extLst>
          </c:dPt>
          <c:dPt>
            <c:idx val="1"/>
            <c:bubble3D val="0"/>
            <c:spPr>
              <a:solidFill>
                <a:schemeClr val="accent3"/>
              </a:solidFill>
              <a:ln w="15875">
                <a:solidFill>
                  <a:schemeClr val="bg1"/>
                </a:solidFill>
              </a:ln>
              <a:effectLst/>
            </c:spPr>
            <c:extLst>
              <c:ext xmlns:c16="http://schemas.microsoft.com/office/drawing/2014/chart" uri="{C3380CC4-5D6E-409C-BE32-E72D297353CC}">
                <c16:uniqueId val="{00000003-C6DD-4733-9021-3CEF54C5ADCE}"/>
              </c:ext>
            </c:extLst>
          </c:dPt>
          <c:dLbls>
            <c:dLbl>
              <c:idx val="0"/>
              <c:layout>
                <c:manualLayout>
                  <c:x val="6.3029539489381919E-2"/>
                  <c:y val="-0.56051963201569499"/>
                </c:manualLayout>
              </c:layout>
              <c:tx>
                <c:rich>
                  <a:bodyPr wrap="square" lIns="38100" tIns="19050" rIns="38100" bIns="19050" anchor="ctr">
                    <a:noAutofit/>
                  </a:bodyPr>
                  <a:lstStyle/>
                  <a:p>
                    <a:pPr>
                      <a:defRPr sz="1000" b="0">
                        <a:solidFill>
                          <a:sysClr val="windowText" lastClr="000000"/>
                        </a:solidFill>
                        <a:latin typeface="+mn-ea"/>
                        <a:ea typeface="+mn-ea"/>
                      </a:defRPr>
                    </a:pPr>
                    <a:fld id="{5F83913E-A452-4413-A5AE-FD5687A55936}" type="CATEGORYNAME">
                      <a:rPr lang="zh-CN" altLang="en-US" b="0">
                        <a:solidFill>
                          <a:sysClr val="windowText" lastClr="000000"/>
                        </a:solidFill>
                        <a:latin typeface="+mn-ea"/>
                        <a:ea typeface="+mn-ea"/>
                      </a:rPr>
                      <a:pPr>
                        <a:defRPr sz="1000" b="0">
                          <a:solidFill>
                            <a:sysClr val="windowText" lastClr="000000"/>
                          </a:solidFill>
                          <a:latin typeface="+mn-ea"/>
                          <a:ea typeface="+mn-ea"/>
                        </a:defRPr>
                      </a:pPr>
                      <a:t>[类别名称]</a:t>
                    </a:fld>
                    <a:r>
                      <a:rPr lang="en-US" altLang="zh-CN" b="0" baseline="0">
                        <a:solidFill>
                          <a:sysClr val="windowText" lastClr="000000"/>
                        </a:solidFill>
                        <a:latin typeface="+mn-ea"/>
                        <a:ea typeface="+mn-ea"/>
                      </a:rPr>
                      <a:t>, </a:t>
                    </a:r>
                    <a:fld id="{83250EDF-AF3B-41D7-9DD1-1CEE3D4DDCEE}" type="VALUE">
                      <a:rPr lang="en-US" altLang="zh-CN" b="0" baseline="0">
                        <a:solidFill>
                          <a:sysClr val="windowText" lastClr="000000"/>
                        </a:solidFill>
                        <a:latin typeface="+mn-lt"/>
                        <a:ea typeface="+mn-ea"/>
                      </a:rPr>
                      <a:pPr>
                        <a:defRPr sz="1000" b="0">
                          <a:solidFill>
                            <a:sysClr val="windowText" lastClr="000000"/>
                          </a:solidFill>
                          <a:latin typeface="+mn-ea"/>
                          <a:ea typeface="+mn-ea"/>
                        </a:defRPr>
                      </a:pPr>
                      <a:t>[值]</a:t>
                    </a:fld>
                    <a:endParaRPr lang="en-US" altLang="zh-CN" b="0" baseline="0">
                      <a:solidFill>
                        <a:sysClr val="windowText" lastClr="000000"/>
                      </a:solidFill>
                      <a:latin typeface="+mn-ea"/>
                      <a:ea typeface="+mn-ea"/>
                    </a:endParaRP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28654430923407304"/>
                      <c:h val="0.23063336779872212"/>
                    </c:manualLayout>
                  </c15:layout>
                  <c15:dlblFieldTable/>
                  <c15:showDataLabelsRange val="0"/>
                </c:ext>
                <c:ext xmlns:c16="http://schemas.microsoft.com/office/drawing/2014/chart" uri="{C3380CC4-5D6E-409C-BE32-E72D297353CC}">
                  <c16:uniqueId val="{00000001-C6DD-4733-9021-3CEF54C5ADCE}"/>
                </c:ext>
              </c:extLst>
            </c:dLbl>
            <c:dLbl>
              <c:idx val="1"/>
              <c:layout>
                <c:manualLayout>
                  <c:x val="-0.12709062276306371"/>
                  <c:y val="0.35804077520612954"/>
                </c:manualLayout>
              </c:layout>
              <c:tx>
                <c:rich>
                  <a:bodyPr wrap="square" lIns="38100" tIns="19050" rIns="38100" bIns="19050" anchor="ctr">
                    <a:noAutofit/>
                  </a:bodyPr>
                  <a:lstStyle/>
                  <a:p>
                    <a:pPr>
                      <a:defRPr b="0">
                        <a:solidFill>
                          <a:sysClr val="windowText" lastClr="000000"/>
                        </a:solidFill>
                        <a:latin typeface="+mn-ea"/>
                        <a:ea typeface="+mn-ea"/>
                      </a:defRPr>
                    </a:pPr>
                    <a:fld id="{52FAE150-F7D2-4E35-BA90-9657306B151D}" type="CATEGORYNAME">
                      <a:rPr lang="zh-CN" altLang="en-US" b="0">
                        <a:solidFill>
                          <a:sysClr val="windowText" lastClr="000000"/>
                        </a:solidFill>
                        <a:latin typeface="+mn-ea"/>
                        <a:ea typeface="+mn-ea"/>
                      </a:rPr>
                      <a:pPr>
                        <a:defRPr b="0">
                          <a:solidFill>
                            <a:sysClr val="windowText" lastClr="000000"/>
                          </a:solidFill>
                          <a:latin typeface="+mn-ea"/>
                          <a:ea typeface="+mn-ea"/>
                        </a:defRPr>
                      </a:pPr>
                      <a:t>[类别名称]</a:t>
                    </a:fld>
                    <a:r>
                      <a:rPr lang="en-US" altLang="zh-CN" b="0" baseline="0">
                        <a:solidFill>
                          <a:sysClr val="windowText" lastClr="000000"/>
                        </a:solidFill>
                        <a:latin typeface="+mn-ea"/>
                        <a:ea typeface="+mn-ea"/>
                      </a:rPr>
                      <a:t>, </a:t>
                    </a:r>
                    <a:fld id="{8568B814-D552-4EBE-B050-5309A9C6A14F}" type="VALUE">
                      <a:rPr lang="en-US" altLang="zh-CN" b="0" baseline="0">
                        <a:solidFill>
                          <a:sysClr val="windowText" lastClr="000000"/>
                        </a:solidFill>
                        <a:latin typeface="+mn-lt"/>
                        <a:ea typeface="+mn-ea"/>
                      </a:rPr>
                      <a:pPr>
                        <a:defRPr b="0">
                          <a:solidFill>
                            <a:sysClr val="windowText" lastClr="000000"/>
                          </a:solidFill>
                          <a:latin typeface="+mn-ea"/>
                          <a:ea typeface="+mn-ea"/>
                        </a:defRPr>
                      </a:pPr>
                      <a:t>[值]</a:t>
                    </a:fld>
                    <a:endParaRPr lang="en-US" altLang="zh-CN" b="0" baseline="0">
                      <a:solidFill>
                        <a:sysClr val="windowText" lastClr="000000"/>
                      </a:solidFill>
                      <a:latin typeface="+mn-ea"/>
                      <a:ea typeface="+mn-ea"/>
                    </a:endParaRP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26493724648055356"/>
                      <c:h val="0.25788806702192529"/>
                    </c:manualLayout>
                  </c15:layout>
                  <c15:dlblFieldTable/>
                  <c15:showDataLabelsRange val="0"/>
                </c:ext>
                <c:ext xmlns:c16="http://schemas.microsoft.com/office/drawing/2014/chart" uri="{C3380CC4-5D6E-409C-BE32-E72D297353CC}">
                  <c16:uniqueId val="{00000003-C6DD-4733-9021-3CEF54C5ADCE}"/>
                </c:ext>
              </c:extLst>
            </c:dLbl>
            <c:spPr>
              <a:noFill/>
              <a:ln>
                <a:noFill/>
              </a:ln>
              <a:effectLst/>
            </c:spPr>
            <c:txPr>
              <a:bodyPr wrap="square" lIns="38100" tIns="19050" rIns="38100" bIns="19050" anchor="ctr">
                <a:spAutoFit/>
              </a:bodyPr>
              <a:lstStyle/>
              <a:p>
                <a:pPr>
                  <a:defRPr>
                    <a:solidFill>
                      <a:sysClr val="windowText" lastClr="000000"/>
                    </a:solidFill>
                  </a:defRPr>
                </a:pPr>
                <a:endParaRPr lang="zh-CN"/>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女生</c:v>
                </c:pt>
                <c:pt idx="1">
                  <c:v>男生</c:v>
                </c:pt>
              </c:strCache>
            </c:strRef>
          </c:cat>
          <c:val>
            <c:numRef>
              <c:f>Sheet1!$B$2:$B$3</c:f>
              <c:numCache>
                <c:formatCode>0.00%</c:formatCode>
                <c:ptCount val="2"/>
                <c:pt idx="0">
                  <c:v>0.48459999999999998</c:v>
                </c:pt>
                <c:pt idx="1">
                  <c:v>0.51539999999999997</c:v>
                </c:pt>
              </c:numCache>
            </c:numRef>
          </c:val>
          <c:extLst>
            <c:ext xmlns:c16="http://schemas.microsoft.com/office/drawing/2014/chart" uri="{C3380CC4-5D6E-409C-BE32-E72D297353CC}">
              <c16:uniqueId val="{00000004-C6DD-4733-9021-3CEF54C5ADCE}"/>
            </c:ext>
          </c:extLst>
        </c:ser>
        <c:dLbls>
          <c:showLegendKey val="0"/>
          <c:showVal val="0"/>
          <c:showCatName val="0"/>
          <c:showSerName val="0"/>
          <c:showPercent val="0"/>
          <c:showBubbleSize val="0"/>
          <c:showLeaderLines val="0"/>
        </c:dLbls>
        <c:firstSliceAng val="0"/>
        <c:holeSize val="70"/>
      </c:doughnutChart>
      <c:spPr>
        <a:no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a:pPr>
      <a:endParaRPr lang="zh-CN"/>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011907845597859E-2"/>
          <c:y val="0.10546432493270902"/>
          <c:w val="0.89111073667691887"/>
          <c:h val="0.8089497583460229"/>
        </c:manualLayout>
      </c:layout>
      <c:doughnutChart>
        <c:varyColors val="1"/>
        <c:ser>
          <c:idx val="0"/>
          <c:order val="0"/>
          <c:tx>
            <c:strRef>
              <c:f>Sheet1!$B$1</c:f>
              <c:strCache>
                <c:ptCount val="1"/>
                <c:pt idx="0">
                  <c:v>列1</c:v>
                </c:pt>
              </c:strCache>
            </c:strRef>
          </c:tx>
          <c:dPt>
            <c:idx val="0"/>
            <c:bubble3D val="0"/>
            <c:spPr>
              <a:solidFill>
                <a:schemeClr val="accent1"/>
              </a:solidFill>
              <a:ln w="19050">
                <a:solidFill>
                  <a:schemeClr val="accent1"/>
                </a:solidFill>
              </a:ln>
              <a:effectLst/>
            </c:spPr>
            <c:extLst>
              <c:ext xmlns:c16="http://schemas.microsoft.com/office/drawing/2014/chart" uri="{C3380CC4-5D6E-409C-BE32-E72D297353CC}">
                <c16:uniqueId val="{00000001-5884-4339-94CB-77FAE2E934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884-4339-94CB-77FAE2E934D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884-4339-94CB-77FAE2E934D3}"/>
              </c:ext>
            </c:extLst>
          </c:dPt>
          <c:dLbls>
            <c:dLbl>
              <c:idx val="0"/>
              <c:layout>
                <c:manualLayout>
                  <c:x val="0.11469187973124981"/>
                  <c:y val="-0.39547487979931711"/>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zh-CN"/>
                </a:p>
              </c:txPr>
              <c:showLegendKey val="0"/>
              <c:showVal val="1"/>
              <c:showCatName val="1"/>
              <c:showSerName val="0"/>
              <c:showPercent val="0"/>
              <c:showBubbleSize val="0"/>
              <c:extLst>
                <c:ext xmlns:c15="http://schemas.microsoft.com/office/drawing/2012/chart" uri="{CE6537A1-D6FC-4f65-9D91-7224C49458BB}">
                  <c15:layout>
                    <c:manualLayout>
                      <c:w val="0.24195624195624196"/>
                      <c:h val="0.25005922932199848"/>
                    </c:manualLayout>
                  </c15:layout>
                </c:ext>
                <c:ext xmlns:c16="http://schemas.microsoft.com/office/drawing/2014/chart" uri="{C3380CC4-5D6E-409C-BE32-E72D297353CC}">
                  <c16:uniqueId val="{00000001-5884-4339-94CB-77FAE2E934D3}"/>
                </c:ext>
              </c:extLst>
            </c:dLbl>
            <c:dLbl>
              <c:idx val="1"/>
              <c:layout>
                <c:manualLayout>
                  <c:x val="-2.7375024067937452E-2"/>
                  <c:y val="0.24430283603930039"/>
                </c:manualLayout>
              </c:layout>
              <c:showLegendKey val="0"/>
              <c:showVal val="1"/>
              <c:showCatName val="1"/>
              <c:showSerName val="0"/>
              <c:showPercent val="0"/>
              <c:showBubbleSize val="0"/>
              <c:extLst>
                <c:ext xmlns:c15="http://schemas.microsoft.com/office/drawing/2012/chart" uri="{CE6537A1-D6FC-4f65-9D91-7224C49458BB}">
                  <c15:layout>
                    <c:manualLayout>
                      <c:w val="0.38474406915351794"/>
                      <c:h val="0.21678768030102427"/>
                    </c:manualLayout>
                  </c15:layout>
                </c:ext>
                <c:ext xmlns:c16="http://schemas.microsoft.com/office/drawing/2014/chart" uri="{C3380CC4-5D6E-409C-BE32-E72D297353CC}">
                  <c16:uniqueId val="{00000003-5884-4339-94CB-77FAE2E934D3}"/>
                </c:ext>
              </c:extLst>
            </c:dLbl>
            <c:dLbl>
              <c:idx val="2"/>
              <c:layout>
                <c:manualLayout>
                  <c:x val="-5.920185652469117E-2"/>
                  <c:y val="-0.30088472348036144"/>
                </c:manualLayout>
              </c:layout>
              <c:showLegendKey val="0"/>
              <c:showVal val="1"/>
              <c:showCatName val="1"/>
              <c:showSerName val="0"/>
              <c:showPercent val="0"/>
              <c:showBubbleSize val="0"/>
              <c:extLst>
                <c:ext xmlns:c15="http://schemas.microsoft.com/office/drawing/2012/chart" uri="{CE6537A1-D6FC-4f65-9D91-7224C49458BB}">
                  <c15:layout>
                    <c:manualLayout>
                      <c:w val="0.34617780885497412"/>
                      <c:h val="0.22056070424825214"/>
                    </c:manualLayout>
                  </c15:layout>
                </c:ext>
                <c:ext xmlns:c16="http://schemas.microsoft.com/office/drawing/2014/chart" uri="{C3380CC4-5D6E-409C-BE32-E72D297353CC}">
                  <c16:uniqueId val="{00000005-5884-4339-94CB-77FAE2E934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CN"/>
              </a:p>
            </c:txPr>
            <c:showLegendKey val="0"/>
            <c:showVal val="1"/>
            <c:showCatName val="1"/>
            <c:showSerName val="0"/>
            <c:showPercent val="0"/>
            <c:showBubbleSize val="0"/>
            <c:showLeaderLines val="0"/>
            <c:extLst>
              <c:ext xmlns:c15="http://schemas.microsoft.com/office/drawing/2012/chart" uri="{CE6537A1-D6FC-4f65-9D91-7224C49458BB}"/>
            </c:extLst>
          </c:dLbls>
          <c:cat>
            <c:strRef>
              <c:f>Sheet1!$A$2:$A$4</c:f>
              <c:strCache>
                <c:ptCount val="3"/>
                <c:pt idx="0">
                  <c:v>市内就业</c:v>
                </c:pt>
                <c:pt idx="1">
                  <c:v>回生源地就业</c:v>
                </c:pt>
                <c:pt idx="2">
                  <c:v>其他省份就业</c:v>
                </c:pt>
              </c:strCache>
            </c:strRef>
          </c:cat>
          <c:val>
            <c:numRef>
              <c:f>Sheet1!$B$2:$B$4</c:f>
              <c:numCache>
                <c:formatCode>0.00%</c:formatCode>
                <c:ptCount val="3"/>
                <c:pt idx="0">
                  <c:v>0.6039719626168224</c:v>
                </c:pt>
                <c:pt idx="1">
                  <c:v>0.2988004362050164</c:v>
                </c:pt>
                <c:pt idx="2">
                  <c:v>9.7227601178161205E-2</c:v>
                </c:pt>
              </c:numCache>
            </c:numRef>
          </c:val>
          <c:extLst>
            <c:ext xmlns:c16="http://schemas.microsoft.com/office/drawing/2014/chart" uri="{C3380CC4-5D6E-409C-BE32-E72D297353CC}">
              <c16:uniqueId val="{00000006-5884-4339-94CB-77FAE2E934D3}"/>
            </c:ext>
          </c:extLst>
        </c:ser>
        <c:ser>
          <c:idx val="1"/>
          <c:order val="1"/>
          <c:tx>
            <c:strRef>
              <c:f>Sheet1!$C$1</c:f>
              <c:strCache>
                <c:ptCount val="1"/>
                <c:pt idx="0">
                  <c:v>辅助列</c:v>
                </c:pt>
              </c:strCache>
            </c:strRef>
          </c:tx>
          <c:dPt>
            <c:idx val="0"/>
            <c:bubble3D val="0"/>
            <c:spPr>
              <a:solidFill>
                <a:schemeClr val="accent1"/>
              </a:solidFill>
              <a:ln w="19050">
                <a:solidFill>
                  <a:schemeClr val="accent1"/>
                </a:solidFill>
              </a:ln>
              <a:effectLst/>
            </c:spPr>
            <c:extLst>
              <c:ext xmlns:c16="http://schemas.microsoft.com/office/drawing/2014/chart" uri="{C3380CC4-5D6E-409C-BE32-E72D297353CC}">
                <c16:uniqueId val="{00000008-5884-4339-94CB-77FAE2E934D3}"/>
              </c:ext>
            </c:extLst>
          </c:dPt>
          <c:dPt>
            <c:idx val="1"/>
            <c:bubble3D val="0"/>
            <c:spPr>
              <a:noFill/>
              <a:ln w="19050">
                <a:solidFill>
                  <a:schemeClr val="lt1"/>
                </a:solidFill>
              </a:ln>
              <a:effectLst/>
            </c:spPr>
            <c:extLst>
              <c:ext xmlns:c16="http://schemas.microsoft.com/office/drawing/2014/chart" uri="{C3380CC4-5D6E-409C-BE32-E72D297353CC}">
                <c16:uniqueId val="{0000000A-5884-4339-94CB-77FAE2E934D3}"/>
              </c:ext>
            </c:extLst>
          </c:dPt>
          <c:dPt>
            <c:idx val="2"/>
            <c:bubble3D val="0"/>
            <c:spPr>
              <a:noFill/>
              <a:ln w="19050">
                <a:solidFill>
                  <a:schemeClr val="lt1"/>
                </a:solidFill>
              </a:ln>
              <a:effectLst/>
            </c:spPr>
            <c:extLst>
              <c:ext xmlns:c16="http://schemas.microsoft.com/office/drawing/2014/chart" uri="{C3380CC4-5D6E-409C-BE32-E72D297353CC}">
                <c16:uniqueId val="{0000000C-5884-4339-94CB-77FAE2E934D3}"/>
              </c:ext>
            </c:extLst>
          </c:dPt>
          <c:dLbls>
            <c:delete val="1"/>
          </c:dLbls>
          <c:cat>
            <c:strRef>
              <c:f>Sheet1!$A$2:$A$4</c:f>
              <c:strCache>
                <c:ptCount val="3"/>
                <c:pt idx="0">
                  <c:v>市内就业</c:v>
                </c:pt>
                <c:pt idx="1">
                  <c:v>回生源地就业</c:v>
                </c:pt>
                <c:pt idx="2">
                  <c:v>其他省份就业</c:v>
                </c:pt>
              </c:strCache>
            </c:strRef>
          </c:cat>
          <c:val>
            <c:numRef>
              <c:f>Sheet1!$C$2:$C$4</c:f>
              <c:numCache>
                <c:formatCode>0.00%</c:formatCode>
                <c:ptCount val="3"/>
                <c:pt idx="0">
                  <c:v>0.6039719626168224</c:v>
                </c:pt>
                <c:pt idx="1">
                  <c:v>0.2988004362050164</c:v>
                </c:pt>
                <c:pt idx="2">
                  <c:v>9.7227601178161205E-2</c:v>
                </c:pt>
              </c:numCache>
            </c:numRef>
          </c:val>
          <c:extLst>
            <c:ext xmlns:c16="http://schemas.microsoft.com/office/drawing/2014/chart" uri="{C3380CC4-5D6E-409C-BE32-E72D297353CC}">
              <c16:uniqueId val="{0000000D-5884-4339-94CB-77FAE2E934D3}"/>
            </c:ext>
          </c:extLst>
        </c:ser>
        <c:dLbls>
          <c:showLegendKey val="0"/>
          <c:showVal val="1"/>
          <c:showCatName val="0"/>
          <c:showSerName val="0"/>
          <c:showPercent val="0"/>
          <c:showBubbleSize val="0"/>
          <c:showLeaderLines val="0"/>
        </c:dLbls>
        <c:firstSliceAng val="0"/>
        <c:holeSize val="69"/>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06096263989311E-2"/>
          <c:y val="2.5176328879569939E-2"/>
          <c:w val="0.8330492834737121"/>
          <c:h val="0.94467543021557498"/>
        </c:manualLayout>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0"/>
              <a:lstStyle/>
              <a:p>
                <a:pPr algn="l">
                  <a:defRPr lang="zh-CN" sz="9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金融业</c:v>
                </c:pt>
                <c:pt idx="1">
                  <c:v>文化、体育和娱乐业</c:v>
                </c:pt>
                <c:pt idx="2">
                  <c:v>批发和零售业</c:v>
                </c:pt>
                <c:pt idx="3">
                  <c:v>信息传输、软件和信息技术服务业</c:v>
                </c:pt>
                <c:pt idx="4">
                  <c:v>租赁和商务服务业</c:v>
                </c:pt>
                <c:pt idx="5">
                  <c:v>建筑业</c:v>
                </c:pt>
                <c:pt idx="6">
                  <c:v>卫生和社会工作</c:v>
                </c:pt>
                <c:pt idx="7">
                  <c:v>交通运输、仓储和邮政业</c:v>
                </c:pt>
                <c:pt idx="8">
                  <c:v>居民服务、修理和其他服务业</c:v>
                </c:pt>
                <c:pt idx="9">
                  <c:v>制造业</c:v>
                </c:pt>
              </c:strCache>
            </c:strRef>
          </c:cat>
          <c:val>
            <c:numRef>
              <c:f>Sheet1!$B$2:$B$11</c:f>
              <c:numCache>
                <c:formatCode>0.00%</c:formatCode>
                <c:ptCount val="10"/>
                <c:pt idx="0">
                  <c:v>3.7344398340248962E-2</c:v>
                </c:pt>
                <c:pt idx="1">
                  <c:v>4.6828689982216953E-2</c:v>
                </c:pt>
                <c:pt idx="2">
                  <c:v>4.9199762892708949E-2</c:v>
                </c:pt>
                <c:pt idx="3">
                  <c:v>6.4018968583283931E-2</c:v>
                </c:pt>
                <c:pt idx="4">
                  <c:v>6.5204505038529939E-2</c:v>
                </c:pt>
                <c:pt idx="5">
                  <c:v>6.8761114404267937E-2</c:v>
                </c:pt>
                <c:pt idx="6">
                  <c:v>8.8322465915826917E-2</c:v>
                </c:pt>
                <c:pt idx="7">
                  <c:v>9.602845287492591E-2</c:v>
                </c:pt>
                <c:pt idx="8">
                  <c:v>0.11973918197984589</c:v>
                </c:pt>
                <c:pt idx="9">
                  <c:v>0.23177237700059278</c:v>
                </c:pt>
              </c:numCache>
            </c:numRef>
          </c:val>
          <c:extLst>
            <c:ext xmlns:c16="http://schemas.microsoft.com/office/drawing/2014/chart" uri="{C3380CC4-5D6E-409C-BE32-E72D297353CC}">
              <c16:uniqueId val="{00000000-7C8C-4615-B247-D6246BD7A7BB}"/>
            </c:ext>
          </c:extLst>
        </c:ser>
        <c:ser>
          <c:idx val="1"/>
          <c:order val="1"/>
          <c:tx>
            <c:strRef>
              <c:f>Sheet1!$C$1</c:f>
              <c:strCache>
                <c:ptCount val="1"/>
                <c:pt idx="0">
                  <c:v>列1</c:v>
                </c:pt>
              </c:strCache>
            </c:strRef>
          </c:tx>
          <c:spPr>
            <a:solidFill>
              <a:schemeClr val="accent2"/>
            </a:solidFill>
            <a:ln>
              <a:noFill/>
            </a:ln>
            <a:effectLst/>
          </c:spPr>
          <c:invertIfNegative val="0"/>
          <c:dLbls>
            <c:spPr>
              <a:noFill/>
              <a:ln>
                <a:noFill/>
              </a:ln>
              <a:effectLst/>
            </c:spPr>
            <c:txPr>
              <a:bodyPr rot="0" spcFirstLastPara="1" vertOverflow="overflow" horzOverflow="overflow" vert="horz" wrap="none" lIns="38100" tIns="19050" rIns="38100" bIns="19050" anchor="ctr" anchorCtr="0">
                <a:spAutoFit/>
              </a:bodyPr>
              <a:lstStyle/>
              <a:p>
                <a:pPr algn="ct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inBase"/>
            <c:showLegendKey val="0"/>
            <c:showVal val="0"/>
            <c:showCatName val="1"/>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shade val="95000"/>
                          <a:satMod val="105000"/>
                        </a:schemeClr>
                      </a:solidFill>
                      <a:prstDash val="solid"/>
                      <a:round/>
                    </a:ln>
                    <a:effectLst/>
                  </c:spPr>
                </c15:leaderLines>
              </c:ext>
            </c:extLst>
          </c:dLbls>
          <c:cat>
            <c:strRef>
              <c:f>Sheet1!$A$2:$A$11</c:f>
              <c:strCache>
                <c:ptCount val="10"/>
                <c:pt idx="0">
                  <c:v>金融业</c:v>
                </c:pt>
                <c:pt idx="1">
                  <c:v>文化、体育和娱乐业</c:v>
                </c:pt>
                <c:pt idx="2">
                  <c:v>批发和零售业</c:v>
                </c:pt>
                <c:pt idx="3">
                  <c:v>信息传输、软件和信息技术服务业</c:v>
                </c:pt>
                <c:pt idx="4">
                  <c:v>租赁和商务服务业</c:v>
                </c:pt>
                <c:pt idx="5">
                  <c:v>建筑业</c:v>
                </c:pt>
                <c:pt idx="6">
                  <c:v>卫生和社会工作</c:v>
                </c:pt>
                <c:pt idx="7">
                  <c:v>交通运输、仓储和邮政业</c:v>
                </c:pt>
                <c:pt idx="8">
                  <c:v>居民服务、修理和其他服务业</c:v>
                </c:pt>
                <c:pt idx="9">
                  <c:v>制造业</c:v>
                </c:pt>
              </c:strCache>
            </c:strRef>
          </c:cat>
          <c:val>
            <c:numRef>
              <c:f>Sheet1!$C$2:$C$11</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1-7C8C-4615-B247-D6246BD7A7BB}"/>
            </c:ext>
          </c:extLst>
        </c:ser>
        <c:dLbls>
          <c:showLegendKey val="0"/>
          <c:showVal val="0"/>
          <c:showCatName val="0"/>
          <c:showSerName val="0"/>
          <c:showPercent val="0"/>
          <c:showBubbleSize val="0"/>
        </c:dLbls>
        <c:gapWidth val="30"/>
        <c:axId val="241633536"/>
        <c:axId val="241655808"/>
      </c:barChart>
      <c:catAx>
        <c:axId val="241633536"/>
        <c:scaling>
          <c:orientation val="minMax"/>
        </c:scaling>
        <c:delete val="0"/>
        <c:axPos val="l"/>
        <c:numFmt formatCode="General" sourceLinked="1"/>
        <c:majorTickMark val="none"/>
        <c:minorTickMark val="none"/>
        <c:tickLblPos val="nextTo"/>
        <c:spPr>
          <a:noFill/>
          <a:ln w="19050" cap="flat" cmpd="sng" algn="ctr">
            <a:solidFill>
              <a:schemeClr val="accent1"/>
            </a:solidFill>
            <a:prstDash val="solid"/>
            <a:round/>
          </a:ln>
          <a:effectLst/>
        </c:spPr>
        <c:txPr>
          <a:bodyPr rot="-60000000" spcFirstLastPara="0" vertOverflow="ellipsis" vert="horz" wrap="square" anchor="ctr" anchorCtr="1"/>
          <a:lstStyle/>
          <a:p>
            <a:pPr>
              <a:defRPr lang="zh-CN" sz="900" b="0" i="0" u="none" strike="noStrike" kern="1200" baseline="0">
                <a:noFill/>
                <a:latin typeface="+mn-lt"/>
                <a:ea typeface="+mn-ea"/>
                <a:cs typeface="+mn-cs"/>
              </a:defRPr>
            </a:pPr>
            <a:endParaRPr lang="zh-CN"/>
          </a:p>
        </c:txPr>
        <c:crossAx val="241655808"/>
        <c:crosses val="autoZero"/>
        <c:auto val="1"/>
        <c:lblAlgn val="ctr"/>
        <c:lblOffset val="100"/>
        <c:tickLblSkip val="1"/>
        <c:noMultiLvlLbl val="0"/>
      </c:catAx>
      <c:valAx>
        <c:axId val="241655808"/>
        <c:scaling>
          <c:orientation val="minMax"/>
          <c:max val="0.30000000000000004"/>
          <c:min val="0"/>
        </c:scaling>
        <c:delete val="1"/>
        <c:axPos val="b"/>
        <c:numFmt formatCode="0.00%" sourceLinked="1"/>
        <c:majorTickMark val="out"/>
        <c:minorTickMark val="none"/>
        <c:tickLblPos val="nextTo"/>
        <c:crossAx val="241633536"/>
        <c:crosses val="autoZero"/>
        <c:crossBetween val="between"/>
        <c:majorUnit val="5.000000000000001E-2"/>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1000"/>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76272575593479"/>
          <c:y val="2.1388690050107372E-2"/>
          <c:w val="0.8330492834737121"/>
          <c:h val="0.94467543021557498"/>
        </c:manualLayout>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0"/>
              <a:lstStyle/>
              <a:p>
                <a:pPr algn="l">
                  <a:defRPr lang="zh-CN" sz="9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军人</c:v>
                </c:pt>
                <c:pt idx="1">
                  <c:v>教学人员</c:v>
                </c:pt>
                <c:pt idx="2">
                  <c:v>生产和运输设备操作人员</c:v>
                </c:pt>
                <c:pt idx="3">
                  <c:v>金融业务人员</c:v>
                </c:pt>
                <c:pt idx="4">
                  <c:v>工程技术人员</c:v>
                </c:pt>
                <c:pt idx="5">
                  <c:v>其他专业技术人员</c:v>
                </c:pt>
                <c:pt idx="6">
                  <c:v>卫生专业技术人员</c:v>
                </c:pt>
                <c:pt idx="7">
                  <c:v>经济业务人员</c:v>
                </c:pt>
                <c:pt idx="8">
                  <c:v>商业和服务业人员</c:v>
                </c:pt>
                <c:pt idx="9">
                  <c:v>办事人员和有关人员</c:v>
                </c:pt>
              </c:strCache>
            </c:strRef>
          </c:cat>
          <c:val>
            <c:numRef>
              <c:f>Sheet1!$B$2:$B$11</c:f>
              <c:numCache>
                <c:formatCode>0.00%</c:formatCode>
                <c:ptCount val="10"/>
                <c:pt idx="0">
                  <c:v>8.2987551867219917E-3</c:v>
                </c:pt>
                <c:pt idx="1">
                  <c:v>1.7783046828689981E-2</c:v>
                </c:pt>
                <c:pt idx="2">
                  <c:v>2.3117960877296978E-2</c:v>
                </c:pt>
                <c:pt idx="3">
                  <c:v>2.6674570243034972E-2</c:v>
                </c:pt>
                <c:pt idx="4">
                  <c:v>3.4380557202133968E-2</c:v>
                </c:pt>
                <c:pt idx="5">
                  <c:v>5.8091286307053944E-2</c:v>
                </c:pt>
                <c:pt idx="6">
                  <c:v>8.1209247184350922E-2</c:v>
                </c:pt>
                <c:pt idx="7">
                  <c:v>8.8322465915826917E-2</c:v>
                </c:pt>
                <c:pt idx="8">
                  <c:v>0.12092471843509188</c:v>
                </c:pt>
                <c:pt idx="9">
                  <c:v>0.14937759336099585</c:v>
                </c:pt>
              </c:numCache>
            </c:numRef>
          </c:val>
          <c:extLst>
            <c:ext xmlns:c16="http://schemas.microsoft.com/office/drawing/2014/chart" uri="{C3380CC4-5D6E-409C-BE32-E72D297353CC}">
              <c16:uniqueId val="{00000000-8F3A-4780-9833-9F2FA0A97BB5}"/>
            </c:ext>
          </c:extLst>
        </c:ser>
        <c:ser>
          <c:idx val="1"/>
          <c:order val="1"/>
          <c:tx>
            <c:strRef>
              <c:f>Sheet1!$C$1</c:f>
              <c:strCache>
                <c:ptCount val="1"/>
                <c:pt idx="0">
                  <c:v>列1</c:v>
                </c:pt>
              </c:strCache>
            </c:strRef>
          </c:tx>
          <c:spPr>
            <a:solidFill>
              <a:schemeClr val="accent2"/>
            </a:solidFill>
            <a:ln>
              <a:noFill/>
            </a:ln>
            <a:effectLst/>
          </c:spPr>
          <c:invertIfNegative val="0"/>
          <c:dLbls>
            <c:spPr>
              <a:noFill/>
              <a:ln>
                <a:noFill/>
              </a:ln>
              <a:effectLst/>
            </c:spPr>
            <c:txPr>
              <a:bodyPr rot="0" spcFirstLastPara="1" vertOverflow="overflow" horzOverflow="overflow" vert="horz" wrap="none" lIns="38100" tIns="19050" rIns="38100" bIns="19050" anchor="ctr" anchorCtr="0">
                <a:spAutoFit/>
              </a:bodyPr>
              <a:lstStyle/>
              <a:p>
                <a:pPr algn="ct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inBase"/>
            <c:showLegendKey val="0"/>
            <c:showVal val="0"/>
            <c:showCatName val="1"/>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shade val="95000"/>
                          <a:satMod val="105000"/>
                        </a:schemeClr>
                      </a:solidFill>
                      <a:prstDash val="solid"/>
                      <a:round/>
                    </a:ln>
                    <a:effectLst/>
                  </c:spPr>
                </c15:leaderLines>
              </c:ext>
            </c:extLst>
          </c:dLbls>
          <c:cat>
            <c:strRef>
              <c:f>Sheet1!$A$2:$A$11</c:f>
              <c:strCache>
                <c:ptCount val="10"/>
                <c:pt idx="0">
                  <c:v>军人</c:v>
                </c:pt>
                <c:pt idx="1">
                  <c:v>教学人员</c:v>
                </c:pt>
                <c:pt idx="2">
                  <c:v>生产和运输设备操作人员</c:v>
                </c:pt>
                <c:pt idx="3">
                  <c:v>金融业务人员</c:v>
                </c:pt>
                <c:pt idx="4">
                  <c:v>工程技术人员</c:v>
                </c:pt>
                <c:pt idx="5">
                  <c:v>其他专业技术人员</c:v>
                </c:pt>
                <c:pt idx="6">
                  <c:v>卫生专业技术人员</c:v>
                </c:pt>
                <c:pt idx="7">
                  <c:v>经济业务人员</c:v>
                </c:pt>
                <c:pt idx="8">
                  <c:v>商业和服务业人员</c:v>
                </c:pt>
                <c:pt idx="9">
                  <c:v>办事人员和有关人员</c:v>
                </c:pt>
              </c:strCache>
            </c:strRef>
          </c:cat>
          <c:val>
            <c:numRef>
              <c:f>Sheet1!$C$2:$C$11</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1-8F3A-4780-9833-9F2FA0A97BB5}"/>
            </c:ext>
          </c:extLst>
        </c:ser>
        <c:dLbls>
          <c:showLegendKey val="0"/>
          <c:showVal val="0"/>
          <c:showCatName val="0"/>
          <c:showSerName val="0"/>
          <c:showPercent val="0"/>
          <c:showBubbleSize val="0"/>
        </c:dLbls>
        <c:gapWidth val="30"/>
        <c:axId val="241710976"/>
        <c:axId val="241712512"/>
      </c:barChart>
      <c:catAx>
        <c:axId val="241710976"/>
        <c:scaling>
          <c:orientation val="minMax"/>
        </c:scaling>
        <c:delete val="0"/>
        <c:axPos val="l"/>
        <c:numFmt formatCode="General" sourceLinked="1"/>
        <c:majorTickMark val="none"/>
        <c:minorTickMark val="none"/>
        <c:tickLblPos val="nextTo"/>
        <c:spPr>
          <a:noFill/>
          <a:ln w="19050" cap="flat" cmpd="sng" algn="ctr">
            <a:solidFill>
              <a:schemeClr val="accent1"/>
            </a:solidFill>
            <a:prstDash val="solid"/>
            <a:round/>
          </a:ln>
          <a:effectLst/>
        </c:spPr>
        <c:txPr>
          <a:bodyPr rot="-60000000" spcFirstLastPara="0" vertOverflow="ellipsis" vert="horz" wrap="square" anchor="ctr" anchorCtr="1"/>
          <a:lstStyle/>
          <a:p>
            <a:pPr>
              <a:defRPr lang="zh-CN" sz="900" b="0" i="0" u="none" strike="noStrike" kern="1200" baseline="0">
                <a:noFill/>
                <a:latin typeface="+mn-lt"/>
                <a:ea typeface="+mn-ea"/>
                <a:cs typeface="+mn-cs"/>
              </a:defRPr>
            </a:pPr>
            <a:endParaRPr lang="zh-CN"/>
          </a:p>
        </c:txPr>
        <c:crossAx val="241712512"/>
        <c:crosses val="autoZero"/>
        <c:auto val="1"/>
        <c:lblAlgn val="ctr"/>
        <c:lblOffset val="100"/>
        <c:tickLblSkip val="1"/>
        <c:noMultiLvlLbl val="0"/>
      </c:catAx>
      <c:valAx>
        <c:axId val="241712512"/>
        <c:scaling>
          <c:orientation val="minMax"/>
          <c:max val="0.2"/>
          <c:min val="0"/>
        </c:scaling>
        <c:delete val="1"/>
        <c:axPos val="b"/>
        <c:numFmt formatCode="0.00%" sourceLinked="1"/>
        <c:majorTickMark val="out"/>
        <c:minorTickMark val="none"/>
        <c:tickLblPos val="nextTo"/>
        <c:crossAx val="241710976"/>
        <c:crosses val="autoZero"/>
        <c:crossBetween val="between"/>
        <c:majorUnit val="5.000000000000001E-2"/>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1000"/>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89321683626836"/>
          <c:y val="4.7639564717331682E-2"/>
          <c:w val="0.71003272739055767"/>
          <c:h val="0.90345306555781646"/>
        </c:manualLayout>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alpha val="80000"/>
                      </a:sysClr>
                    </a:solidFill>
                    <a:latin typeface="Arial" panose="020B0604020202020204" pitchFamily="34" charset="0"/>
                    <a:ea typeface="+mn-ea"/>
                    <a:cs typeface="Arial" panose="020B0604020202020204" pitchFamily="34"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其他</c:v>
                </c:pt>
                <c:pt idx="1">
                  <c:v>基层党政机关</c:v>
                </c:pt>
                <c:pt idx="2">
                  <c:v>其他事业单位</c:v>
                </c:pt>
                <c:pt idx="3">
                  <c:v>部队</c:v>
                </c:pt>
                <c:pt idx="4">
                  <c:v>三资企业</c:v>
                </c:pt>
                <c:pt idx="5">
                  <c:v>其他企业</c:v>
                </c:pt>
                <c:pt idx="6">
                  <c:v>医疗卫生单位</c:v>
                </c:pt>
                <c:pt idx="7">
                  <c:v>国有企业</c:v>
                </c:pt>
                <c:pt idx="8">
                  <c:v>中小企业</c:v>
                </c:pt>
              </c:strCache>
            </c:strRef>
          </c:cat>
          <c:val>
            <c:numRef>
              <c:f>Sheet1!$B$2:$B$10</c:f>
              <c:numCache>
                <c:formatCode>0.00%</c:formatCode>
                <c:ptCount val="9"/>
                <c:pt idx="0">
                  <c:v>1.7783046828689982E-3</c:v>
                </c:pt>
                <c:pt idx="1">
                  <c:v>2.3710729104919974E-3</c:v>
                </c:pt>
                <c:pt idx="2">
                  <c:v>7.1132187314759928E-3</c:v>
                </c:pt>
                <c:pt idx="3">
                  <c:v>7.7059869590989927E-3</c:v>
                </c:pt>
                <c:pt idx="4">
                  <c:v>4.5050385299347954E-2</c:v>
                </c:pt>
                <c:pt idx="5">
                  <c:v>4.7421458209839951E-2</c:v>
                </c:pt>
                <c:pt idx="6">
                  <c:v>7.2910491997628932E-2</c:v>
                </c:pt>
                <c:pt idx="7">
                  <c:v>8.3580320094842911E-2</c:v>
                </c:pt>
                <c:pt idx="8">
                  <c:v>0.73206876111440422</c:v>
                </c:pt>
              </c:numCache>
            </c:numRef>
          </c:val>
          <c:extLst>
            <c:ext xmlns:c16="http://schemas.microsoft.com/office/drawing/2014/chart" uri="{C3380CC4-5D6E-409C-BE32-E72D297353CC}">
              <c16:uniqueId val="{00000000-79D0-46A5-A0E9-38F879556F17}"/>
            </c:ext>
          </c:extLst>
        </c:ser>
        <c:dLbls>
          <c:showLegendKey val="0"/>
          <c:showVal val="0"/>
          <c:showCatName val="0"/>
          <c:showSerName val="0"/>
          <c:showPercent val="0"/>
          <c:showBubbleSize val="0"/>
        </c:dLbls>
        <c:gapWidth val="58"/>
        <c:axId val="242233344"/>
        <c:axId val="242234880"/>
      </c:barChart>
      <c:catAx>
        <c:axId val="242233344"/>
        <c:scaling>
          <c:orientation val="minMax"/>
        </c:scaling>
        <c:delete val="0"/>
        <c:axPos val="l"/>
        <c:numFmt formatCode="General" sourceLinked="0"/>
        <c:majorTickMark val="none"/>
        <c:minorTickMark val="none"/>
        <c:tickLblPos val="nextTo"/>
        <c:spPr>
          <a:noFill/>
          <a:ln w="19050" cap="flat" cmpd="sng" algn="ctr">
            <a:solidFill>
              <a:schemeClr val="accent1"/>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alpha val="80000"/>
                  </a:sysClr>
                </a:solidFill>
                <a:latin typeface="+mn-lt"/>
                <a:ea typeface="+mn-ea"/>
                <a:cs typeface="+mn-cs"/>
              </a:defRPr>
            </a:pPr>
            <a:endParaRPr lang="zh-CN"/>
          </a:p>
        </c:txPr>
        <c:crossAx val="242234880"/>
        <c:crosses val="autoZero"/>
        <c:auto val="1"/>
        <c:lblAlgn val="ctr"/>
        <c:lblOffset val="100"/>
        <c:noMultiLvlLbl val="0"/>
      </c:catAx>
      <c:valAx>
        <c:axId val="242234880"/>
        <c:scaling>
          <c:orientation val="minMax"/>
          <c:max val="0.80000000000002003"/>
          <c:min val="0"/>
        </c:scaling>
        <c:delete val="1"/>
        <c:axPos val="b"/>
        <c:numFmt formatCode="0.00%" sourceLinked="1"/>
        <c:majorTickMark val="out"/>
        <c:minorTickMark val="none"/>
        <c:tickLblPos val="nextTo"/>
        <c:crossAx val="242233344"/>
        <c:crosses val="autoZero"/>
        <c:crossBetween val="between"/>
        <c:majorUnit val="0.2"/>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198459063584972"/>
          <c:y val="0.1447315781562547"/>
          <c:w val="0.52085883251935283"/>
          <c:h val="0.70038889819623618"/>
        </c:manualLayout>
      </c:layout>
      <c:doughnutChart>
        <c:varyColors val="1"/>
        <c:ser>
          <c:idx val="0"/>
          <c:order val="0"/>
          <c:tx>
            <c:strRef>
              <c:f>Sheet1!$B$1</c:f>
              <c:strCache>
                <c:ptCount val="1"/>
                <c:pt idx="0">
                  <c:v>销售额</c:v>
                </c:pt>
              </c:strCache>
            </c:strRef>
          </c:tx>
          <c:dPt>
            <c:idx val="0"/>
            <c:bubble3D val="0"/>
            <c:spPr>
              <a:solidFill>
                <a:schemeClr val="accent1">
                  <a:shade val="47000"/>
                </a:schemeClr>
              </a:solidFill>
              <a:ln w="19050">
                <a:solidFill>
                  <a:schemeClr val="lt1"/>
                </a:solidFill>
              </a:ln>
              <a:effectLst/>
            </c:spPr>
            <c:extLst>
              <c:ext xmlns:c16="http://schemas.microsoft.com/office/drawing/2014/chart" uri="{C3380CC4-5D6E-409C-BE32-E72D297353CC}">
                <c16:uniqueId val="{00000001-EE78-4E2C-A274-F4D4E467147E}"/>
              </c:ext>
            </c:extLst>
          </c:dPt>
          <c:dPt>
            <c:idx val="1"/>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3-EE78-4E2C-A274-F4D4E467147E}"/>
              </c:ext>
            </c:extLst>
          </c:dPt>
          <c:dPt>
            <c:idx val="2"/>
            <c:bubble3D val="0"/>
            <c:spPr>
              <a:solidFill>
                <a:schemeClr val="accent1">
                  <a:shade val="82000"/>
                </a:schemeClr>
              </a:solidFill>
              <a:ln w="19050">
                <a:solidFill>
                  <a:schemeClr val="lt1"/>
                </a:solidFill>
              </a:ln>
              <a:effectLst/>
            </c:spPr>
            <c:extLst>
              <c:ext xmlns:c16="http://schemas.microsoft.com/office/drawing/2014/chart" uri="{C3380CC4-5D6E-409C-BE32-E72D297353CC}">
                <c16:uniqueId val="{00000005-EE78-4E2C-A274-F4D4E467147E}"/>
              </c:ext>
            </c:extLst>
          </c:dPt>
          <c:dPt>
            <c:idx val="3"/>
            <c:bubble3D val="0"/>
            <c:spPr>
              <a:solidFill>
                <a:schemeClr val="accent1"/>
              </a:solidFill>
              <a:ln w="19050">
                <a:solidFill>
                  <a:schemeClr val="lt1"/>
                </a:solidFill>
              </a:ln>
              <a:effectLst/>
            </c:spPr>
            <c:extLst>
              <c:ext xmlns:c16="http://schemas.microsoft.com/office/drawing/2014/chart" uri="{C3380CC4-5D6E-409C-BE32-E72D297353CC}">
                <c16:uniqueId val="{00000007-EE78-4E2C-A274-F4D4E467147E}"/>
              </c:ext>
            </c:extLst>
          </c:dPt>
          <c:dPt>
            <c:idx val="4"/>
            <c:bubble3D val="0"/>
            <c:spPr>
              <a:solidFill>
                <a:schemeClr val="accent1">
                  <a:tint val="83000"/>
                </a:schemeClr>
              </a:solidFill>
              <a:ln w="19050">
                <a:solidFill>
                  <a:schemeClr val="lt1"/>
                </a:solidFill>
              </a:ln>
              <a:effectLst/>
            </c:spPr>
            <c:extLst>
              <c:ext xmlns:c16="http://schemas.microsoft.com/office/drawing/2014/chart" uri="{C3380CC4-5D6E-409C-BE32-E72D297353CC}">
                <c16:uniqueId val="{00000009-EE78-4E2C-A274-F4D4E467147E}"/>
              </c:ext>
            </c:extLst>
          </c:dPt>
          <c:dPt>
            <c:idx val="5"/>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B-EE78-4E2C-A274-F4D4E467147E}"/>
              </c:ext>
            </c:extLst>
          </c:dPt>
          <c:dPt>
            <c:idx val="6"/>
            <c:bubble3D val="0"/>
            <c:spPr>
              <a:solidFill>
                <a:schemeClr val="accent1">
                  <a:tint val="48000"/>
                </a:schemeClr>
              </a:solidFill>
              <a:ln w="19050">
                <a:solidFill>
                  <a:schemeClr val="lt1"/>
                </a:solidFill>
              </a:ln>
              <a:effectLst/>
            </c:spPr>
            <c:extLst>
              <c:ext xmlns:c16="http://schemas.microsoft.com/office/drawing/2014/chart" uri="{C3380CC4-5D6E-409C-BE32-E72D297353CC}">
                <c16:uniqueId val="{0000000D-EE78-4E2C-A274-F4D4E467147E}"/>
              </c:ext>
            </c:extLst>
          </c:dPt>
          <c:dLbls>
            <c:dLbl>
              <c:idx val="0"/>
              <c:layout>
                <c:manualLayout>
                  <c:x val="0.15329944516429117"/>
                  <c:y val="-7.0520355168369908E-2"/>
                </c:manualLayout>
              </c:layout>
              <c:showLegendKey val="0"/>
              <c:showVal val="1"/>
              <c:showCatName val="1"/>
              <c:showSerName val="0"/>
              <c:showPercent val="0"/>
              <c:showBubbleSize val="0"/>
              <c:extLst>
                <c:ext xmlns:c15="http://schemas.microsoft.com/office/drawing/2012/chart" uri="{CE6537A1-D6FC-4f65-9D91-7224C49458BB}">
                  <c15:layout>
                    <c:manualLayout>
                      <c:w val="0.28735279057859703"/>
                      <c:h val="0.19245837513554045"/>
                    </c:manualLayout>
                  </c15:layout>
                </c:ext>
                <c:ext xmlns:c16="http://schemas.microsoft.com/office/drawing/2014/chart" uri="{C3380CC4-5D6E-409C-BE32-E72D297353CC}">
                  <c16:uniqueId val="{00000001-EE78-4E2C-A274-F4D4E467147E}"/>
                </c:ext>
              </c:extLst>
            </c:dLbl>
            <c:dLbl>
              <c:idx val="1"/>
              <c:layout>
                <c:manualLayout>
                  <c:x val="0.15396026446061331"/>
                  <c:y val="5.598570391467024E-2"/>
                </c:manualLayout>
              </c:layout>
              <c:showLegendKey val="0"/>
              <c:showVal val="1"/>
              <c:showCatName val="1"/>
              <c:showSerName val="0"/>
              <c:showPercent val="0"/>
              <c:showBubbleSize val="0"/>
              <c:extLst>
                <c:ext xmlns:c15="http://schemas.microsoft.com/office/drawing/2012/chart" uri="{CE6537A1-D6FC-4f65-9D91-7224C49458BB}">
                  <c15:layout>
                    <c:manualLayout>
                      <c:w val="0.2762158762412763"/>
                      <c:h val="0.18877734877734878"/>
                    </c:manualLayout>
                  </c15:layout>
                </c:ext>
                <c:ext xmlns:c16="http://schemas.microsoft.com/office/drawing/2014/chart" uri="{C3380CC4-5D6E-409C-BE32-E72D297353CC}">
                  <c16:uniqueId val="{00000003-EE78-4E2C-A274-F4D4E467147E}"/>
                </c:ext>
              </c:extLst>
            </c:dLbl>
            <c:dLbl>
              <c:idx val="2"/>
              <c:layout>
                <c:manualLayout>
                  <c:x val="0.13795126083923046"/>
                  <c:y val="0.16028301781426257"/>
                </c:manualLayout>
              </c:layout>
              <c:spPr>
                <a:noFill/>
                <a:ln>
                  <a:noFill/>
                </a:ln>
                <a:effectLst/>
              </c:spPr>
              <c:txPr>
                <a:bodyPr rot="0" spcFirstLastPara="1" vertOverflow="ellipsis" vert="horz" wrap="square" lIns="38100" tIns="19050" rIns="38100" bIns="19050" anchor="ctr" anchorCtr="0">
                  <a:noAutofit/>
                </a:bodyPr>
                <a:lstStyle/>
                <a:p>
                  <a:pPr algn="ctr">
                    <a:defRPr sz="900" b="0" i="0" u="none" strike="noStrike" kern="1200" baseline="0">
                      <a:solidFill>
                        <a:sysClr val="windowText" lastClr="000000"/>
                      </a:solidFill>
                      <a:latin typeface="+mn-lt"/>
                      <a:ea typeface="+mn-ea"/>
                      <a:cs typeface="+mn-cs"/>
                    </a:defRPr>
                  </a:pPr>
                  <a:endParaRPr lang="zh-CN"/>
                </a:p>
              </c:txPr>
              <c:showLegendKey val="0"/>
              <c:showVal val="1"/>
              <c:showCatName val="1"/>
              <c:showSerName val="0"/>
              <c:showPercent val="0"/>
              <c:showBubbleSize val="0"/>
              <c:extLst>
                <c:ext xmlns:c15="http://schemas.microsoft.com/office/drawing/2012/chart" uri="{CE6537A1-D6FC-4f65-9D91-7224C49458BB}">
                  <c15:layout>
                    <c:manualLayout>
                      <c:w val="0.27196640742487832"/>
                      <c:h val="0.15940892850948699"/>
                    </c:manualLayout>
                  </c15:layout>
                </c:ext>
                <c:ext xmlns:c16="http://schemas.microsoft.com/office/drawing/2014/chart" uri="{C3380CC4-5D6E-409C-BE32-E72D297353CC}">
                  <c16:uniqueId val="{00000005-EE78-4E2C-A274-F4D4E467147E}"/>
                </c:ext>
              </c:extLst>
            </c:dLbl>
            <c:dLbl>
              <c:idx val="3"/>
              <c:layout>
                <c:manualLayout>
                  <c:x val="-2.4467258048440185E-2"/>
                  <c:y val="0.15654325124253085"/>
                </c:manualLayout>
              </c:layout>
              <c:spPr>
                <a:noFill/>
                <a:ln>
                  <a:noFill/>
                </a:ln>
                <a:effectLst/>
              </c:spPr>
              <c:txPr>
                <a:bodyPr rot="0" spcFirstLastPara="1" vertOverflow="ellipsis" vert="horz" wrap="square" lIns="38100" tIns="19050" rIns="38100" bIns="19050" anchor="ctr" anchorCtr="0">
                  <a:noAutofit/>
                </a:bodyPr>
                <a:lstStyle/>
                <a:p>
                  <a:pPr algn="ctr">
                    <a:defRPr sz="900" b="0" i="0" u="none" strike="noStrike" kern="1200" baseline="0">
                      <a:solidFill>
                        <a:sysClr val="windowText" lastClr="000000"/>
                      </a:solidFill>
                      <a:latin typeface="+mn-lt"/>
                      <a:ea typeface="+mn-ea"/>
                      <a:cs typeface="+mn-cs"/>
                    </a:defRPr>
                  </a:pPr>
                  <a:endParaRPr lang="zh-CN"/>
                </a:p>
              </c:txPr>
              <c:showLegendKey val="0"/>
              <c:showVal val="1"/>
              <c:showCatName val="1"/>
              <c:showSerName val="0"/>
              <c:showPercent val="0"/>
              <c:showBubbleSize val="0"/>
              <c:extLst>
                <c:ext xmlns:c15="http://schemas.microsoft.com/office/drawing/2012/chart" uri="{CE6537A1-D6FC-4f65-9D91-7224C49458BB}">
                  <c15:layout>
                    <c:manualLayout>
                      <c:w val="0.28220706282682406"/>
                      <c:h val="0.16818532818532822"/>
                    </c:manualLayout>
                  </c15:layout>
                </c:ext>
                <c:ext xmlns:c16="http://schemas.microsoft.com/office/drawing/2014/chart" uri="{C3380CC4-5D6E-409C-BE32-E72D297353CC}">
                  <c16:uniqueId val="{00000007-EE78-4E2C-A274-F4D4E467147E}"/>
                </c:ext>
              </c:extLst>
            </c:dLbl>
            <c:dLbl>
              <c:idx val="4"/>
              <c:layout>
                <c:manualLayout>
                  <c:x val="-0.15438336821821322"/>
                  <c:y val="0.11001686491316245"/>
                </c:manualLayout>
              </c:layout>
              <c:showLegendKey val="0"/>
              <c:showVal val="1"/>
              <c:showCatName val="1"/>
              <c:showSerName val="0"/>
              <c:showPercent val="0"/>
              <c:showBubbleSize val="0"/>
              <c:extLst>
                <c:ext xmlns:c15="http://schemas.microsoft.com/office/drawing/2012/chart" uri="{CE6537A1-D6FC-4f65-9D91-7224C49458BB}">
                  <c15:layout>
                    <c:manualLayout>
                      <c:w val="0.30458249170466595"/>
                      <c:h val="0.18877734877734878"/>
                    </c:manualLayout>
                  </c15:layout>
                </c:ext>
                <c:ext xmlns:c16="http://schemas.microsoft.com/office/drawing/2014/chart" uri="{C3380CC4-5D6E-409C-BE32-E72D297353CC}">
                  <c16:uniqueId val="{00000009-EE78-4E2C-A274-F4D4E467147E}"/>
                </c:ext>
              </c:extLst>
            </c:dLbl>
            <c:dLbl>
              <c:idx val="5"/>
              <c:layout>
                <c:manualLayout>
                  <c:x val="-0.2023165221435928"/>
                  <c:y val="1.237638912157257E-2"/>
                </c:manualLayout>
              </c:layout>
              <c:showLegendKey val="0"/>
              <c:showVal val="1"/>
              <c:showCatName val="1"/>
              <c:showSerName val="0"/>
              <c:showPercent val="0"/>
              <c:showBubbleSize val="0"/>
              <c:extLst>
                <c:ext xmlns:c15="http://schemas.microsoft.com/office/drawing/2012/chart" uri="{CE6537A1-D6FC-4f65-9D91-7224C49458BB}">
                  <c15:layout>
                    <c:manualLayout>
                      <c:w val="0.26115684906475295"/>
                      <c:h val="0.18877712626347237"/>
                    </c:manualLayout>
                  </c15:layout>
                </c:ext>
                <c:ext xmlns:c16="http://schemas.microsoft.com/office/drawing/2014/chart" uri="{C3380CC4-5D6E-409C-BE32-E72D297353CC}">
                  <c16:uniqueId val="{0000000B-EE78-4E2C-A274-F4D4E467147E}"/>
                </c:ext>
              </c:extLst>
            </c:dLbl>
            <c:dLbl>
              <c:idx val="6"/>
              <c:layout>
                <c:manualLayout>
                  <c:x val="-0.21586331771819661"/>
                  <c:y val="-6.6403082593399235E-2"/>
                </c:manualLayout>
              </c:layout>
              <c:showLegendKey val="0"/>
              <c:showVal val="1"/>
              <c:showCatName val="1"/>
              <c:showSerName val="0"/>
              <c:showPercent val="0"/>
              <c:showBubbleSize val="0"/>
              <c:extLst>
                <c:ext xmlns:c15="http://schemas.microsoft.com/office/drawing/2012/chart" uri="{CE6537A1-D6FC-4f65-9D91-7224C49458BB}">
                  <c15:layout>
                    <c:manualLayout>
                      <c:w val="0.32895525156129674"/>
                      <c:h val="0.19245837513554045"/>
                    </c:manualLayout>
                  </c15:layout>
                </c:ext>
                <c:ext xmlns:c16="http://schemas.microsoft.com/office/drawing/2014/chart" uri="{C3380CC4-5D6E-409C-BE32-E72D297353CC}">
                  <c16:uniqueId val="{0000000D-EE78-4E2C-A274-F4D4E467147E}"/>
                </c:ext>
              </c:extLst>
            </c:dLbl>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ysClr val="windowText" lastClr="000000"/>
                    </a:solidFill>
                    <a:latin typeface="+mn-lt"/>
                    <a:ea typeface="+mn-ea"/>
                    <a:cs typeface="+mn-cs"/>
                  </a:defRPr>
                </a:pPr>
                <a:endParaRPr lang="zh-CN"/>
              </a:p>
            </c:txPr>
            <c:showLegendKey val="0"/>
            <c:showVal val="1"/>
            <c:showCatName val="1"/>
            <c:showSerName val="0"/>
            <c:showPercent val="0"/>
            <c:showBubbleSize val="0"/>
            <c:showLeaderLines val="0"/>
            <c:extLst>
              <c:ext xmlns:c15="http://schemas.microsoft.com/office/drawing/2012/chart" uri="{CE6537A1-D6FC-4f65-9D91-7224C49458BB}"/>
            </c:extLst>
          </c:dLbls>
          <c:cat>
            <c:strRef>
              <c:f>Sheet1!$A$2:$A$8</c:f>
              <c:strCache>
                <c:ptCount val="7"/>
                <c:pt idx="0">
                  <c:v>50人及以下</c:v>
                </c:pt>
                <c:pt idx="1">
                  <c:v>51-100人</c:v>
                </c:pt>
                <c:pt idx="2">
                  <c:v>101-200人</c:v>
                </c:pt>
                <c:pt idx="3">
                  <c:v>201-300人</c:v>
                </c:pt>
                <c:pt idx="4">
                  <c:v>301-1000人</c:v>
                </c:pt>
                <c:pt idx="5">
                  <c:v>1001-2000人</c:v>
                </c:pt>
                <c:pt idx="6">
                  <c:v>2001人及以上</c:v>
                </c:pt>
              </c:strCache>
            </c:strRef>
          </c:cat>
          <c:val>
            <c:numRef>
              <c:f>Sheet1!$B$2:$B$8</c:f>
              <c:numCache>
                <c:formatCode>0.00%</c:formatCode>
                <c:ptCount val="7"/>
                <c:pt idx="0">
                  <c:v>0.22459999999999999</c:v>
                </c:pt>
                <c:pt idx="1">
                  <c:v>0.15870000000000001</c:v>
                </c:pt>
                <c:pt idx="2">
                  <c:v>0.10780000000000001</c:v>
                </c:pt>
                <c:pt idx="3">
                  <c:v>6.59E-2</c:v>
                </c:pt>
                <c:pt idx="4">
                  <c:v>0.12280000000000001</c:v>
                </c:pt>
                <c:pt idx="5">
                  <c:v>6.2899999999999998E-2</c:v>
                </c:pt>
                <c:pt idx="6">
                  <c:v>0.25750000000000001</c:v>
                </c:pt>
              </c:numCache>
            </c:numRef>
          </c:val>
          <c:extLst>
            <c:ext xmlns:c16="http://schemas.microsoft.com/office/drawing/2014/chart" uri="{C3380CC4-5D6E-409C-BE32-E72D297353CC}">
              <c16:uniqueId val="{0000000E-EE78-4E2C-A274-F4D4E467147E}"/>
            </c:ext>
          </c:extLst>
        </c:ser>
        <c:dLbls>
          <c:showLegendKey val="0"/>
          <c:showVal val="0"/>
          <c:showCatName val="0"/>
          <c:showSerName val="0"/>
          <c:showPercent val="0"/>
          <c:showBubbleSize val="0"/>
          <c:showLeaderLines val="0"/>
        </c:dLbls>
        <c:firstSliceAng val="0"/>
        <c:holeSize val="50"/>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zh-CN"/>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565592222320523"/>
          <c:y val="2.1422387990974814E-2"/>
          <c:w val="0.52924847877161418"/>
          <c:h val="0.95697130071855774"/>
        </c:manualLayout>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alpha val="80000"/>
                      </a:sysClr>
                    </a:solidFill>
                    <a:latin typeface="Arial" panose="020B0604020202020204" pitchFamily="34" charset="0"/>
                    <a:ea typeface="+mn-ea"/>
                    <a:cs typeface="Arial" panose="020B0604020202020204" pitchFamily="34"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延缓面对就业的困难</c:v>
                </c:pt>
                <c:pt idx="1">
                  <c:v>对专业感兴趣、深入学习</c:v>
                </c:pt>
                <c:pt idx="2">
                  <c:v>增加择业资本、站在更高的求职点</c:v>
                </c:pt>
                <c:pt idx="3">
                  <c:v>提升综合能力</c:v>
                </c:pt>
              </c:strCache>
            </c:strRef>
          </c:cat>
          <c:val>
            <c:numRef>
              <c:f>Sheet1!$B$2:$B$5</c:f>
              <c:numCache>
                <c:formatCode>0.00%</c:formatCode>
                <c:ptCount val="4"/>
                <c:pt idx="0">
                  <c:v>6.6699999999999995E-2</c:v>
                </c:pt>
                <c:pt idx="1">
                  <c:v>0.1333</c:v>
                </c:pt>
                <c:pt idx="2">
                  <c:v>0.36670000000000003</c:v>
                </c:pt>
                <c:pt idx="3">
                  <c:v>0.43330000000000002</c:v>
                </c:pt>
              </c:numCache>
            </c:numRef>
          </c:val>
          <c:extLst>
            <c:ext xmlns:c16="http://schemas.microsoft.com/office/drawing/2014/chart" uri="{C3380CC4-5D6E-409C-BE32-E72D297353CC}">
              <c16:uniqueId val="{00000000-9FD2-491B-96BC-E30C4D5F6AD8}"/>
            </c:ext>
          </c:extLst>
        </c:ser>
        <c:dLbls>
          <c:showLegendKey val="0"/>
          <c:showVal val="0"/>
          <c:showCatName val="0"/>
          <c:showSerName val="0"/>
          <c:showPercent val="0"/>
          <c:showBubbleSize val="0"/>
        </c:dLbls>
        <c:gapWidth val="59"/>
        <c:axId val="242406144"/>
        <c:axId val="242407680"/>
      </c:barChart>
      <c:catAx>
        <c:axId val="242406144"/>
        <c:scaling>
          <c:orientation val="minMax"/>
        </c:scaling>
        <c:delete val="0"/>
        <c:axPos val="l"/>
        <c:numFmt formatCode="General" sourceLinked="0"/>
        <c:majorTickMark val="none"/>
        <c:minorTickMark val="none"/>
        <c:tickLblPos val="nextTo"/>
        <c:spPr>
          <a:noFill/>
          <a:ln w="19050" cap="flat" cmpd="sng" algn="ctr">
            <a:solidFill>
              <a:schemeClr val="accent1"/>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alpha val="80000"/>
                  </a:sysClr>
                </a:solidFill>
                <a:latin typeface="+mn-lt"/>
                <a:ea typeface="+mn-ea"/>
                <a:cs typeface="+mn-cs"/>
              </a:defRPr>
            </a:pPr>
            <a:endParaRPr lang="zh-CN"/>
          </a:p>
        </c:txPr>
        <c:crossAx val="242407680"/>
        <c:crosses val="autoZero"/>
        <c:auto val="1"/>
        <c:lblAlgn val="ctr"/>
        <c:lblOffset val="100"/>
        <c:noMultiLvlLbl val="0"/>
      </c:catAx>
      <c:valAx>
        <c:axId val="242407680"/>
        <c:scaling>
          <c:orientation val="minMax"/>
          <c:min val="0"/>
        </c:scaling>
        <c:delete val="1"/>
        <c:axPos val="b"/>
        <c:numFmt formatCode="0.00%" sourceLinked="1"/>
        <c:majorTickMark val="in"/>
        <c:minorTickMark val="none"/>
        <c:tickLblPos val="nextTo"/>
        <c:crossAx val="242406144"/>
        <c:crosses val="autoZero"/>
        <c:crossBetween val="between"/>
        <c:majorUnit val="0.1"/>
      </c:valAx>
      <c:spPr>
        <a:solidFill>
          <a:schemeClr val="bg1"/>
        </a:solidFill>
        <a:ln>
          <a:noFill/>
        </a:ln>
        <a:effectLst/>
      </c:spPr>
    </c:plotArea>
    <c:plotVisOnly val="1"/>
    <c:dispBlanksAs val="gap"/>
    <c:showDLblsOverMax val="0"/>
  </c:chart>
  <c:spPr>
    <a:noFill/>
    <a:ln w="6350" cap="flat" cmpd="sng" algn="ctr">
      <a:noFill/>
      <a:prstDash val="solid"/>
      <a:round/>
    </a:ln>
    <a:effectLst/>
  </c:spPr>
  <c:txPr>
    <a:bodyPr/>
    <a:lstStyle/>
    <a:p>
      <a:pPr>
        <a:defRPr/>
      </a:pPr>
      <a:endParaRPr lang="zh-CN"/>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011907845597859E-2"/>
          <c:y val="0.10546432493270902"/>
          <c:w val="0.89111073667691887"/>
          <c:h val="0.8089497583460229"/>
        </c:manualLayout>
      </c:layout>
      <c:doughnutChart>
        <c:varyColors val="1"/>
        <c:ser>
          <c:idx val="0"/>
          <c:order val="0"/>
          <c:tx>
            <c:strRef>
              <c:f>Sheet1!$B$1</c:f>
              <c:strCache>
                <c:ptCount val="1"/>
                <c:pt idx="0">
                  <c:v>列1</c:v>
                </c:pt>
              </c:strCache>
            </c:strRef>
          </c:tx>
          <c:spPr>
            <a:solidFill>
              <a:schemeClr val="accent5"/>
            </a:solidFill>
          </c:spPr>
          <c:dPt>
            <c:idx val="0"/>
            <c:bubble3D val="0"/>
            <c:spPr>
              <a:solidFill>
                <a:schemeClr val="accent5"/>
              </a:solidFill>
              <a:ln w="19050">
                <a:solidFill>
                  <a:schemeClr val="accent5"/>
                </a:solidFill>
              </a:ln>
              <a:effectLst/>
            </c:spPr>
            <c:extLst>
              <c:ext xmlns:c16="http://schemas.microsoft.com/office/drawing/2014/chart" uri="{C3380CC4-5D6E-409C-BE32-E72D297353CC}">
                <c16:uniqueId val="{00000001-2AE7-4BBA-A1E9-1E3D936EFF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AE7-4BBA-A1E9-1E3D936EFF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A-2AE7-4BBA-A1E9-1E3D936EFFDB}"/>
              </c:ext>
            </c:extLst>
          </c:dPt>
          <c:dLbls>
            <c:dLbl>
              <c:idx val="0"/>
              <c:layout>
                <c:manualLayout>
                  <c:x val="0.21009356388590944"/>
                  <c:y val="-1.8360850055033445E-2"/>
                </c:manualLayout>
              </c:layout>
              <c:showLegendKey val="0"/>
              <c:showVal val="1"/>
              <c:showCatName val="1"/>
              <c:showSerName val="0"/>
              <c:showPercent val="0"/>
              <c:showBubbleSize val="0"/>
              <c:extLst>
                <c:ext xmlns:c15="http://schemas.microsoft.com/office/drawing/2012/chart" uri="{CE6537A1-D6FC-4f65-9D91-7224C49458BB}">
                  <c15:layout>
                    <c:manualLayout>
                      <c:w val="0.25813192269885177"/>
                      <c:h val="0.22056070424825214"/>
                    </c:manualLayout>
                  </c15:layout>
                </c:ext>
                <c:ext xmlns:c16="http://schemas.microsoft.com/office/drawing/2014/chart" uri="{C3380CC4-5D6E-409C-BE32-E72D297353CC}">
                  <c16:uniqueId val="{00000001-2AE7-4BBA-A1E9-1E3D936EFFDB}"/>
                </c:ext>
              </c:extLst>
            </c:dLbl>
            <c:dLbl>
              <c:idx val="1"/>
              <c:layout>
                <c:manualLayout>
                  <c:x val="-0.12175931496934976"/>
                  <c:y val="0.10482092964185928"/>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zh-CN"/>
                </a:p>
              </c:txPr>
              <c:showLegendKey val="0"/>
              <c:showVal val="1"/>
              <c:showCatName val="1"/>
              <c:showSerName val="0"/>
              <c:showPercent val="0"/>
              <c:showBubbleSize val="0"/>
              <c:extLst>
                <c:ext xmlns:c15="http://schemas.microsoft.com/office/drawing/2012/chart" uri="{CE6537A1-D6FC-4f65-9D91-7224C49458BB}">
                  <c15:layout>
                    <c:manualLayout>
                      <c:w val="0.36930005370950253"/>
                      <c:h val="0.12239240006503611"/>
                    </c:manualLayout>
                  </c15:layout>
                </c:ext>
                <c:ext xmlns:c16="http://schemas.microsoft.com/office/drawing/2014/chart" uri="{C3380CC4-5D6E-409C-BE32-E72D297353CC}">
                  <c16:uniqueId val="{00000003-2AE7-4BBA-A1E9-1E3D936EFFDB}"/>
                </c:ext>
              </c:extLst>
            </c:dLbl>
            <c:dLbl>
              <c:idx val="2"/>
              <c:layout>
                <c:manualLayout>
                  <c:x val="-0.1235521235521236"/>
                  <c:y val="-0.1533923303834808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AE7-4BBA-A1E9-1E3D936EFF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CN"/>
              </a:p>
            </c:txPr>
            <c:showLegendKey val="0"/>
            <c:showVal val="1"/>
            <c:showCatName val="1"/>
            <c:showSerName val="0"/>
            <c:showPercent val="0"/>
            <c:showBubbleSize val="0"/>
            <c:showLeaderLines val="0"/>
            <c:extLst>
              <c:ext xmlns:c15="http://schemas.microsoft.com/office/drawing/2012/chart" uri="{CE6537A1-D6FC-4f65-9D91-7224C49458BB}"/>
            </c:extLst>
          </c:dLbls>
          <c:cat>
            <c:strRef>
              <c:f>Sheet1!$A$2:$A$4</c:f>
              <c:strCache>
                <c:ptCount val="3"/>
                <c:pt idx="0">
                  <c:v>一致</c:v>
                </c:pt>
                <c:pt idx="1">
                  <c:v>相关</c:v>
                </c:pt>
                <c:pt idx="2">
                  <c:v>不相关</c:v>
                </c:pt>
              </c:strCache>
            </c:strRef>
          </c:cat>
          <c:val>
            <c:numRef>
              <c:f>Sheet1!$B$2:$B$4</c:f>
              <c:numCache>
                <c:formatCode>0.00%</c:formatCode>
                <c:ptCount val="3"/>
                <c:pt idx="0">
                  <c:v>0.5333</c:v>
                </c:pt>
                <c:pt idx="1">
                  <c:v>0.26669999999999999</c:v>
                </c:pt>
                <c:pt idx="2">
                  <c:v>0.2</c:v>
                </c:pt>
              </c:numCache>
            </c:numRef>
          </c:val>
          <c:extLst>
            <c:ext xmlns:c16="http://schemas.microsoft.com/office/drawing/2014/chart" uri="{C3380CC4-5D6E-409C-BE32-E72D297353CC}">
              <c16:uniqueId val="{00000004-2AE7-4BBA-A1E9-1E3D936EFFDB}"/>
            </c:ext>
          </c:extLst>
        </c:ser>
        <c:ser>
          <c:idx val="1"/>
          <c:order val="1"/>
          <c:tx>
            <c:strRef>
              <c:f>Sheet1!$C$1</c:f>
              <c:strCache>
                <c:ptCount val="1"/>
                <c:pt idx="0">
                  <c:v>辅助列</c:v>
                </c:pt>
              </c:strCache>
            </c:strRef>
          </c:tx>
          <c:dPt>
            <c:idx val="0"/>
            <c:bubble3D val="0"/>
            <c:spPr>
              <a:solidFill>
                <a:schemeClr val="accent5"/>
              </a:solidFill>
              <a:ln w="19050">
                <a:noFill/>
              </a:ln>
              <a:effectLst/>
            </c:spPr>
            <c:extLst>
              <c:ext xmlns:c16="http://schemas.microsoft.com/office/drawing/2014/chart" uri="{C3380CC4-5D6E-409C-BE32-E72D297353CC}">
                <c16:uniqueId val="{00000006-2AE7-4BBA-A1E9-1E3D936EFFDB}"/>
              </c:ext>
            </c:extLst>
          </c:dPt>
          <c:dPt>
            <c:idx val="1"/>
            <c:bubble3D val="0"/>
            <c:spPr>
              <a:noFill/>
              <a:ln w="19050">
                <a:solidFill>
                  <a:schemeClr val="lt1"/>
                </a:solidFill>
              </a:ln>
              <a:effectLst/>
            </c:spPr>
            <c:extLst>
              <c:ext xmlns:c16="http://schemas.microsoft.com/office/drawing/2014/chart" uri="{C3380CC4-5D6E-409C-BE32-E72D297353CC}">
                <c16:uniqueId val="{00000008-2AE7-4BBA-A1E9-1E3D936EFFDB}"/>
              </c:ext>
            </c:extLst>
          </c:dPt>
          <c:dPt>
            <c:idx val="2"/>
            <c:bubble3D val="0"/>
            <c:spPr>
              <a:noFill/>
              <a:ln w="19050">
                <a:noFill/>
              </a:ln>
              <a:effectLst/>
            </c:spPr>
            <c:extLst>
              <c:ext xmlns:c16="http://schemas.microsoft.com/office/drawing/2014/chart" uri="{C3380CC4-5D6E-409C-BE32-E72D297353CC}">
                <c16:uniqueId val="{0000000B-CEDC-4C61-8F33-62F4CA9DE7C2}"/>
              </c:ext>
            </c:extLst>
          </c:dPt>
          <c:dLbls>
            <c:delete val="1"/>
          </c:dLbls>
          <c:cat>
            <c:strRef>
              <c:f>Sheet1!$A$2:$A$4</c:f>
              <c:strCache>
                <c:ptCount val="3"/>
                <c:pt idx="0">
                  <c:v>一致</c:v>
                </c:pt>
                <c:pt idx="1">
                  <c:v>相关</c:v>
                </c:pt>
                <c:pt idx="2">
                  <c:v>不相关</c:v>
                </c:pt>
              </c:strCache>
            </c:strRef>
          </c:cat>
          <c:val>
            <c:numRef>
              <c:f>Sheet1!$C$2:$C$4</c:f>
              <c:numCache>
                <c:formatCode>0.00%</c:formatCode>
                <c:ptCount val="3"/>
                <c:pt idx="0">
                  <c:v>0.5333</c:v>
                </c:pt>
                <c:pt idx="1">
                  <c:v>0.26669999999999999</c:v>
                </c:pt>
                <c:pt idx="2">
                  <c:v>0.2</c:v>
                </c:pt>
              </c:numCache>
            </c:numRef>
          </c:val>
          <c:extLst>
            <c:ext xmlns:c16="http://schemas.microsoft.com/office/drawing/2014/chart" uri="{C3380CC4-5D6E-409C-BE32-E72D297353CC}">
              <c16:uniqueId val="{00000009-2AE7-4BBA-A1E9-1E3D936EFFDB}"/>
            </c:ext>
          </c:extLst>
        </c:ser>
        <c:dLbls>
          <c:showLegendKey val="0"/>
          <c:showVal val="1"/>
          <c:showCatName val="0"/>
          <c:showSerName val="0"/>
          <c:showPercent val="0"/>
          <c:showBubbleSize val="0"/>
          <c:showLeaderLines val="0"/>
        </c:dLbls>
        <c:firstSliceAng val="0"/>
        <c:holeSize val="58"/>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801610588236817"/>
          <c:y val="7.3592570159499299E-2"/>
          <c:w val="0.42937877866534585"/>
          <c:h val="0.89149310182381036"/>
        </c:manualLayout>
      </c:layout>
      <c:pieChart>
        <c:varyColors val="1"/>
        <c:ser>
          <c:idx val="0"/>
          <c:order val="0"/>
          <c:tx>
            <c:strRef>
              <c:f>Sheet1!$B$1</c:f>
              <c:strCache>
                <c:ptCount val="1"/>
                <c:pt idx="0">
                  <c:v>占比</c:v>
                </c:pt>
              </c:strCache>
            </c:strRef>
          </c:tx>
          <c:spPr>
            <a:ln w="15875">
              <a:solidFill>
                <a:schemeClr val="bg1"/>
              </a:solidFill>
            </a:ln>
          </c:spPr>
          <c:explosion val="25"/>
          <c:dPt>
            <c:idx val="0"/>
            <c:bubble3D val="0"/>
            <c:explosion val="0"/>
            <c:spPr>
              <a:solidFill>
                <a:schemeClr val="accent1"/>
              </a:solidFill>
              <a:ln w="15875">
                <a:solidFill>
                  <a:schemeClr val="accent1"/>
                </a:solidFill>
              </a:ln>
              <a:effectLst/>
            </c:spPr>
            <c:extLst>
              <c:ext xmlns:c16="http://schemas.microsoft.com/office/drawing/2014/chart" uri="{C3380CC4-5D6E-409C-BE32-E72D297353CC}">
                <c16:uniqueId val="{0000000C-C367-442F-BF49-F2DFB1A37418}"/>
              </c:ext>
            </c:extLst>
          </c:dPt>
          <c:dPt>
            <c:idx val="1"/>
            <c:bubble3D val="0"/>
            <c:explosion val="0"/>
            <c:spPr>
              <a:solidFill>
                <a:schemeClr val="accent2"/>
              </a:solidFill>
              <a:ln w="15875">
                <a:solidFill>
                  <a:schemeClr val="bg1"/>
                </a:solidFill>
              </a:ln>
              <a:effectLst/>
            </c:spPr>
            <c:extLst>
              <c:ext xmlns:c16="http://schemas.microsoft.com/office/drawing/2014/chart" uri="{C3380CC4-5D6E-409C-BE32-E72D297353CC}">
                <c16:uniqueId val="{0000000E-C367-442F-BF49-F2DFB1A37418}"/>
              </c:ext>
            </c:extLst>
          </c:dPt>
          <c:dPt>
            <c:idx val="2"/>
            <c:bubble3D val="0"/>
            <c:explosion val="0"/>
            <c:spPr>
              <a:solidFill>
                <a:schemeClr val="accent3"/>
              </a:solidFill>
              <a:ln w="15875">
                <a:solidFill>
                  <a:schemeClr val="bg1"/>
                </a:solidFill>
              </a:ln>
              <a:effectLst/>
            </c:spPr>
            <c:extLst>
              <c:ext xmlns:c16="http://schemas.microsoft.com/office/drawing/2014/chart" uri="{C3380CC4-5D6E-409C-BE32-E72D297353CC}">
                <c16:uniqueId val="{00000010-C367-442F-BF49-F2DFB1A37418}"/>
              </c:ext>
            </c:extLst>
          </c:dPt>
          <c:dPt>
            <c:idx val="3"/>
            <c:bubble3D val="0"/>
            <c:explosion val="0"/>
            <c:spPr>
              <a:solidFill>
                <a:schemeClr val="accent4"/>
              </a:solidFill>
              <a:ln w="15875">
                <a:solidFill>
                  <a:schemeClr val="bg1"/>
                </a:solidFill>
              </a:ln>
              <a:effectLst/>
            </c:spPr>
            <c:extLst>
              <c:ext xmlns:c16="http://schemas.microsoft.com/office/drawing/2014/chart" uri="{C3380CC4-5D6E-409C-BE32-E72D297353CC}">
                <c16:uniqueId val="{00000012-C367-442F-BF49-F2DFB1A37418}"/>
              </c:ext>
            </c:extLst>
          </c:dPt>
          <c:dPt>
            <c:idx val="4"/>
            <c:bubble3D val="0"/>
            <c:explosion val="0"/>
            <c:spPr>
              <a:solidFill>
                <a:schemeClr val="accent6"/>
              </a:solidFill>
              <a:ln w="15875">
                <a:solidFill>
                  <a:schemeClr val="bg1"/>
                </a:solidFill>
              </a:ln>
              <a:effectLst/>
            </c:spPr>
            <c:extLst>
              <c:ext xmlns:c16="http://schemas.microsoft.com/office/drawing/2014/chart" uri="{C3380CC4-5D6E-409C-BE32-E72D297353CC}">
                <c16:uniqueId val="{00000014-C367-442F-BF49-F2DFB1A37418}"/>
              </c:ext>
            </c:extLst>
          </c:dPt>
          <c:dLbls>
            <c:dLbl>
              <c:idx val="0"/>
              <c:layout>
                <c:manualLayout>
                  <c:x val="1.3307903447685704E-2"/>
                  <c:y val="3.73199329983249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367-442F-BF49-F2DFB1A37418}"/>
                </c:ext>
              </c:extLst>
            </c:dLbl>
            <c:dLbl>
              <c:idx val="1"/>
              <c:layout>
                <c:manualLayout>
                  <c:x val="-4.0216473846417175E-2"/>
                  <c:y val="-0.16585183133515347"/>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367-442F-BF49-F2DFB1A37418}"/>
                </c:ext>
              </c:extLst>
            </c:dLbl>
            <c:dLbl>
              <c:idx val="2"/>
              <c:layout>
                <c:manualLayout>
                  <c:x val="-7.1961735887905113E-3"/>
                  <c:y val="2.350070562787690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367-442F-BF49-F2DFB1A37418}"/>
                </c:ext>
              </c:extLst>
            </c:dLbl>
            <c:dLbl>
              <c:idx val="3"/>
              <c:layout>
                <c:manualLayout>
                  <c:x val="-0.15341507719076697"/>
                  <c:y val="-4.730793072976431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1"/>
              <c:showSerName val="0"/>
              <c:showPercent val="0"/>
              <c:showBubbleSize val="0"/>
              <c:extLst>
                <c:ext xmlns:c15="http://schemas.microsoft.com/office/drawing/2012/chart" uri="{CE6537A1-D6FC-4f65-9D91-7224C49458BB}">
                  <c15:layout>
                    <c:manualLayout>
                      <c:w val="0.33755969043306439"/>
                      <c:h val="0.11055276381909548"/>
                    </c:manualLayout>
                  </c15:layout>
                </c:ext>
                <c:ext xmlns:c16="http://schemas.microsoft.com/office/drawing/2014/chart" uri="{C3380CC4-5D6E-409C-BE32-E72D297353CC}">
                  <c16:uniqueId val="{00000012-C367-442F-BF49-F2DFB1A37418}"/>
                </c:ext>
              </c:extLst>
            </c:dLbl>
            <c:dLbl>
              <c:idx val="4"/>
              <c:layout>
                <c:manualLayout>
                  <c:x val="9.4891419488091669E-2"/>
                  <c:y val="-5.2252337804508102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1"/>
              <c:showSerName val="0"/>
              <c:showPercent val="0"/>
              <c:showBubbleSize val="0"/>
              <c:extLst>
                <c:ext xmlns:c15="http://schemas.microsoft.com/office/drawing/2012/chart" uri="{CE6537A1-D6FC-4f65-9D91-7224C49458BB}">
                  <c15:layout>
                    <c:manualLayout>
                      <c:w val="0.30792030298040507"/>
                      <c:h val="0.10385259631490787"/>
                    </c:manualLayout>
                  </c15:layout>
                </c:ext>
                <c:ext xmlns:c16="http://schemas.microsoft.com/office/drawing/2014/chart" uri="{C3380CC4-5D6E-409C-BE32-E72D297353CC}">
                  <c16:uniqueId val="{00000014-C367-442F-BF49-F2DFB1A3741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Sheet1!$A$2:$A$4</c:f>
              <c:strCache>
                <c:ptCount val="3"/>
                <c:pt idx="0">
                  <c:v>很满意</c:v>
                </c:pt>
                <c:pt idx="1">
                  <c:v>比较满意</c:v>
                </c:pt>
                <c:pt idx="2">
                  <c:v>一般</c:v>
                </c:pt>
              </c:strCache>
            </c:strRef>
          </c:cat>
          <c:val>
            <c:numRef>
              <c:f>Sheet1!$B$2:$B$4</c:f>
              <c:numCache>
                <c:formatCode>0.00%</c:formatCode>
                <c:ptCount val="3"/>
                <c:pt idx="0">
                  <c:v>0.33329999999999999</c:v>
                </c:pt>
                <c:pt idx="1">
                  <c:v>0.56669999999999998</c:v>
                </c:pt>
                <c:pt idx="2">
                  <c:v>0.1</c:v>
                </c:pt>
              </c:numCache>
            </c:numRef>
          </c:val>
          <c:extLst>
            <c:ext xmlns:c16="http://schemas.microsoft.com/office/drawing/2014/chart" uri="{C3380CC4-5D6E-409C-BE32-E72D297353CC}">
              <c16:uniqueId val="{00000015-C367-442F-BF49-F2DFB1A37418}"/>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zh-CN"/>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937895822723646"/>
          <c:y val="0"/>
          <c:w val="0.51077003434272217"/>
          <c:h val="0.92187750850209871"/>
        </c:manualLayout>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alpha val="80000"/>
                      </a:sysClr>
                    </a:solidFill>
                    <a:latin typeface="Arial" panose="020B0604020202020204" pitchFamily="34" charset="0"/>
                    <a:ea typeface="+mn-ea"/>
                    <a:cs typeface="Arial" panose="020B0604020202020204" pitchFamily="34"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信息传输、软件和信息技术服务业</c:v>
                </c:pt>
                <c:pt idx="1">
                  <c:v>公共管理、社会保障和社会组织</c:v>
                </c:pt>
                <c:pt idx="2">
                  <c:v>制造业</c:v>
                </c:pt>
                <c:pt idx="3">
                  <c:v>居民服务、修理和其他服务业</c:v>
                </c:pt>
                <c:pt idx="4">
                  <c:v>房地产业</c:v>
                </c:pt>
                <c:pt idx="5">
                  <c:v>建筑业</c:v>
                </c:pt>
                <c:pt idx="6">
                  <c:v>金融业</c:v>
                </c:pt>
                <c:pt idx="7">
                  <c:v>交通运输、仓储和邮政业</c:v>
                </c:pt>
                <c:pt idx="8">
                  <c:v>农、林、牧、渔业</c:v>
                </c:pt>
                <c:pt idx="9">
                  <c:v>住宿和餐饮业</c:v>
                </c:pt>
              </c:strCache>
            </c:strRef>
          </c:cat>
          <c:val>
            <c:numRef>
              <c:f>Sheet1!$B$2:$B$11</c:f>
              <c:numCache>
                <c:formatCode>0.00%</c:formatCode>
                <c:ptCount val="10"/>
                <c:pt idx="0">
                  <c:v>3.1199999999999999E-2</c:v>
                </c:pt>
                <c:pt idx="1">
                  <c:v>3.1199999999999999E-2</c:v>
                </c:pt>
                <c:pt idx="2">
                  <c:v>3.1199999999999999E-2</c:v>
                </c:pt>
                <c:pt idx="3">
                  <c:v>3.1199999999999999E-2</c:v>
                </c:pt>
                <c:pt idx="4">
                  <c:v>3.1199999999999999E-2</c:v>
                </c:pt>
                <c:pt idx="5">
                  <c:v>6.25E-2</c:v>
                </c:pt>
                <c:pt idx="6">
                  <c:v>6.25E-2</c:v>
                </c:pt>
                <c:pt idx="7">
                  <c:v>9.3799999999999994E-2</c:v>
                </c:pt>
                <c:pt idx="8">
                  <c:v>9.3799999999999994E-2</c:v>
                </c:pt>
                <c:pt idx="9">
                  <c:v>0.15620000000000001</c:v>
                </c:pt>
              </c:numCache>
            </c:numRef>
          </c:val>
          <c:extLst>
            <c:ext xmlns:c16="http://schemas.microsoft.com/office/drawing/2014/chart" uri="{C3380CC4-5D6E-409C-BE32-E72D297353CC}">
              <c16:uniqueId val="{00000000-0E03-4717-AF34-7B5B1BAC4D4D}"/>
            </c:ext>
          </c:extLst>
        </c:ser>
        <c:dLbls>
          <c:showLegendKey val="0"/>
          <c:showVal val="0"/>
          <c:showCatName val="0"/>
          <c:showSerName val="0"/>
          <c:showPercent val="0"/>
          <c:showBubbleSize val="0"/>
        </c:dLbls>
        <c:gapWidth val="100"/>
        <c:axId val="242713728"/>
        <c:axId val="242715264"/>
      </c:barChart>
      <c:catAx>
        <c:axId val="242713728"/>
        <c:scaling>
          <c:orientation val="minMax"/>
        </c:scaling>
        <c:delete val="0"/>
        <c:axPos val="l"/>
        <c:numFmt formatCode="General" sourceLinked="0"/>
        <c:majorTickMark val="none"/>
        <c:minorTickMark val="none"/>
        <c:tickLblPos val="nextTo"/>
        <c:spPr>
          <a:noFill/>
          <a:ln w="19050" cap="flat" cmpd="sng" algn="ctr">
            <a:solidFill>
              <a:schemeClr val="accent1">
                <a:alpha val="98000"/>
              </a:schemeClr>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alpha val="80000"/>
                  </a:sysClr>
                </a:solidFill>
                <a:latin typeface="+mn-lt"/>
                <a:ea typeface="+mn-ea"/>
                <a:cs typeface="+mn-cs"/>
              </a:defRPr>
            </a:pPr>
            <a:endParaRPr lang="zh-CN"/>
          </a:p>
        </c:txPr>
        <c:crossAx val="242715264"/>
        <c:crosses val="autoZero"/>
        <c:auto val="1"/>
        <c:lblAlgn val="ctr"/>
        <c:lblOffset val="100"/>
        <c:noMultiLvlLbl val="0"/>
      </c:catAx>
      <c:valAx>
        <c:axId val="242715264"/>
        <c:scaling>
          <c:orientation val="minMax"/>
          <c:min val="0"/>
        </c:scaling>
        <c:delete val="1"/>
        <c:axPos val="b"/>
        <c:numFmt formatCode="0.00%" sourceLinked="1"/>
        <c:majorTickMark val="in"/>
        <c:minorTickMark val="none"/>
        <c:tickLblPos val="nextTo"/>
        <c:crossAx val="242713728"/>
        <c:crosses val="autoZero"/>
        <c:crossBetween val="between"/>
        <c:majorUnit val="0.1"/>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a:pPr>
      <a:endParaRPr lang="zh-CN"/>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7.6216491895859009E-2"/>
          <c:y val="2.3153485124704238E-2"/>
          <c:w val="0.89079324800039805"/>
          <c:h val="0.92589840063095563"/>
        </c:manualLayout>
      </c:layout>
      <c:doughnutChart>
        <c:varyColors val="1"/>
        <c:ser>
          <c:idx val="0"/>
          <c:order val="0"/>
          <c:tx>
            <c:strRef>
              <c:f>Sheet1!$B$1</c:f>
              <c:strCache>
                <c:ptCount val="1"/>
                <c:pt idx="0">
                  <c:v>销售额</c:v>
                </c:pt>
              </c:strCache>
            </c:strRef>
          </c:tx>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3586-4FBA-A6CC-838873704DAB}"/>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3586-4FBA-A6CC-838873704DAB}"/>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3586-4FBA-A6CC-838873704DAB}"/>
              </c:ext>
            </c:extLst>
          </c:dPt>
          <c:dLbls>
            <c:dLbl>
              <c:idx val="0"/>
              <c:layout>
                <c:manualLayout>
                  <c:x val="-1.5185980540311866E-3"/>
                  <c:y val="-1.3136030409991855E-2"/>
                </c:manualLayout>
              </c:layout>
              <c:tx>
                <c:rich>
                  <a:bodyPr/>
                  <a:lstStyle/>
                  <a:p>
                    <a:fld id="{212CCC0D-B559-4247-899F-9A84C3AA42B6}" type="CATEGORYNAME">
                      <a:rPr lang="zh-CN" altLang="en-US"/>
                      <a:pPr/>
                      <a:t>[类别名称]</a:t>
                    </a:fld>
                    <a:r>
                      <a:rPr lang="en-US" altLang="zh-CN" baseline="0"/>
                      <a:t>, </a:t>
                    </a:r>
                  </a:p>
                  <a:p>
                    <a:fld id="{89871A3F-0B93-463E-A2B5-2295779D15EB}" type="VALUE">
                      <a:rPr lang="en-US" altLang="zh-CN" baseline="0"/>
                      <a:pPr/>
                      <a:t>[值]</a:t>
                    </a:fld>
                    <a:endParaRPr lang="zh-CN" altLang="en-US"/>
                  </a:p>
                </c:rich>
              </c:tx>
              <c:showLegendKey val="0"/>
              <c:showVal val="1"/>
              <c:showCatName val="1"/>
              <c:showSerName val="0"/>
              <c:showPercent val="0"/>
              <c:showBubbleSize val="0"/>
              <c:extLst>
                <c:ext xmlns:c15="http://schemas.microsoft.com/office/drawing/2012/chart" uri="{CE6537A1-D6FC-4f65-9D91-7224C49458BB}">
                  <c15:layout>
                    <c:manualLayout>
                      <c:w val="0.57675283013865686"/>
                      <c:h val="0.26541871921182264"/>
                    </c:manualLayout>
                  </c15:layout>
                  <c15:dlblFieldTable/>
                  <c15:showDataLabelsRange val="0"/>
                </c:ext>
                <c:ext xmlns:c16="http://schemas.microsoft.com/office/drawing/2014/chart" uri="{C3380CC4-5D6E-409C-BE32-E72D297353CC}">
                  <c16:uniqueId val="{00000001-3586-4FBA-A6CC-838873704DAB}"/>
                </c:ext>
              </c:extLst>
            </c:dLbl>
            <c:dLbl>
              <c:idx val="1"/>
              <c:layout>
                <c:manualLayout>
                  <c:x val="-6.7332113788806701E-3"/>
                  <c:y val="6.5684030875450914E-3"/>
                </c:manualLayout>
              </c:layout>
              <c:tx>
                <c:rich>
                  <a:bodyPr/>
                  <a:lstStyle/>
                  <a:p>
                    <a:fld id="{2B63A33B-C9A5-4963-9C91-F6A359C4177E}" type="CATEGORYNAME">
                      <a:rPr lang="zh-CN" altLang="en-US"/>
                      <a:pPr/>
                      <a:t>[类别名称]</a:t>
                    </a:fld>
                    <a:r>
                      <a:rPr lang="en-US" altLang="zh-CN" baseline="0"/>
                      <a:t>, </a:t>
                    </a:r>
                  </a:p>
                  <a:p>
                    <a:fld id="{D463BEFB-3A93-4503-91CA-D49DB1E667AF}" type="VALUE">
                      <a:rPr lang="en-US" altLang="zh-CN" baseline="0"/>
                      <a:pPr/>
                      <a:t>[值]</a:t>
                    </a:fld>
                    <a:endParaRPr lang="zh-CN" altLang="en-US"/>
                  </a:p>
                </c:rich>
              </c:tx>
              <c:showLegendKey val="0"/>
              <c:showVal val="1"/>
              <c:showCatName val="1"/>
              <c:showSerName val="0"/>
              <c:showPercent val="0"/>
              <c:showBubbleSize val="0"/>
              <c:extLst>
                <c:ext xmlns:c15="http://schemas.microsoft.com/office/drawing/2012/chart" uri="{CE6537A1-D6FC-4f65-9D91-7224C49458BB}">
                  <c15:layout>
                    <c:manualLayout>
                      <c:w val="0.34212094700283668"/>
                      <c:h val="0.26541871921182264"/>
                    </c:manualLayout>
                  </c15:layout>
                  <c15:dlblFieldTable/>
                  <c15:showDataLabelsRange val="0"/>
                </c:ext>
                <c:ext xmlns:c16="http://schemas.microsoft.com/office/drawing/2014/chart" uri="{C3380CC4-5D6E-409C-BE32-E72D297353CC}">
                  <c16:uniqueId val="{00000003-3586-4FBA-A6CC-838873704DAB}"/>
                </c:ext>
              </c:extLst>
            </c:dLbl>
            <c:dLbl>
              <c:idx val="2"/>
              <c:layout>
                <c:manualLayout>
                  <c:x val="9.8170683210053317E-3"/>
                  <c:y val="-0.31855526679854673"/>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bg1"/>
                        </a:solidFill>
                        <a:latin typeface="+mn-lt"/>
                        <a:ea typeface="+mn-ea"/>
                        <a:cs typeface="+mn-cs"/>
                      </a:defRPr>
                    </a:pPr>
                    <a:fld id="{B674EEB8-D741-4ADB-B7D0-A2DC74E8348B}" type="CATEGORYNAME">
                      <a:rPr lang="zh-CN" altLang="en-US">
                        <a:solidFill>
                          <a:schemeClr val="bg1"/>
                        </a:solidFill>
                      </a:rPr>
                      <a:pPr>
                        <a:defRPr sz="1000" b="0" i="0" u="none" strike="noStrike" kern="1200" baseline="0">
                          <a:solidFill>
                            <a:schemeClr val="bg1"/>
                          </a:solidFill>
                          <a:latin typeface="+mn-lt"/>
                          <a:ea typeface="+mn-ea"/>
                          <a:cs typeface="+mn-cs"/>
                        </a:defRPr>
                      </a:pPr>
                      <a:t>[类别名称]</a:t>
                    </a:fld>
                    <a:r>
                      <a:rPr lang="en-US" altLang="zh-CN" baseline="0">
                        <a:solidFill>
                          <a:schemeClr val="bg1"/>
                        </a:solidFill>
                      </a:rPr>
                      <a:t>,</a:t>
                    </a:r>
                  </a:p>
                  <a:p>
                    <a:pPr>
                      <a:defRPr sz="1000" b="0" i="0" u="none" strike="noStrike" kern="1200" baseline="0">
                        <a:solidFill>
                          <a:schemeClr val="bg1"/>
                        </a:solidFill>
                        <a:latin typeface="+mn-lt"/>
                        <a:ea typeface="+mn-ea"/>
                        <a:cs typeface="+mn-cs"/>
                      </a:defRPr>
                    </a:pPr>
                    <a:r>
                      <a:rPr lang="en-US" altLang="zh-CN" baseline="0">
                        <a:solidFill>
                          <a:schemeClr val="bg1"/>
                        </a:solidFill>
                      </a:rPr>
                      <a:t> </a:t>
                    </a:r>
                    <a:fld id="{401BD206-1471-4425-A9F1-92A720223175}" type="VALUE">
                      <a:rPr lang="en-US" altLang="zh-CN" baseline="0">
                        <a:solidFill>
                          <a:schemeClr val="bg1"/>
                        </a:solidFill>
                      </a:rPr>
                      <a:pPr>
                        <a:defRPr sz="1000" b="0" i="0" u="none" strike="noStrike" kern="1200" baseline="0">
                          <a:solidFill>
                            <a:schemeClr val="bg1"/>
                          </a:solidFill>
                          <a:latin typeface="+mn-lt"/>
                          <a:ea typeface="+mn-ea"/>
                          <a:cs typeface="+mn-cs"/>
                        </a:defRPr>
                      </a:pPr>
                      <a:t>[值]</a:t>
                    </a:fld>
                    <a:endParaRPr lang="en-US" altLang="zh-CN" baseline="0">
                      <a:solidFill>
                        <a:schemeClr val="bg1"/>
                      </a:solidFill>
                    </a:endParaRP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60318937405551565"/>
                      <c:h val="0.25228243021346464"/>
                    </c:manualLayout>
                  </c15:layout>
                  <c15:dlblFieldTable/>
                  <c15:showDataLabelsRange val="0"/>
                </c:ext>
                <c:ext xmlns:c16="http://schemas.microsoft.com/office/drawing/2014/chart" uri="{C3380CC4-5D6E-409C-BE32-E72D297353CC}">
                  <c16:uniqueId val="{00000005-3586-4FBA-A6CC-838873704DA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zh-CN"/>
              </a:p>
            </c:txPr>
            <c:showLegendKey val="0"/>
            <c:showVal val="1"/>
            <c:showCatName val="1"/>
            <c:showSerName val="0"/>
            <c:showPercent val="0"/>
            <c:showBubbleSize val="0"/>
            <c:showLeaderLines val="0"/>
            <c:extLst>
              <c:ext xmlns:c15="http://schemas.microsoft.com/office/drawing/2012/chart" uri="{CE6537A1-D6FC-4f65-9D91-7224C49458BB}"/>
            </c:extLst>
          </c:dLbls>
          <c:cat>
            <c:strRef>
              <c:f>Sheet1!$A$2:$A$4</c:f>
              <c:strCache>
                <c:ptCount val="3"/>
                <c:pt idx="0">
                  <c:v>相关</c:v>
                </c:pt>
                <c:pt idx="1">
                  <c:v>一般</c:v>
                </c:pt>
                <c:pt idx="2">
                  <c:v>不相关</c:v>
                </c:pt>
              </c:strCache>
            </c:strRef>
          </c:cat>
          <c:val>
            <c:numRef>
              <c:f>Sheet1!$B$2:$B$4</c:f>
              <c:numCache>
                <c:formatCode>0.00%</c:formatCode>
                <c:ptCount val="3"/>
                <c:pt idx="0">
                  <c:v>0.13789999999999999</c:v>
                </c:pt>
                <c:pt idx="1">
                  <c:v>0.27589999999999998</c:v>
                </c:pt>
                <c:pt idx="2">
                  <c:v>0.58620000000000005</c:v>
                </c:pt>
              </c:numCache>
            </c:numRef>
          </c:val>
          <c:extLst>
            <c:ext xmlns:c16="http://schemas.microsoft.com/office/drawing/2014/chart" uri="{C3380CC4-5D6E-409C-BE32-E72D297353CC}">
              <c16:uniqueId val="{00000006-3586-4FBA-A6CC-838873704DAB}"/>
            </c:ext>
          </c:extLst>
        </c:ser>
        <c:dLbls>
          <c:showLegendKey val="0"/>
          <c:showVal val="1"/>
          <c:showCatName val="0"/>
          <c:showSerName val="0"/>
          <c:showPercent val="0"/>
          <c:showBubbleSize val="0"/>
          <c:showLeaderLines val="0"/>
        </c:dLbls>
        <c:firstSliceAng val="0"/>
        <c:holeSize val="45"/>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tx1"/>
          </a:solidFill>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011907845598095E-2"/>
          <c:y val="0.10546432493270926"/>
          <c:w val="0.89111073667691887"/>
          <c:h val="0.80894975834602489"/>
        </c:manualLayout>
      </c:layout>
      <c:doughnutChart>
        <c:varyColors val="1"/>
        <c:dLbls>
          <c:showLegendKey val="0"/>
          <c:showVal val="0"/>
          <c:showCatName val="0"/>
          <c:showSerName val="0"/>
          <c:showPercent val="0"/>
          <c:showBubbleSize val="0"/>
          <c:showLeaderLines val="0"/>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zh-CN"/>
    </a:p>
  </c:tx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565592222320523"/>
          <c:y val="2.1422387990974814E-2"/>
          <c:w val="0.52924847877161418"/>
          <c:h val="0.94787159973204183"/>
        </c:manualLayout>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alpha val="80000"/>
                      </a:sysClr>
                    </a:solidFill>
                    <a:latin typeface="Arial" panose="020B0604020202020204" pitchFamily="34" charset="0"/>
                    <a:ea typeface="+mn-ea"/>
                    <a:cs typeface="Arial" panose="020B0604020202020204" pitchFamily="34"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未找到合适的工作</c:v>
                </c:pt>
                <c:pt idx="1">
                  <c:v>受他人邀请进行创业</c:v>
                </c:pt>
                <c:pt idx="2">
                  <c:v>有好的创业项目</c:v>
                </c:pt>
                <c:pt idx="3">
                  <c:v>预期可能有更高收入</c:v>
                </c:pt>
                <c:pt idx="4">
                  <c:v>对创业充满兴趣、激情</c:v>
                </c:pt>
                <c:pt idx="5">
                  <c:v>希望通过创业实现个人理想</c:v>
                </c:pt>
              </c:strCache>
            </c:strRef>
          </c:cat>
          <c:val>
            <c:numRef>
              <c:f>Sheet1!$B$2:$B$7</c:f>
              <c:numCache>
                <c:formatCode>0.00%</c:formatCode>
                <c:ptCount val="6"/>
                <c:pt idx="0">
                  <c:v>3.2300000000000002E-2</c:v>
                </c:pt>
                <c:pt idx="1">
                  <c:v>0.129</c:v>
                </c:pt>
                <c:pt idx="2">
                  <c:v>0.2903</c:v>
                </c:pt>
                <c:pt idx="3">
                  <c:v>0.4516</c:v>
                </c:pt>
                <c:pt idx="4">
                  <c:v>0.6129</c:v>
                </c:pt>
                <c:pt idx="5">
                  <c:v>0.6774</c:v>
                </c:pt>
              </c:numCache>
            </c:numRef>
          </c:val>
          <c:extLst>
            <c:ext xmlns:c16="http://schemas.microsoft.com/office/drawing/2014/chart" uri="{C3380CC4-5D6E-409C-BE32-E72D297353CC}">
              <c16:uniqueId val="{00000000-7493-4EE3-9C3A-98C8C3689401}"/>
            </c:ext>
          </c:extLst>
        </c:ser>
        <c:dLbls>
          <c:showLegendKey val="0"/>
          <c:showVal val="0"/>
          <c:showCatName val="0"/>
          <c:showSerName val="0"/>
          <c:showPercent val="0"/>
          <c:showBubbleSize val="0"/>
        </c:dLbls>
        <c:gapWidth val="100"/>
        <c:axId val="242771072"/>
        <c:axId val="242772608"/>
      </c:barChart>
      <c:catAx>
        <c:axId val="242771072"/>
        <c:scaling>
          <c:orientation val="minMax"/>
        </c:scaling>
        <c:delete val="0"/>
        <c:axPos val="l"/>
        <c:numFmt formatCode="General" sourceLinked="0"/>
        <c:majorTickMark val="none"/>
        <c:minorTickMark val="none"/>
        <c:tickLblPos val="nextTo"/>
        <c:spPr>
          <a:noFill/>
          <a:ln w="19050" cap="flat" cmpd="sng" algn="ctr">
            <a:solidFill>
              <a:schemeClr val="accent1"/>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alpha val="80000"/>
                  </a:sysClr>
                </a:solidFill>
                <a:latin typeface="+mn-lt"/>
                <a:ea typeface="+mn-ea"/>
                <a:cs typeface="+mn-cs"/>
              </a:defRPr>
            </a:pPr>
            <a:endParaRPr lang="zh-CN"/>
          </a:p>
        </c:txPr>
        <c:crossAx val="242772608"/>
        <c:crosses val="autoZero"/>
        <c:auto val="1"/>
        <c:lblAlgn val="ctr"/>
        <c:lblOffset val="100"/>
        <c:noMultiLvlLbl val="0"/>
      </c:catAx>
      <c:valAx>
        <c:axId val="242772608"/>
        <c:scaling>
          <c:orientation val="minMax"/>
          <c:min val="0"/>
        </c:scaling>
        <c:delete val="1"/>
        <c:axPos val="b"/>
        <c:numFmt formatCode="0.00%" sourceLinked="1"/>
        <c:majorTickMark val="in"/>
        <c:minorTickMark val="none"/>
        <c:tickLblPos val="nextTo"/>
        <c:crossAx val="242771072"/>
        <c:crosses val="autoZero"/>
        <c:crossBetween val="between"/>
        <c:majorUnit val="0.1"/>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a:pPr>
      <a:endParaRPr lang="zh-CN"/>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565594721220594"/>
          <c:y val="2.1422501559502372E-2"/>
          <c:w val="0.52924847877161418"/>
          <c:h val="0.93633840612972707"/>
        </c:manualLayout>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alpha val="80000"/>
                      </a:sysClr>
                    </a:solidFill>
                    <a:latin typeface="Arial" panose="020B0604020202020204" pitchFamily="34" charset="0"/>
                    <a:ea typeface="+mn-ea"/>
                    <a:cs typeface="Arial" panose="020B0604020202020204" pitchFamily="34"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其他</c:v>
                </c:pt>
                <c:pt idx="1">
                  <c:v>创新创业课程或讲座</c:v>
                </c:pt>
                <c:pt idx="2">
                  <c:v>模拟创业活动</c:v>
                </c:pt>
                <c:pt idx="3">
                  <c:v>创新创业大赛</c:v>
                </c:pt>
                <c:pt idx="4">
                  <c:v>学生社团活动</c:v>
                </c:pt>
                <c:pt idx="5">
                  <c:v>学校和政府提供的创业培训和咨询</c:v>
                </c:pt>
                <c:pt idx="6">
                  <c:v>社会实践活动</c:v>
                </c:pt>
                <c:pt idx="7">
                  <c:v>顶岗实习／假期实习／课外兼职</c:v>
                </c:pt>
              </c:strCache>
            </c:strRef>
          </c:cat>
          <c:val>
            <c:numRef>
              <c:f>Sheet1!$B$2:$B$9</c:f>
              <c:numCache>
                <c:formatCode>0.00%</c:formatCode>
                <c:ptCount val="8"/>
                <c:pt idx="0">
                  <c:v>0.125</c:v>
                </c:pt>
                <c:pt idx="1">
                  <c:v>0.125</c:v>
                </c:pt>
                <c:pt idx="2">
                  <c:v>0.125</c:v>
                </c:pt>
                <c:pt idx="3">
                  <c:v>0.15620000000000001</c:v>
                </c:pt>
                <c:pt idx="4">
                  <c:v>0.1875</c:v>
                </c:pt>
                <c:pt idx="5">
                  <c:v>0.21879999999999999</c:v>
                </c:pt>
                <c:pt idx="6">
                  <c:v>0.28120000000000001</c:v>
                </c:pt>
                <c:pt idx="7">
                  <c:v>0.5</c:v>
                </c:pt>
              </c:numCache>
            </c:numRef>
          </c:val>
          <c:extLst>
            <c:ext xmlns:c16="http://schemas.microsoft.com/office/drawing/2014/chart" uri="{C3380CC4-5D6E-409C-BE32-E72D297353CC}">
              <c16:uniqueId val="{00000000-8759-48E4-9BF2-2AE88E6F0050}"/>
            </c:ext>
          </c:extLst>
        </c:ser>
        <c:dLbls>
          <c:showLegendKey val="0"/>
          <c:showVal val="0"/>
          <c:showCatName val="0"/>
          <c:showSerName val="0"/>
          <c:showPercent val="0"/>
          <c:showBubbleSize val="0"/>
        </c:dLbls>
        <c:gapWidth val="100"/>
        <c:axId val="242871296"/>
        <c:axId val="242873088"/>
      </c:barChart>
      <c:catAx>
        <c:axId val="242871296"/>
        <c:scaling>
          <c:orientation val="minMax"/>
        </c:scaling>
        <c:delete val="0"/>
        <c:axPos val="l"/>
        <c:numFmt formatCode="General" sourceLinked="0"/>
        <c:majorTickMark val="none"/>
        <c:minorTickMark val="none"/>
        <c:tickLblPos val="nextTo"/>
        <c:spPr>
          <a:noFill/>
          <a:ln w="19050" cap="flat" cmpd="sng" algn="ctr">
            <a:solidFill>
              <a:schemeClr val="accent1"/>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alpha val="80000"/>
                  </a:sysClr>
                </a:solidFill>
                <a:latin typeface="+mn-lt"/>
                <a:ea typeface="+mn-ea"/>
                <a:cs typeface="+mn-cs"/>
              </a:defRPr>
            </a:pPr>
            <a:endParaRPr lang="zh-CN"/>
          </a:p>
        </c:txPr>
        <c:crossAx val="242873088"/>
        <c:crosses val="autoZero"/>
        <c:auto val="1"/>
        <c:lblAlgn val="ctr"/>
        <c:lblOffset val="100"/>
        <c:noMultiLvlLbl val="0"/>
      </c:catAx>
      <c:valAx>
        <c:axId val="242873088"/>
        <c:scaling>
          <c:orientation val="minMax"/>
          <c:min val="0"/>
        </c:scaling>
        <c:delete val="1"/>
        <c:axPos val="b"/>
        <c:numFmt formatCode="0.00%" sourceLinked="1"/>
        <c:majorTickMark val="in"/>
        <c:minorTickMark val="none"/>
        <c:tickLblPos val="nextTo"/>
        <c:crossAx val="242871296"/>
        <c:crosses val="autoZero"/>
        <c:crossBetween val="between"/>
        <c:majorUnit val="0.1"/>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a:pPr>
      <a:endParaRPr lang="zh-CN"/>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407214634893795E-2"/>
          <c:y val="8.9521965492018421E-2"/>
          <c:w val="0.878482929746776"/>
          <c:h val="0.80258281964118305"/>
        </c:manualLayout>
      </c:layout>
      <c:lineChart>
        <c:grouping val="standard"/>
        <c:varyColors val="0"/>
        <c:ser>
          <c:idx val="0"/>
          <c:order val="0"/>
          <c:tx>
            <c:strRef>
              <c:f>Sheet1!$B$1</c:f>
              <c:strCache>
                <c:ptCount val="1"/>
                <c:pt idx="0">
                  <c:v>比例</c:v>
                </c:pt>
              </c:strCache>
            </c:strRef>
          </c:tx>
          <c:spPr>
            <a:ln w="28575" cap="rnd">
              <a:solidFill>
                <a:schemeClr val="accent1"/>
              </a:solidFill>
              <a:round/>
            </a:ln>
            <a:effectLst/>
          </c:spPr>
          <c:marker>
            <c:symbol val="diamond"/>
            <c:size val="6"/>
            <c:spPr>
              <a:solidFill>
                <a:schemeClr val="accent3"/>
              </a:solidFill>
              <a:ln w="9525">
                <a:solidFill>
                  <a:schemeClr val="accent3"/>
                </a:solidFill>
              </a:ln>
              <a:effectLst/>
            </c:spPr>
          </c:marker>
          <c:dPt>
            <c:idx val="4"/>
            <c:bubble3D val="0"/>
            <c:extLst>
              <c:ext xmlns:c16="http://schemas.microsoft.com/office/drawing/2014/chart" uri="{C3380CC4-5D6E-409C-BE32-E72D297353CC}">
                <c16:uniqueId val="{00000001-B53E-4992-B3C0-F835D45D6252}"/>
              </c:ext>
            </c:extLst>
          </c:dPt>
          <c:dLbls>
            <c:dLbl>
              <c:idx val="0"/>
              <c:layout>
                <c:manualLayout>
                  <c:x val="-5.6980589290745461E-2"/>
                  <c:y val="-8.46585775138763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3E-4992-B3C0-F835D45D6252}"/>
                </c:ext>
              </c:extLst>
            </c:dLbl>
            <c:dLbl>
              <c:idx val="1"/>
              <c:layout>
                <c:manualLayout>
                  <c:x val="-6.0194650809891746E-2"/>
                  <c:y val="-8.46585775138763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3E-4992-B3C0-F835D45D6252}"/>
                </c:ext>
              </c:extLst>
            </c:dLbl>
            <c:dLbl>
              <c:idx val="2"/>
              <c:layout>
                <c:manualLayout>
                  <c:x val="-2.4419828877323461E-3"/>
                  <c:y val="-3.54782496450239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53E-4992-B3C0-F835D45D6252}"/>
                </c:ext>
              </c:extLst>
            </c:dLbl>
            <c:dLbl>
              <c:idx val="3"/>
              <c:layout>
                <c:manualLayout>
                  <c:x val="-2.7551838506062541E-2"/>
                  <c:y val="-6.82651348909255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3E-4992-B3C0-F835D45D6252}"/>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2000元及以下</c:v>
                </c:pt>
                <c:pt idx="1">
                  <c:v>2001-3500元</c:v>
                </c:pt>
                <c:pt idx="2">
                  <c:v>3501-5000元</c:v>
                </c:pt>
                <c:pt idx="3">
                  <c:v>5001-6500元</c:v>
                </c:pt>
                <c:pt idx="4">
                  <c:v>6501-8000元</c:v>
                </c:pt>
                <c:pt idx="5">
                  <c:v>8001元及以上</c:v>
                </c:pt>
              </c:strCache>
            </c:strRef>
          </c:cat>
          <c:val>
            <c:numRef>
              <c:f>Sheet1!$B$2:$B$7</c:f>
              <c:numCache>
                <c:formatCode>0.00%</c:formatCode>
                <c:ptCount val="6"/>
                <c:pt idx="0">
                  <c:v>7.8399999999999997E-2</c:v>
                </c:pt>
                <c:pt idx="1">
                  <c:v>0.30659999999999998</c:v>
                </c:pt>
                <c:pt idx="2">
                  <c:v>0.43490000000000001</c:v>
                </c:pt>
                <c:pt idx="3">
                  <c:v>8.2000000000000003E-2</c:v>
                </c:pt>
                <c:pt idx="4">
                  <c:v>5.5300000000000002E-2</c:v>
                </c:pt>
                <c:pt idx="5">
                  <c:v>4.2799999999999998E-2</c:v>
                </c:pt>
              </c:numCache>
            </c:numRef>
          </c:val>
          <c:smooth val="1"/>
          <c:extLst>
            <c:ext xmlns:c16="http://schemas.microsoft.com/office/drawing/2014/chart" uri="{C3380CC4-5D6E-409C-BE32-E72D297353CC}">
              <c16:uniqueId val="{00000006-B53E-4992-B3C0-F835D45D6252}"/>
            </c:ext>
          </c:extLst>
        </c:ser>
        <c:dLbls>
          <c:showLegendKey val="0"/>
          <c:showVal val="1"/>
          <c:showCatName val="0"/>
          <c:showSerName val="0"/>
          <c:showPercent val="0"/>
          <c:showBubbleSize val="0"/>
        </c:dLbls>
        <c:marker val="1"/>
        <c:smooth val="0"/>
        <c:axId val="242965120"/>
        <c:axId val="242976256"/>
      </c:lineChart>
      <c:catAx>
        <c:axId val="242965120"/>
        <c:scaling>
          <c:orientation val="minMax"/>
        </c:scaling>
        <c:delete val="0"/>
        <c:axPos val="b"/>
        <c:numFmt formatCode="General" sourceLinked="1"/>
        <c:majorTickMark val="in"/>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242976256"/>
        <c:crosses val="autoZero"/>
        <c:auto val="1"/>
        <c:lblAlgn val="ctr"/>
        <c:lblOffset val="100"/>
        <c:noMultiLvlLbl val="0"/>
      </c:catAx>
      <c:valAx>
        <c:axId val="242976256"/>
        <c:scaling>
          <c:orientation val="minMax"/>
          <c:max val="0.60000000000000009"/>
        </c:scaling>
        <c:delete val="0"/>
        <c:axPos val="l"/>
        <c:numFmt formatCode="0.00%" sourceLinked="1"/>
        <c:majorTickMark val="in"/>
        <c:minorTickMark val="none"/>
        <c:tickLblPos val="nextTo"/>
        <c:spPr>
          <a:noFill/>
          <a:ln w="19050">
            <a:solidFill>
              <a:schemeClr val="accent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2429651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endParaRPr lang="zh-CN"/>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124010814437669"/>
          <c:y val="4.4186876640419953E-2"/>
          <c:w val="0.67948907702326677"/>
          <c:h val="0.94875911344415287"/>
        </c:manualLayout>
      </c:layout>
      <c:barChart>
        <c:barDir val="bar"/>
        <c:grouping val="clustered"/>
        <c:varyColors val="0"/>
        <c:ser>
          <c:idx val="0"/>
          <c:order val="0"/>
          <c:tx>
            <c:strRef>
              <c:f>Sheet1!$B$1</c:f>
              <c:strCache>
                <c:ptCount val="1"/>
                <c:pt idx="0">
                  <c:v>列1</c:v>
                </c:pt>
              </c:strCache>
            </c:strRef>
          </c:tx>
          <c:spPr>
            <a:solidFill>
              <a:schemeClr val="accent1"/>
            </a:solidFill>
            <a:ln>
              <a:noFill/>
            </a:ln>
            <a:effectLst/>
            <a:scene3d>
              <a:camera prst="orthographicFront"/>
              <a:lightRig rig="threePt" dir="t"/>
            </a:scene3d>
          </c:spPr>
          <c:invertIfNegative val="0"/>
          <c:dPt>
            <c:idx val="0"/>
            <c:invertIfNegative val="0"/>
            <c:bubble3D val="0"/>
            <c:extLst>
              <c:ext xmlns:c16="http://schemas.microsoft.com/office/drawing/2014/chart" uri="{C3380CC4-5D6E-409C-BE32-E72D297353CC}">
                <c16:uniqueId val="{00000001-E6A6-4329-9C23-84B519493E8D}"/>
              </c:ext>
            </c:extLst>
          </c:dPt>
          <c:dPt>
            <c:idx val="1"/>
            <c:invertIfNegative val="0"/>
            <c:bubble3D val="0"/>
            <c:extLst>
              <c:ext xmlns:c16="http://schemas.microsoft.com/office/drawing/2014/chart" uri="{C3380CC4-5D6E-409C-BE32-E72D297353CC}">
                <c16:uniqueId val="{00000003-E6A6-4329-9C23-84B519493E8D}"/>
              </c:ext>
            </c:extLst>
          </c:dPt>
          <c:dPt>
            <c:idx val="2"/>
            <c:invertIfNegative val="0"/>
            <c:bubble3D val="0"/>
            <c:spPr>
              <a:solidFill>
                <a:schemeClr val="accent3"/>
              </a:solidFill>
              <a:ln>
                <a:noFill/>
              </a:ln>
              <a:effectLst/>
              <a:scene3d>
                <a:camera prst="orthographicFront"/>
                <a:lightRig rig="threePt" dir="t"/>
              </a:scene3d>
            </c:spPr>
            <c:extLst>
              <c:ext xmlns:c16="http://schemas.microsoft.com/office/drawing/2014/chart" uri="{C3380CC4-5D6E-409C-BE32-E72D297353CC}">
                <c16:uniqueId val="{00000005-E6A6-4329-9C23-84B519493E8D}"/>
              </c:ext>
            </c:extLst>
          </c:dPt>
          <c:dPt>
            <c:idx val="3"/>
            <c:invertIfNegative val="0"/>
            <c:bubble3D val="0"/>
            <c:extLst>
              <c:ext xmlns:c16="http://schemas.microsoft.com/office/drawing/2014/chart" uri="{C3380CC4-5D6E-409C-BE32-E72D297353CC}">
                <c16:uniqueId val="{00000007-E6A6-4329-9C23-84B519493E8D}"/>
              </c:ext>
            </c:extLst>
          </c:dPt>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Sheet1!$A$2:$A$5</c:f>
              <c:strCache>
                <c:ptCount val="4"/>
                <c:pt idx="0">
                  <c:v>山东省</c:v>
                </c:pt>
                <c:pt idx="1">
                  <c:v>浙江省</c:v>
                </c:pt>
                <c:pt idx="2">
                  <c:v>本校毕业生平均</c:v>
                </c:pt>
                <c:pt idx="3">
                  <c:v>上海市</c:v>
                </c:pt>
              </c:strCache>
            </c:strRef>
          </c:cat>
          <c:val>
            <c:numRef>
              <c:f>Sheet1!$B$2:$B$5</c:f>
              <c:numCache>
                <c:formatCode>General</c:formatCode>
                <c:ptCount val="4"/>
                <c:pt idx="0">
                  <c:v>3538.89</c:v>
                </c:pt>
                <c:pt idx="1">
                  <c:v>3820.94</c:v>
                </c:pt>
                <c:pt idx="2">
                  <c:v>4263.07</c:v>
                </c:pt>
                <c:pt idx="3">
                  <c:v>4300.6400000000003</c:v>
                </c:pt>
              </c:numCache>
            </c:numRef>
          </c:val>
          <c:extLst>
            <c:ext xmlns:c16="http://schemas.microsoft.com/office/drawing/2014/chart" uri="{C3380CC4-5D6E-409C-BE32-E72D297353CC}">
              <c16:uniqueId val="{00000008-E6A6-4329-9C23-84B519493E8D}"/>
            </c:ext>
          </c:extLst>
        </c:ser>
        <c:dLbls>
          <c:dLblPos val="outEnd"/>
          <c:showLegendKey val="0"/>
          <c:showVal val="1"/>
          <c:showCatName val="0"/>
          <c:showSerName val="0"/>
          <c:showPercent val="0"/>
          <c:showBubbleSize val="0"/>
        </c:dLbls>
        <c:gapWidth val="100"/>
        <c:axId val="242988928"/>
        <c:axId val="242997504"/>
      </c:barChart>
      <c:catAx>
        <c:axId val="242988928"/>
        <c:scaling>
          <c:orientation val="minMax"/>
        </c:scaling>
        <c:delete val="0"/>
        <c:axPos val="l"/>
        <c:numFmt formatCode="General" sourceLinked="1"/>
        <c:majorTickMark val="none"/>
        <c:minorTickMark val="none"/>
        <c:tickLblPos val="nextTo"/>
        <c:spPr>
          <a:noFill/>
          <a:ln w="15875" cap="flat" cmpd="sng" algn="ctr">
            <a:solidFill>
              <a:schemeClr val="accent1"/>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2997504"/>
        <c:crosses val="autoZero"/>
        <c:auto val="1"/>
        <c:lblAlgn val="ctr"/>
        <c:lblOffset val="100"/>
        <c:noMultiLvlLbl val="0"/>
      </c:catAx>
      <c:valAx>
        <c:axId val="242997504"/>
        <c:scaling>
          <c:orientation val="minMax"/>
          <c:max val="5000"/>
          <c:min val="0"/>
        </c:scaling>
        <c:delete val="1"/>
        <c:axPos val="b"/>
        <c:numFmt formatCode="0.00_);[Red]\(0.00\)" sourceLinked="0"/>
        <c:majorTickMark val="out"/>
        <c:minorTickMark val="none"/>
        <c:tickLblPos val="nextTo"/>
        <c:crossAx val="242988928"/>
        <c:crosses val="autoZero"/>
        <c:crossBetween val="between"/>
        <c:majorUnit val="1000"/>
        <c:minorUnit val="200"/>
      </c:valAx>
      <c:spPr>
        <a:noFill/>
        <a:ln w="25400">
          <a:noFill/>
        </a:ln>
        <a:effectLst/>
      </c:spPr>
    </c:plotArea>
    <c:plotVisOnly val="1"/>
    <c:dispBlanksAs val="gap"/>
    <c:showDLblsOverMax val="0"/>
  </c:chart>
  <c:spPr>
    <a:solidFill>
      <a:schemeClr val="bg1"/>
    </a:solidFill>
    <a:ln w="9525" cap="flat" cmpd="sng" algn="ctr">
      <a:noFill/>
      <a:prstDash val="solid"/>
      <a:round/>
    </a:ln>
    <a:effectLst>
      <a:softEdge rad="635000"/>
    </a:effectLst>
  </c:spPr>
  <c:txPr>
    <a:bodyPr rot="0" spcFirstLastPara="0" vertOverflow="ellipsis" horzOverflow="overflow" vert="horz" wrap="square" anchor="ctr" anchorCtr="1"/>
    <a:lstStyle/>
    <a:p>
      <a:pPr>
        <a:defRPr lang="zh-CN">
          <a:solidFill>
            <a:schemeClr val="tx1"/>
          </a:solidFill>
        </a:defRPr>
      </a:pPr>
      <a:endParaRPr lang="zh-CN"/>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620257065897937"/>
          <c:y val="2.0233168528352559E-2"/>
          <c:w val="0.75442206311577742"/>
          <c:h val="0.95761843723022999"/>
        </c:manualLayout>
      </c:layout>
      <c:barChart>
        <c:barDir val="bar"/>
        <c:grouping val="clustered"/>
        <c:varyColors val="0"/>
        <c:ser>
          <c:idx val="0"/>
          <c:order val="0"/>
          <c:tx>
            <c:strRef>
              <c:f>Sheet1!$B$1</c:f>
              <c:strCache>
                <c:ptCount val="1"/>
                <c:pt idx="0">
                  <c:v>列1</c:v>
                </c:pt>
              </c:strCache>
            </c:strRef>
          </c:tx>
          <c:spPr>
            <a:solidFill>
              <a:schemeClr val="accent1"/>
            </a:solidFill>
            <a:ln>
              <a:noFill/>
            </a:ln>
            <a:effectLst/>
            <a:scene3d>
              <a:camera prst="orthographicFront"/>
              <a:lightRig rig="threePt" dir="t"/>
            </a:scene3d>
          </c:spPr>
          <c:invertIfNegative val="0"/>
          <c:dPt>
            <c:idx val="0"/>
            <c:invertIfNegative val="0"/>
            <c:bubble3D val="0"/>
            <c:extLst>
              <c:ext xmlns:c16="http://schemas.microsoft.com/office/drawing/2014/chart" uri="{C3380CC4-5D6E-409C-BE32-E72D297353CC}">
                <c16:uniqueId val="{00000001-3878-4F5D-8AC9-DA5EEDD817DF}"/>
              </c:ext>
            </c:extLst>
          </c:dPt>
          <c:dPt>
            <c:idx val="1"/>
            <c:invertIfNegative val="0"/>
            <c:bubble3D val="0"/>
            <c:extLst>
              <c:ext xmlns:c16="http://schemas.microsoft.com/office/drawing/2014/chart" uri="{C3380CC4-5D6E-409C-BE32-E72D297353CC}">
                <c16:uniqueId val="{00000003-3878-4F5D-8AC9-DA5EEDD817DF}"/>
              </c:ext>
            </c:extLst>
          </c:dPt>
          <c:dPt>
            <c:idx val="2"/>
            <c:invertIfNegative val="0"/>
            <c:bubble3D val="0"/>
            <c:spPr>
              <a:solidFill>
                <a:schemeClr val="accent3"/>
              </a:solidFill>
              <a:ln>
                <a:noFill/>
              </a:ln>
              <a:effectLst/>
              <a:scene3d>
                <a:camera prst="orthographicFront"/>
                <a:lightRig rig="threePt" dir="t"/>
              </a:scene3d>
            </c:spPr>
            <c:extLst>
              <c:ext xmlns:c16="http://schemas.microsoft.com/office/drawing/2014/chart" uri="{C3380CC4-5D6E-409C-BE32-E72D297353CC}">
                <c16:uniqueId val="{00000005-3878-4F5D-8AC9-DA5EEDD817DF}"/>
              </c:ext>
            </c:extLst>
          </c:dPt>
          <c:dPt>
            <c:idx val="3"/>
            <c:invertIfNegative val="0"/>
            <c:bubble3D val="0"/>
            <c:extLst>
              <c:ext xmlns:c16="http://schemas.microsoft.com/office/drawing/2014/chart" uri="{C3380CC4-5D6E-409C-BE32-E72D297353CC}">
                <c16:uniqueId val="{00000007-3878-4F5D-8AC9-DA5EEDD817DF}"/>
              </c:ext>
            </c:extLst>
          </c:dPt>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Sheet1!$A$2:$A$8</c:f>
              <c:strCache>
                <c:ptCount val="7"/>
                <c:pt idx="0">
                  <c:v>医疗卫生单位</c:v>
                </c:pt>
                <c:pt idx="1">
                  <c:v>其他企业</c:v>
                </c:pt>
                <c:pt idx="2">
                  <c:v>本校毕业生平均</c:v>
                </c:pt>
                <c:pt idx="3">
                  <c:v>三资企业</c:v>
                </c:pt>
                <c:pt idx="4">
                  <c:v>其他事业单位</c:v>
                </c:pt>
                <c:pt idx="5">
                  <c:v>国有企业</c:v>
                </c:pt>
                <c:pt idx="6">
                  <c:v>民营企业</c:v>
                </c:pt>
              </c:strCache>
            </c:strRef>
          </c:cat>
          <c:val>
            <c:numRef>
              <c:f>Sheet1!$B$2:$B$8</c:f>
              <c:numCache>
                <c:formatCode>0.00_);[Red]\(0.00\)</c:formatCode>
                <c:ptCount val="7"/>
                <c:pt idx="0">
                  <c:v>3430.65</c:v>
                </c:pt>
                <c:pt idx="1">
                  <c:v>3750</c:v>
                </c:pt>
                <c:pt idx="2">
                  <c:v>4263.07</c:v>
                </c:pt>
                <c:pt idx="3">
                  <c:v>4269.83</c:v>
                </c:pt>
                <c:pt idx="4">
                  <c:v>4322.41</c:v>
                </c:pt>
                <c:pt idx="5">
                  <c:v>4385.45</c:v>
                </c:pt>
                <c:pt idx="6">
                  <c:v>4406.2</c:v>
                </c:pt>
              </c:numCache>
            </c:numRef>
          </c:val>
          <c:extLst>
            <c:ext xmlns:c16="http://schemas.microsoft.com/office/drawing/2014/chart" uri="{C3380CC4-5D6E-409C-BE32-E72D297353CC}">
              <c16:uniqueId val="{00000008-3878-4F5D-8AC9-DA5EEDD817DF}"/>
            </c:ext>
          </c:extLst>
        </c:ser>
        <c:dLbls>
          <c:dLblPos val="outEnd"/>
          <c:showLegendKey val="0"/>
          <c:showVal val="1"/>
          <c:showCatName val="0"/>
          <c:showSerName val="0"/>
          <c:showPercent val="0"/>
          <c:showBubbleSize val="0"/>
        </c:dLbls>
        <c:gapWidth val="100"/>
        <c:axId val="243026560"/>
        <c:axId val="243153920"/>
      </c:barChart>
      <c:catAx>
        <c:axId val="243026560"/>
        <c:scaling>
          <c:orientation val="minMax"/>
        </c:scaling>
        <c:delete val="0"/>
        <c:axPos val="l"/>
        <c:numFmt formatCode="General" sourceLinked="1"/>
        <c:majorTickMark val="none"/>
        <c:minorTickMark val="none"/>
        <c:tickLblPos val="nextTo"/>
        <c:spPr>
          <a:noFill/>
          <a:ln w="15875" cap="flat" cmpd="sng" algn="ctr">
            <a:solidFill>
              <a:schemeClr val="accent1"/>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3153920"/>
        <c:crosses val="autoZero"/>
        <c:auto val="1"/>
        <c:lblAlgn val="ctr"/>
        <c:lblOffset val="100"/>
        <c:noMultiLvlLbl val="0"/>
      </c:catAx>
      <c:valAx>
        <c:axId val="243153920"/>
        <c:scaling>
          <c:orientation val="minMax"/>
          <c:max val="6500"/>
          <c:min val="0"/>
        </c:scaling>
        <c:delete val="1"/>
        <c:axPos val="b"/>
        <c:numFmt formatCode="#,##0.00_);[Red]\(#,##0.00\)" sourceLinked="0"/>
        <c:majorTickMark val="out"/>
        <c:minorTickMark val="none"/>
        <c:tickLblPos val="nextTo"/>
        <c:crossAx val="243026560"/>
        <c:crosses val="autoZero"/>
        <c:crossBetween val="between"/>
        <c:majorUnit val="1000"/>
        <c:minorUnit val="200"/>
      </c:valAx>
      <c:spPr>
        <a:noFill/>
        <a:ln w="25400">
          <a:noFill/>
        </a:ln>
        <a:effectLst/>
      </c:spPr>
    </c:plotArea>
    <c:plotVisOnly val="1"/>
    <c:dispBlanksAs val="gap"/>
    <c:showDLblsOverMax val="0"/>
  </c:chart>
  <c:spPr>
    <a:solidFill>
      <a:schemeClr val="bg1"/>
    </a:solidFill>
    <a:ln w="9525" cap="flat" cmpd="sng" algn="ctr">
      <a:noFill/>
      <a:prstDash val="solid"/>
      <a:round/>
    </a:ln>
    <a:effectLst>
      <a:softEdge rad="635000"/>
    </a:effectLst>
  </c:spPr>
  <c:txPr>
    <a:bodyPr rot="0" spcFirstLastPara="0" vertOverflow="ellipsis" horzOverflow="overflow" vert="horz" wrap="square" anchor="ctr" anchorCtr="1"/>
    <a:lstStyle/>
    <a:p>
      <a:pPr>
        <a:defRPr lang="zh-CN">
          <a:solidFill>
            <a:schemeClr val="tx1"/>
          </a:solidFill>
        </a:defRPr>
      </a:pPr>
      <a:endParaRPr lang="zh-CN"/>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212365795316049"/>
          <c:y val="6.913457084832722E-3"/>
          <c:w val="0.6234484851243306"/>
          <c:h val="0.96691159544732075"/>
        </c:manualLayout>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Pt>
            <c:idx val="7"/>
            <c:invertIfNegative val="0"/>
            <c:bubble3D val="0"/>
            <c:spPr>
              <a:solidFill>
                <a:schemeClr val="accent3"/>
              </a:solidFill>
              <a:ln>
                <a:noFill/>
              </a:ln>
              <a:effectLst/>
            </c:spPr>
            <c:extLst>
              <c:ext xmlns:c16="http://schemas.microsoft.com/office/drawing/2014/chart" uri="{C3380CC4-5D6E-409C-BE32-E72D297353CC}">
                <c16:uniqueId val="{00000001-DB68-4285-87F6-D88972941CC6}"/>
              </c:ext>
            </c:extLst>
          </c:dPt>
          <c:dPt>
            <c:idx val="9"/>
            <c:invertIfNegative val="0"/>
            <c:bubble3D val="0"/>
            <c:extLst>
              <c:ext xmlns:c16="http://schemas.microsoft.com/office/drawing/2014/chart" uri="{C3380CC4-5D6E-409C-BE32-E72D297353CC}">
                <c16:uniqueId val="{00000001-90B9-4A84-9DE2-BAD03FFC5804}"/>
              </c:ext>
            </c:extLst>
          </c:dPt>
          <c:dLbls>
            <c:spPr>
              <a:noFill/>
              <a:ln>
                <a:noFill/>
              </a:ln>
              <a:effectLst/>
            </c:spPr>
            <c:txPr>
              <a:bodyPr rot="0" spcFirstLastPara="0" vertOverflow="ellipsis" vert="horz" wrap="square" lIns="38100" tIns="19050" rIns="38100" bIns="19050" anchor="ctr" anchorCtr="0"/>
              <a:lstStyle/>
              <a:p>
                <a:pPr algn="l">
                  <a:defRPr lang="zh-CN" sz="900" b="0" i="0" u="none" strike="noStrike" kern="1200" baseline="0">
                    <a:solidFill>
                      <a:schemeClr val="tx1"/>
                    </a:solidFill>
                    <a:latin typeface="Arial" panose="020B0604020202020204" pitchFamily="2" charset="0"/>
                    <a:ea typeface="+mn-ea"/>
                    <a:cs typeface="Arial" panose="020B0604020202020204" pitchFamily="2"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Sheet1!$A$2:$A$13</c:f>
              <c:strCache>
                <c:ptCount val="12"/>
                <c:pt idx="0">
                  <c:v>卫生和社会工作</c:v>
                </c:pt>
                <c:pt idx="1">
                  <c:v>租赁和商务服务业</c:v>
                </c:pt>
                <c:pt idx="2">
                  <c:v>建筑业</c:v>
                </c:pt>
                <c:pt idx="3">
                  <c:v>信息传输、软件和信息技术服务业</c:v>
                </c:pt>
                <c:pt idx="4">
                  <c:v>教育</c:v>
                </c:pt>
                <c:pt idx="5">
                  <c:v>制造业</c:v>
                </c:pt>
                <c:pt idx="6">
                  <c:v>文化、体育和娱乐业</c:v>
                </c:pt>
                <c:pt idx="7">
                  <c:v>本校毕业生平均</c:v>
                </c:pt>
                <c:pt idx="8">
                  <c:v>批发和零售业</c:v>
                </c:pt>
                <c:pt idx="9">
                  <c:v>金融业</c:v>
                </c:pt>
                <c:pt idx="10">
                  <c:v>科学研究和技术服务业</c:v>
                </c:pt>
                <c:pt idx="11">
                  <c:v>交通运输、仓储和邮政业</c:v>
                </c:pt>
              </c:strCache>
            </c:strRef>
          </c:cat>
          <c:val>
            <c:numRef>
              <c:f>Sheet1!$B$2:$B$13</c:f>
              <c:numCache>
                <c:formatCode>0.00_);[Red]\(0.00\)</c:formatCode>
                <c:ptCount val="12"/>
                <c:pt idx="0">
                  <c:v>3712.5</c:v>
                </c:pt>
                <c:pt idx="1">
                  <c:v>3859.8</c:v>
                </c:pt>
                <c:pt idx="2">
                  <c:v>3940</c:v>
                </c:pt>
                <c:pt idx="3">
                  <c:v>4107.41</c:v>
                </c:pt>
                <c:pt idx="4">
                  <c:v>4124</c:v>
                </c:pt>
                <c:pt idx="5">
                  <c:v>4165.8999999999996</c:v>
                </c:pt>
                <c:pt idx="6">
                  <c:v>4174.29</c:v>
                </c:pt>
                <c:pt idx="7">
                  <c:v>4263.07</c:v>
                </c:pt>
                <c:pt idx="8">
                  <c:v>4287.1400000000003</c:v>
                </c:pt>
                <c:pt idx="9">
                  <c:v>4490.62</c:v>
                </c:pt>
                <c:pt idx="10">
                  <c:v>4502.38</c:v>
                </c:pt>
                <c:pt idx="11">
                  <c:v>5125.6499999999996</c:v>
                </c:pt>
              </c:numCache>
            </c:numRef>
          </c:val>
          <c:extLst>
            <c:ext xmlns:c16="http://schemas.microsoft.com/office/drawing/2014/chart" uri="{C3380CC4-5D6E-409C-BE32-E72D297353CC}">
              <c16:uniqueId val="{00000002-90B9-4A84-9DE2-BAD03FFC5804}"/>
            </c:ext>
          </c:extLst>
        </c:ser>
        <c:ser>
          <c:idx val="1"/>
          <c:order val="1"/>
          <c:tx>
            <c:strRef>
              <c:f>Sheet1!$C$1</c:f>
              <c:strCache>
                <c:ptCount val="1"/>
                <c:pt idx="0">
                  <c:v>列1</c:v>
                </c:pt>
              </c:strCache>
            </c:strRef>
          </c:tx>
          <c:spPr>
            <a:solidFill>
              <a:schemeClr val="accent2"/>
            </a:solidFill>
            <a:ln>
              <a:noFill/>
            </a:ln>
            <a:effectLst/>
          </c:spPr>
          <c:invertIfNegative val="0"/>
          <c:dLbls>
            <c:spPr>
              <a:noFill/>
              <a:ln>
                <a:noFill/>
              </a:ln>
              <a:effectLst/>
            </c:spPr>
            <c:txPr>
              <a:bodyPr rot="0" spcFirstLastPara="1" vertOverflow="overflow" horzOverflow="overflow" vert="horz" wrap="none" lIns="38100" tIns="19050" rIns="38100" bIns="19050" anchor="ctr" anchorCtr="0">
                <a:spAutoFit/>
              </a:bodyPr>
              <a:lstStyle/>
              <a:p>
                <a:pPr algn="l">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inBase"/>
            <c:showLegendKey val="0"/>
            <c:showVal val="0"/>
            <c:showCatName val="1"/>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shade val="95000"/>
                          <a:satMod val="105000"/>
                        </a:schemeClr>
                      </a:solidFill>
                      <a:prstDash val="solid"/>
                      <a:round/>
                    </a:ln>
                    <a:effectLst/>
                  </c:spPr>
                </c15:leaderLines>
              </c:ext>
            </c:extLst>
          </c:dLbls>
          <c:cat>
            <c:strRef>
              <c:f>Sheet1!$A$2:$A$13</c:f>
              <c:strCache>
                <c:ptCount val="12"/>
                <c:pt idx="0">
                  <c:v>卫生和社会工作</c:v>
                </c:pt>
                <c:pt idx="1">
                  <c:v>租赁和商务服务业</c:v>
                </c:pt>
                <c:pt idx="2">
                  <c:v>建筑业</c:v>
                </c:pt>
                <c:pt idx="3">
                  <c:v>信息传输、软件和信息技术服务业</c:v>
                </c:pt>
                <c:pt idx="4">
                  <c:v>教育</c:v>
                </c:pt>
                <c:pt idx="5">
                  <c:v>制造业</c:v>
                </c:pt>
                <c:pt idx="6">
                  <c:v>文化、体育和娱乐业</c:v>
                </c:pt>
                <c:pt idx="7">
                  <c:v>本校毕业生平均</c:v>
                </c:pt>
                <c:pt idx="8">
                  <c:v>批发和零售业</c:v>
                </c:pt>
                <c:pt idx="9">
                  <c:v>金融业</c:v>
                </c:pt>
                <c:pt idx="10">
                  <c:v>科学研究和技术服务业</c:v>
                </c:pt>
                <c:pt idx="11">
                  <c:v>交通运输、仓储和邮政业</c:v>
                </c:pt>
              </c:strCache>
            </c:strRef>
          </c:cat>
          <c:val>
            <c:numRef>
              <c:f>Sheet1!$C$2:$C$13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3-90B9-4A84-9DE2-BAD03FFC5804}"/>
            </c:ext>
          </c:extLst>
        </c:ser>
        <c:dLbls>
          <c:showLegendKey val="0"/>
          <c:showVal val="0"/>
          <c:showCatName val="0"/>
          <c:showSerName val="0"/>
          <c:showPercent val="0"/>
          <c:showBubbleSize val="0"/>
        </c:dLbls>
        <c:gapWidth val="30"/>
        <c:axId val="243189632"/>
        <c:axId val="243191168"/>
      </c:barChart>
      <c:catAx>
        <c:axId val="243189632"/>
        <c:scaling>
          <c:orientation val="minMax"/>
        </c:scaling>
        <c:delete val="0"/>
        <c:axPos val="l"/>
        <c:numFmt formatCode="General" sourceLinked="1"/>
        <c:majorTickMark val="none"/>
        <c:minorTickMark val="none"/>
        <c:tickLblPos val="nextTo"/>
        <c:spPr>
          <a:noFill/>
          <a:ln w="19050" cap="flat" cmpd="sng" algn="ctr">
            <a:solidFill>
              <a:schemeClr val="accent1"/>
            </a:solidFill>
            <a:prstDash val="solid"/>
            <a:round/>
          </a:ln>
          <a:effectLst/>
        </c:spPr>
        <c:txPr>
          <a:bodyPr rot="-60000000" spcFirstLastPara="0" vertOverflow="ellipsis" vert="horz" wrap="square" anchor="ctr" anchorCtr="1"/>
          <a:lstStyle/>
          <a:p>
            <a:pPr>
              <a:defRPr lang="zh-CN" sz="900" b="0" i="0" u="none" strike="noStrike" kern="1200" baseline="0">
                <a:noFill/>
                <a:latin typeface="+mn-lt"/>
                <a:ea typeface="+mn-ea"/>
                <a:cs typeface="+mn-cs"/>
              </a:defRPr>
            </a:pPr>
            <a:endParaRPr lang="zh-CN"/>
          </a:p>
        </c:txPr>
        <c:crossAx val="243191168"/>
        <c:crosses val="autoZero"/>
        <c:auto val="1"/>
        <c:lblAlgn val="ctr"/>
        <c:lblOffset val="100"/>
        <c:tickLblSkip val="1"/>
        <c:noMultiLvlLbl val="0"/>
      </c:catAx>
      <c:valAx>
        <c:axId val="243191168"/>
        <c:scaling>
          <c:orientation val="minMax"/>
          <c:max val="6000"/>
          <c:min val="0"/>
        </c:scaling>
        <c:delete val="1"/>
        <c:axPos val="b"/>
        <c:numFmt formatCode="0.00_);[Red]\(0.00\)" sourceLinked="1"/>
        <c:majorTickMark val="out"/>
        <c:minorTickMark val="none"/>
        <c:tickLblPos val="nextTo"/>
        <c:crossAx val="243189632"/>
        <c:crosses val="autoZero"/>
        <c:crossBetween val="between"/>
        <c:majorUnit val="1000"/>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1000"/>
      </a:pPr>
      <a:endParaRPr lang="zh-CN"/>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62840337728868E-2"/>
          <c:y val="9.8081322722360243E-4"/>
          <c:w val="0.91886310596717591"/>
          <c:h val="0.85904354263409377"/>
        </c:manualLayout>
      </c:layout>
      <c:barChart>
        <c:barDir val="col"/>
        <c:grouping val="clustered"/>
        <c:varyColors val="0"/>
        <c:ser>
          <c:idx val="0"/>
          <c:order val="0"/>
          <c:tx>
            <c:strRef>
              <c:f>Sheet1!$B$1</c:f>
              <c:strCache>
                <c:ptCount val="1"/>
                <c:pt idx="0">
                  <c:v>总体</c:v>
                </c:pt>
              </c:strCache>
            </c:strRef>
          </c:tx>
          <c:spPr>
            <a:blipFill>
              <a:blip xmlns:r="http://schemas.openxmlformats.org/officeDocument/2006/relationships" r:embed="rId1"/>
              <a:stretch>
                <a:fillRect/>
              </a:stretch>
            </a:blipFill>
            <a:ln>
              <a:noFill/>
            </a:ln>
            <a:effectLst/>
          </c:spPr>
          <c:invertIfNegative val="0"/>
          <c:dPt>
            <c:idx val="0"/>
            <c:invertIfNegative val="0"/>
            <c:bubble3D val="0"/>
            <c:extLst>
              <c:ext xmlns:c16="http://schemas.microsoft.com/office/drawing/2014/chart" uri="{C3380CC4-5D6E-409C-BE32-E72D297353CC}">
                <c16:uniqueId val="{00000001-F69C-4CEB-A588-2E0F90BEC6C5}"/>
              </c:ext>
            </c:extLst>
          </c:dPt>
          <c:dPt>
            <c:idx val="1"/>
            <c:invertIfNegative val="0"/>
            <c:bubble3D val="0"/>
            <c:extLst>
              <c:ext xmlns:c16="http://schemas.microsoft.com/office/drawing/2014/chart" uri="{C3380CC4-5D6E-409C-BE32-E72D297353CC}">
                <c16:uniqueId val="{00000003-F69C-4CEB-A588-2E0F90BEC6C5}"/>
              </c:ext>
            </c:extLst>
          </c:dPt>
          <c:dPt>
            <c:idx val="2"/>
            <c:invertIfNegative val="0"/>
            <c:bubble3D val="0"/>
            <c:extLst>
              <c:ext xmlns:c16="http://schemas.microsoft.com/office/drawing/2014/chart" uri="{C3380CC4-5D6E-409C-BE32-E72D297353CC}">
                <c16:uniqueId val="{00000005-F69C-4CEB-A588-2E0F90BEC6C5}"/>
              </c:ext>
            </c:extLst>
          </c:dPt>
          <c:dPt>
            <c:idx val="3"/>
            <c:invertIfNegative val="0"/>
            <c:bubble3D val="0"/>
            <c:extLst>
              <c:ext xmlns:c16="http://schemas.microsoft.com/office/drawing/2014/chart" uri="{C3380CC4-5D6E-409C-BE32-E72D297353CC}">
                <c16:uniqueId val="{00000007-F69C-4CEB-A588-2E0F90BEC6C5}"/>
              </c:ext>
            </c:extLst>
          </c:dPt>
          <c:dPt>
            <c:idx val="4"/>
            <c:invertIfNegative val="0"/>
            <c:bubble3D val="0"/>
            <c:extLst>
              <c:ext xmlns:c16="http://schemas.microsoft.com/office/drawing/2014/chart" uri="{C3380CC4-5D6E-409C-BE32-E72D297353CC}">
                <c16:uniqueId val="{00000009-F69C-4CEB-A588-2E0F90BEC6C5}"/>
              </c:ext>
            </c:extLst>
          </c:dPt>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bg1">
                          <a:lumMod val="65000"/>
                        </a:schemeClr>
                      </a:solidFill>
                      <a:prstDash val="solid"/>
                      <a:round/>
                    </a:ln>
                    <a:effectLst/>
                  </c:spPr>
                </c15:leaderLines>
              </c:ext>
            </c:extLst>
          </c:dLbls>
          <c:cat>
            <c:strRef>
              <c:f>Sheet1!$A$2:$A$6</c:f>
              <c:strCache>
                <c:ptCount val="5"/>
                <c:pt idx="0">
                  <c:v>很相关</c:v>
                </c:pt>
                <c:pt idx="1">
                  <c:v>比较相关</c:v>
                </c:pt>
                <c:pt idx="2">
                  <c:v>一般</c:v>
                </c:pt>
                <c:pt idx="3">
                  <c:v>比较不相关</c:v>
                </c:pt>
                <c:pt idx="4">
                  <c:v>很不相关</c:v>
                </c:pt>
              </c:strCache>
            </c:strRef>
          </c:cat>
          <c:val>
            <c:numRef>
              <c:f>Sheet1!$B$2:$B$6</c:f>
              <c:numCache>
                <c:formatCode>0.00%</c:formatCode>
                <c:ptCount val="5"/>
                <c:pt idx="0">
                  <c:v>0.25690000000000002</c:v>
                </c:pt>
                <c:pt idx="1">
                  <c:v>0.25540000000000002</c:v>
                </c:pt>
                <c:pt idx="2">
                  <c:v>0.22459999999999999</c:v>
                </c:pt>
                <c:pt idx="3">
                  <c:v>0.10920000000000001</c:v>
                </c:pt>
                <c:pt idx="4">
                  <c:v>0.15379999999999999</c:v>
                </c:pt>
              </c:numCache>
            </c:numRef>
          </c:val>
          <c:extLst>
            <c:ext xmlns:c16="http://schemas.microsoft.com/office/drawing/2014/chart" uri="{C3380CC4-5D6E-409C-BE32-E72D297353CC}">
              <c16:uniqueId val="{0000000A-F69C-4CEB-A588-2E0F90BEC6C5}"/>
            </c:ext>
          </c:extLst>
        </c:ser>
        <c:dLbls>
          <c:showLegendKey val="0"/>
          <c:showVal val="0"/>
          <c:showCatName val="0"/>
          <c:showSerName val="0"/>
          <c:showPercent val="0"/>
          <c:showBubbleSize val="0"/>
        </c:dLbls>
        <c:gapWidth val="21"/>
        <c:axId val="243277184"/>
        <c:axId val="243287168"/>
      </c:barChart>
      <c:catAx>
        <c:axId val="243277184"/>
        <c:scaling>
          <c:orientation val="minMax"/>
        </c:scaling>
        <c:delete val="0"/>
        <c:axPos val="b"/>
        <c:numFmt formatCode="General" sourceLinked="1"/>
        <c:majorTickMark val="none"/>
        <c:minorTickMark val="none"/>
        <c:tickLblPos val="nextTo"/>
        <c:spPr>
          <a:noFill/>
          <a:ln w="19050" cap="flat" cmpd="sng" algn="ctr">
            <a:solidFill>
              <a:srgbClr val="99CCFF"/>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243287168"/>
        <c:crosses val="autoZero"/>
        <c:auto val="1"/>
        <c:lblAlgn val="ctr"/>
        <c:lblOffset val="100"/>
        <c:noMultiLvlLbl val="0"/>
      </c:catAx>
      <c:valAx>
        <c:axId val="243287168"/>
        <c:scaling>
          <c:orientation val="minMax"/>
        </c:scaling>
        <c:delete val="1"/>
        <c:axPos val="l"/>
        <c:numFmt formatCode="0.00%" sourceLinked="1"/>
        <c:majorTickMark val="in"/>
        <c:minorTickMark val="none"/>
        <c:tickLblPos val="nextTo"/>
        <c:crossAx val="243277184"/>
        <c:crosses val="autoZero"/>
        <c:crossBetween val="between"/>
      </c:valAx>
      <c:spPr>
        <a:solidFill>
          <a:schemeClr val="bg1"/>
        </a:solidFill>
        <a:ln w="25346">
          <a:noFill/>
        </a:ln>
        <a:effectLst/>
      </c:spPr>
    </c:plotArea>
    <c:plotVisOnly val="1"/>
    <c:dispBlanksAs val="zero"/>
    <c:showDLblsOverMax val="0"/>
  </c:chart>
  <c:spPr>
    <a:solidFill>
      <a:schemeClr val="bg1"/>
    </a:solidFill>
    <a:ln w="9525" cap="flat" cmpd="sng" algn="ctr">
      <a:noFill/>
      <a:prstDash val="solid"/>
      <a:round/>
    </a:ln>
    <a:effectLst/>
  </c:spPr>
  <c:txPr>
    <a:bodyPr rot="0" spcFirstLastPara="0" vertOverflow="ellipsis" horzOverflow="overflow" vert="horz" wrap="square" anchor="ctr" anchorCtr="1"/>
    <a:lstStyle/>
    <a:p>
      <a:pPr>
        <a:defRPr lang="zh-CN"/>
      </a:pPr>
      <a:endParaRPr lang="zh-CN"/>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62619146290924"/>
          <c:y val="2.1422387990974814E-2"/>
          <c:w val="0.56023271382575157"/>
          <c:h val="0.97857787776527938"/>
        </c:manualLayout>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alpha val="80000"/>
                      </a:sysClr>
                    </a:solidFill>
                    <a:latin typeface="Arial" panose="020B0604020202020204" pitchFamily="34" charset="0"/>
                    <a:ea typeface="+mn-ea"/>
                    <a:cs typeface="Arial" panose="020B0604020202020204" pitchFamily="34" charset="0"/>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不想找相关工作，因为收入待遇</c:v>
                </c:pt>
                <c:pt idx="1">
                  <c:v>其他</c:v>
                </c:pt>
                <c:pt idx="2">
                  <c:v>不想找相关工作，因为工作环境</c:v>
                </c:pt>
                <c:pt idx="3">
                  <c:v>想找相关工作，但是不符合要求</c:v>
                </c:pt>
                <c:pt idx="4">
                  <c:v>想找相关工作，但是机会太少</c:v>
                </c:pt>
                <c:pt idx="5">
                  <c:v>不想找相关工作，因为个人兴趣</c:v>
                </c:pt>
              </c:strCache>
            </c:strRef>
          </c:cat>
          <c:val>
            <c:numRef>
              <c:f>Sheet1!$B$2:$B$7</c:f>
              <c:numCache>
                <c:formatCode>0.00%</c:formatCode>
                <c:ptCount val="6"/>
                <c:pt idx="0">
                  <c:v>8.1900000000000001E-2</c:v>
                </c:pt>
                <c:pt idx="1">
                  <c:v>8.77E-2</c:v>
                </c:pt>
                <c:pt idx="2">
                  <c:v>0.13450000000000001</c:v>
                </c:pt>
                <c:pt idx="3">
                  <c:v>0.13450000000000001</c:v>
                </c:pt>
                <c:pt idx="4">
                  <c:v>0.1754</c:v>
                </c:pt>
                <c:pt idx="5">
                  <c:v>0.38600000000000001</c:v>
                </c:pt>
              </c:numCache>
            </c:numRef>
          </c:val>
          <c:extLst>
            <c:ext xmlns:c16="http://schemas.microsoft.com/office/drawing/2014/chart" uri="{C3380CC4-5D6E-409C-BE32-E72D297353CC}">
              <c16:uniqueId val="{00000000-31CD-4D0B-B429-1406E9A62E07}"/>
            </c:ext>
          </c:extLst>
        </c:ser>
        <c:dLbls>
          <c:showLegendKey val="0"/>
          <c:showVal val="0"/>
          <c:showCatName val="0"/>
          <c:showSerName val="0"/>
          <c:showPercent val="0"/>
          <c:showBubbleSize val="0"/>
        </c:dLbls>
        <c:gapWidth val="100"/>
        <c:axId val="243312128"/>
        <c:axId val="243313664"/>
      </c:barChart>
      <c:catAx>
        <c:axId val="243312128"/>
        <c:scaling>
          <c:orientation val="minMax"/>
        </c:scaling>
        <c:delete val="0"/>
        <c:axPos val="l"/>
        <c:numFmt formatCode="General" sourceLinked="0"/>
        <c:majorTickMark val="none"/>
        <c:minorTickMark val="none"/>
        <c:tickLblPos val="nextTo"/>
        <c:spPr>
          <a:noFill/>
          <a:ln w="15875" cap="flat" cmpd="sng" algn="ctr">
            <a:solidFill>
              <a:schemeClr val="accent1"/>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alpha val="80000"/>
                  </a:sysClr>
                </a:solidFill>
                <a:latin typeface="+mn-lt"/>
                <a:ea typeface="+mn-ea"/>
                <a:cs typeface="+mn-cs"/>
              </a:defRPr>
            </a:pPr>
            <a:endParaRPr lang="zh-CN"/>
          </a:p>
        </c:txPr>
        <c:crossAx val="243313664"/>
        <c:crosses val="autoZero"/>
        <c:auto val="1"/>
        <c:lblAlgn val="ctr"/>
        <c:lblOffset val="100"/>
        <c:noMultiLvlLbl val="0"/>
      </c:catAx>
      <c:valAx>
        <c:axId val="243313664"/>
        <c:scaling>
          <c:orientation val="minMax"/>
          <c:min val="0"/>
        </c:scaling>
        <c:delete val="1"/>
        <c:axPos val="b"/>
        <c:numFmt formatCode="0.00%" sourceLinked="1"/>
        <c:majorTickMark val="in"/>
        <c:minorTickMark val="none"/>
        <c:tickLblPos val="nextTo"/>
        <c:crossAx val="243312128"/>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a:pPr>
      <a:endParaRPr lang="zh-CN"/>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4522938153857"/>
          <c:y val="0.20969570584498856"/>
          <c:w val="0.77256681823222806"/>
          <c:h val="0.67515526312635576"/>
        </c:manualLayout>
      </c:layout>
      <c:barChart>
        <c:barDir val="col"/>
        <c:grouping val="clustered"/>
        <c:varyColors val="0"/>
        <c:ser>
          <c:idx val="0"/>
          <c:order val="0"/>
          <c:tx>
            <c:strRef>
              <c:f>Sheet1!$B$1</c:f>
              <c:strCache>
                <c:ptCount val="1"/>
                <c:pt idx="0">
                  <c:v>满意度</c:v>
                </c:pt>
              </c:strCache>
            </c:strRef>
          </c:tx>
          <c:spPr>
            <a:solidFill>
              <a:schemeClr val="accent1"/>
            </a:solidFill>
            <a:ln>
              <a:noFill/>
            </a:ln>
            <a:effectLst/>
          </c:spPr>
          <c:invertIfNegative val="0"/>
          <c:dPt>
            <c:idx val="1"/>
            <c:invertIfNegative val="0"/>
            <c:bubble3D val="0"/>
            <c:spPr>
              <a:solidFill>
                <a:schemeClr val="accent1"/>
              </a:solidFill>
              <a:ln w="28575" cap="rnd">
                <a:noFill/>
                <a:prstDash val="solid"/>
                <a:round/>
              </a:ln>
              <a:effectLst/>
            </c:spPr>
            <c:extLst>
              <c:ext xmlns:c16="http://schemas.microsoft.com/office/drawing/2014/chart" uri="{C3380CC4-5D6E-409C-BE32-E72D297353CC}">
                <c16:uniqueId val="{00000001-8862-4FA2-824F-641A04D83FCC}"/>
              </c:ext>
            </c:extLst>
          </c:dPt>
          <c:dPt>
            <c:idx val="2"/>
            <c:invertIfNegative val="0"/>
            <c:bubble3D val="0"/>
            <c:spPr>
              <a:solidFill>
                <a:schemeClr val="accent1"/>
              </a:solidFill>
              <a:ln w="28575" cap="rnd">
                <a:noFill/>
                <a:prstDash val="solid"/>
                <a:round/>
              </a:ln>
              <a:effectLst/>
            </c:spPr>
            <c:extLst>
              <c:ext xmlns:c16="http://schemas.microsoft.com/office/drawing/2014/chart" uri="{C3380CC4-5D6E-409C-BE32-E72D297353CC}">
                <c16:uniqueId val="{00000003-8862-4FA2-824F-641A04D83FCC}"/>
              </c:ext>
            </c:extLst>
          </c:dPt>
          <c:dLbls>
            <c:dLbl>
              <c:idx val="0"/>
              <c:layout>
                <c:manualLayout>
                  <c:x val="2.1517748295245059E-17"/>
                  <c:y val="0.1457819978385054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EC9-4E01-9588-9D3AB7CFECFA}"/>
                </c:ext>
              </c:extLst>
            </c:dLbl>
            <c:dLbl>
              <c:idx val="1"/>
              <c:layout>
                <c:manualLayout>
                  <c:x val="0"/>
                  <c:y val="0.1435654456236448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62-4FA2-824F-641A04D83FCC}"/>
                </c:ext>
              </c:extLst>
            </c:dLbl>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chemeClr val="bg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工作总体</c:v>
                </c:pt>
                <c:pt idx="1">
                  <c:v>工作内容</c:v>
                </c:pt>
                <c:pt idx="2">
                  <c:v>职业发展前景</c:v>
                </c:pt>
                <c:pt idx="3">
                  <c:v>薪酬</c:v>
                </c:pt>
              </c:strCache>
            </c:strRef>
          </c:cat>
          <c:val>
            <c:numRef>
              <c:f>Sheet1!$B$2:$B$5</c:f>
              <c:numCache>
                <c:formatCode>0.00%</c:formatCode>
                <c:ptCount val="4"/>
                <c:pt idx="0">
                  <c:v>0.96940000000000004</c:v>
                </c:pt>
                <c:pt idx="1">
                  <c:v>0.96479999999999999</c:v>
                </c:pt>
                <c:pt idx="2">
                  <c:v>0.96030000000000004</c:v>
                </c:pt>
                <c:pt idx="3">
                  <c:v>0.90969999999999995</c:v>
                </c:pt>
              </c:numCache>
            </c:numRef>
          </c:val>
          <c:extLst>
            <c:ext xmlns:c16="http://schemas.microsoft.com/office/drawing/2014/chart" uri="{C3380CC4-5D6E-409C-BE32-E72D297353CC}">
              <c16:uniqueId val="{00000004-8862-4FA2-824F-641A04D83FCC}"/>
            </c:ext>
          </c:extLst>
        </c:ser>
        <c:dLbls>
          <c:showLegendKey val="0"/>
          <c:showVal val="0"/>
          <c:showCatName val="0"/>
          <c:showSerName val="0"/>
          <c:showPercent val="0"/>
          <c:showBubbleSize val="0"/>
        </c:dLbls>
        <c:gapWidth val="150"/>
        <c:axId val="243448064"/>
        <c:axId val="243446528"/>
      </c:barChart>
      <c:lineChart>
        <c:grouping val="standard"/>
        <c:varyColors val="0"/>
        <c:ser>
          <c:idx val="1"/>
          <c:order val="1"/>
          <c:tx>
            <c:strRef>
              <c:f>Sheet1!$C$1</c:f>
              <c:strCache>
                <c:ptCount val="1"/>
                <c:pt idx="0">
                  <c:v>均值</c:v>
                </c:pt>
              </c:strCache>
            </c:strRef>
          </c:tx>
          <c:spPr>
            <a:ln w="28575" cap="rnd">
              <a:solidFill>
                <a:schemeClr val="accent3"/>
              </a:solidFill>
              <a:round/>
            </a:ln>
            <a:effectLst/>
          </c:spPr>
          <c:marker>
            <c:symbol val="circle"/>
            <c:size val="35"/>
            <c:spPr>
              <a:solidFill>
                <a:schemeClr val="bg1"/>
              </a:solidFill>
              <a:ln w="9525">
                <a:solidFill>
                  <a:schemeClr val="accent3"/>
                </a:solidFill>
              </a:ln>
              <a:effectLst/>
            </c:spPr>
          </c:marker>
          <c:dPt>
            <c:idx val="2"/>
            <c:bubble3D val="0"/>
            <c:extLst>
              <c:ext xmlns:c16="http://schemas.microsoft.com/office/drawing/2014/chart" uri="{C3380CC4-5D6E-409C-BE32-E72D297353CC}">
                <c16:uniqueId val="{00000005-8862-4FA2-824F-641A04D83FCC}"/>
              </c:ext>
            </c:extLst>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工作总体</c:v>
                </c:pt>
                <c:pt idx="1">
                  <c:v>工作内容</c:v>
                </c:pt>
                <c:pt idx="2">
                  <c:v>职业发展前景</c:v>
                </c:pt>
                <c:pt idx="3">
                  <c:v>薪酬</c:v>
                </c:pt>
              </c:strCache>
            </c:strRef>
          </c:cat>
          <c:val>
            <c:numRef>
              <c:f>Sheet1!$C$2:$C$5</c:f>
              <c:numCache>
                <c:formatCode>0.00_);[Red]\(0.00\)</c:formatCode>
                <c:ptCount val="4"/>
                <c:pt idx="0">
                  <c:v>3.76</c:v>
                </c:pt>
                <c:pt idx="1">
                  <c:v>3.7</c:v>
                </c:pt>
                <c:pt idx="2">
                  <c:v>3.73</c:v>
                </c:pt>
                <c:pt idx="3">
                  <c:v>3.38</c:v>
                </c:pt>
              </c:numCache>
            </c:numRef>
          </c:val>
          <c:smooth val="0"/>
          <c:extLst>
            <c:ext xmlns:c16="http://schemas.microsoft.com/office/drawing/2014/chart" uri="{C3380CC4-5D6E-409C-BE32-E72D297353CC}">
              <c16:uniqueId val="{00000006-8862-4FA2-824F-641A04D83FCC}"/>
            </c:ext>
          </c:extLst>
        </c:ser>
        <c:dLbls>
          <c:showLegendKey val="0"/>
          <c:showVal val="0"/>
          <c:showCatName val="0"/>
          <c:showSerName val="0"/>
          <c:showPercent val="0"/>
          <c:showBubbleSize val="0"/>
        </c:dLbls>
        <c:marker val="1"/>
        <c:smooth val="0"/>
        <c:axId val="243455488"/>
        <c:axId val="243453952"/>
      </c:lineChart>
      <c:valAx>
        <c:axId val="243446528"/>
        <c:scaling>
          <c:orientation val="minMax"/>
          <c:max val="1"/>
          <c:min val="0.8"/>
        </c:scaling>
        <c:delete val="0"/>
        <c:axPos val="r"/>
        <c:numFmt formatCode="0.00%" sourceLinked="0"/>
        <c:majorTickMark val="in"/>
        <c:minorTickMark val="none"/>
        <c:tickLblPos val="nextTo"/>
        <c:spPr>
          <a:noFill/>
          <a:ln w="19050">
            <a:solidFill>
              <a:schemeClr val="accent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243448064"/>
        <c:crosses val="max"/>
        <c:crossBetween val="between"/>
        <c:majorUnit val="5.000000000000001E-2"/>
      </c:valAx>
      <c:catAx>
        <c:axId val="243448064"/>
        <c:scaling>
          <c:orientation val="minMax"/>
        </c:scaling>
        <c:delete val="0"/>
        <c:axPos val="b"/>
        <c:numFmt formatCode="General" sourceLinked="1"/>
        <c:majorTickMark val="none"/>
        <c:minorTickMark val="none"/>
        <c:tickLblPos val="nextTo"/>
        <c:spPr>
          <a:noFill/>
          <a:ln w="15875"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243446528"/>
        <c:crosses val="autoZero"/>
        <c:auto val="1"/>
        <c:lblAlgn val="ctr"/>
        <c:lblOffset val="100"/>
        <c:noMultiLvlLbl val="0"/>
      </c:catAx>
      <c:valAx>
        <c:axId val="243453952"/>
        <c:scaling>
          <c:orientation val="minMax"/>
          <c:max val="4"/>
          <c:min val="0"/>
        </c:scaling>
        <c:delete val="0"/>
        <c:axPos val="l"/>
        <c:numFmt formatCode="0.00_);[Red]\(0.00\)" sourceLinked="1"/>
        <c:majorTickMark val="in"/>
        <c:minorTickMark val="none"/>
        <c:tickLblPos val="nextTo"/>
        <c:spPr>
          <a:noFill/>
          <a:ln w="15875">
            <a:solidFill>
              <a:schemeClr val="accent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243455488"/>
        <c:crosses val="autoZero"/>
        <c:crossBetween val="between"/>
        <c:majorUnit val="1"/>
      </c:valAx>
      <c:catAx>
        <c:axId val="243455488"/>
        <c:scaling>
          <c:orientation val="minMax"/>
        </c:scaling>
        <c:delete val="1"/>
        <c:axPos val="b"/>
        <c:numFmt formatCode="General" sourceLinked="1"/>
        <c:majorTickMark val="out"/>
        <c:minorTickMark val="none"/>
        <c:tickLblPos val="nextTo"/>
        <c:crossAx val="243453952"/>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endParaRPr lang="zh-CN"/>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082848339609723E-2"/>
          <c:y val="4.3761561890325214E-2"/>
          <c:w val="0.88435992240100414"/>
          <c:h val="0.81626286019060457"/>
        </c:manualLayout>
      </c:layout>
      <c:barChart>
        <c:barDir val="col"/>
        <c:grouping val="clustered"/>
        <c:varyColors val="0"/>
        <c:ser>
          <c:idx val="0"/>
          <c:order val="0"/>
          <c:tx>
            <c:strRef>
              <c:f>Sheet1!$B$1</c:f>
              <c:strCache>
                <c:ptCount val="1"/>
                <c:pt idx="0">
                  <c:v>总体</c:v>
                </c:pt>
              </c:strCache>
            </c:strRef>
          </c:tx>
          <c:spPr>
            <a:blipFill>
              <a:blip xmlns:r="http://schemas.openxmlformats.org/officeDocument/2006/relationships" r:embed="rId1"/>
              <a:stretch>
                <a:fillRect/>
              </a:stretch>
            </a:blipFill>
            <a:ln>
              <a:noFill/>
            </a:ln>
            <a:effectLst/>
          </c:spPr>
          <c:invertIfNegative val="0"/>
          <c:dPt>
            <c:idx val="0"/>
            <c:invertIfNegative val="0"/>
            <c:bubble3D val="0"/>
            <c:extLst>
              <c:ext xmlns:c16="http://schemas.microsoft.com/office/drawing/2014/chart" uri="{C3380CC4-5D6E-409C-BE32-E72D297353CC}">
                <c16:uniqueId val="{00000001-F161-4DCE-B5A1-EE68F771E06F}"/>
              </c:ext>
            </c:extLst>
          </c:dPt>
          <c:dPt>
            <c:idx val="1"/>
            <c:invertIfNegative val="0"/>
            <c:bubble3D val="0"/>
            <c:extLst>
              <c:ext xmlns:c16="http://schemas.microsoft.com/office/drawing/2014/chart" uri="{C3380CC4-5D6E-409C-BE32-E72D297353CC}">
                <c16:uniqueId val="{00000003-F161-4DCE-B5A1-EE68F771E06F}"/>
              </c:ext>
            </c:extLst>
          </c:dPt>
          <c:dPt>
            <c:idx val="2"/>
            <c:invertIfNegative val="0"/>
            <c:bubble3D val="0"/>
            <c:extLst>
              <c:ext xmlns:c16="http://schemas.microsoft.com/office/drawing/2014/chart" uri="{C3380CC4-5D6E-409C-BE32-E72D297353CC}">
                <c16:uniqueId val="{00000005-F161-4DCE-B5A1-EE68F771E06F}"/>
              </c:ext>
            </c:extLst>
          </c:dPt>
          <c:dPt>
            <c:idx val="3"/>
            <c:invertIfNegative val="0"/>
            <c:bubble3D val="0"/>
            <c:extLst>
              <c:ext xmlns:c16="http://schemas.microsoft.com/office/drawing/2014/chart" uri="{C3380CC4-5D6E-409C-BE32-E72D297353CC}">
                <c16:uniqueId val="{00000007-F161-4DCE-B5A1-EE68F771E06F}"/>
              </c:ext>
            </c:extLst>
          </c:dPt>
          <c:dPt>
            <c:idx val="4"/>
            <c:invertIfNegative val="0"/>
            <c:bubble3D val="0"/>
            <c:extLst>
              <c:ext xmlns:c16="http://schemas.microsoft.com/office/drawing/2014/chart" uri="{C3380CC4-5D6E-409C-BE32-E72D297353CC}">
                <c16:uniqueId val="{00000009-F161-4DCE-B5A1-EE68F771E06F}"/>
              </c:ext>
            </c:extLst>
          </c:dPt>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bg1">
                          <a:lumMod val="65000"/>
                        </a:schemeClr>
                      </a:solidFill>
                      <a:prstDash val="solid"/>
                      <a:round/>
                    </a:ln>
                    <a:effectLst/>
                  </c:spPr>
                </c15:leaderLines>
              </c:ext>
            </c:extLst>
          </c:dLbls>
          <c:cat>
            <c:strRef>
              <c:f>Sheet1!$A$2:$A$6</c:f>
              <c:strCache>
                <c:ptCount val="5"/>
                <c:pt idx="0">
                  <c:v>很符合</c:v>
                </c:pt>
                <c:pt idx="1">
                  <c:v>比较符合</c:v>
                </c:pt>
                <c:pt idx="2">
                  <c:v>一般</c:v>
                </c:pt>
                <c:pt idx="3">
                  <c:v>比较不符合</c:v>
                </c:pt>
                <c:pt idx="4">
                  <c:v>很不符合</c:v>
                </c:pt>
              </c:strCache>
            </c:strRef>
          </c:cat>
          <c:val>
            <c:numRef>
              <c:f>Sheet1!$B$2:$B$6</c:f>
              <c:numCache>
                <c:formatCode>0.00%</c:formatCode>
                <c:ptCount val="5"/>
                <c:pt idx="0">
                  <c:v>0.14949999999999999</c:v>
                </c:pt>
                <c:pt idx="1">
                  <c:v>0.38979999999999998</c:v>
                </c:pt>
                <c:pt idx="2">
                  <c:v>0.38669999999999999</c:v>
                </c:pt>
                <c:pt idx="3">
                  <c:v>5.0799999999999998E-2</c:v>
                </c:pt>
                <c:pt idx="4">
                  <c:v>2.3099999999999999E-2</c:v>
                </c:pt>
              </c:numCache>
            </c:numRef>
          </c:val>
          <c:extLst>
            <c:ext xmlns:c16="http://schemas.microsoft.com/office/drawing/2014/chart" uri="{C3380CC4-5D6E-409C-BE32-E72D297353CC}">
              <c16:uniqueId val="{0000000A-F161-4DCE-B5A1-EE68F771E06F}"/>
            </c:ext>
          </c:extLst>
        </c:ser>
        <c:dLbls>
          <c:showLegendKey val="0"/>
          <c:showVal val="0"/>
          <c:showCatName val="0"/>
          <c:showSerName val="0"/>
          <c:showPercent val="0"/>
          <c:showBubbleSize val="0"/>
        </c:dLbls>
        <c:gapWidth val="21"/>
        <c:axId val="243554176"/>
        <c:axId val="243555712"/>
      </c:barChart>
      <c:catAx>
        <c:axId val="243554176"/>
        <c:scaling>
          <c:orientation val="minMax"/>
        </c:scaling>
        <c:delete val="0"/>
        <c:axPos val="b"/>
        <c:numFmt formatCode="General" sourceLinked="1"/>
        <c:majorTickMark val="none"/>
        <c:minorTickMark val="none"/>
        <c:tickLblPos val="nextTo"/>
        <c:spPr>
          <a:noFill/>
          <a:ln w="19050" cap="flat" cmpd="sng" algn="ctr">
            <a:solidFill>
              <a:srgbClr val="99CCFF"/>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endParaRPr lang="zh-CN"/>
          </a:p>
        </c:txPr>
        <c:crossAx val="243555712"/>
        <c:crosses val="autoZero"/>
        <c:auto val="1"/>
        <c:lblAlgn val="ctr"/>
        <c:lblOffset val="100"/>
        <c:noMultiLvlLbl val="0"/>
      </c:catAx>
      <c:valAx>
        <c:axId val="243555712"/>
        <c:scaling>
          <c:orientation val="minMax"/>
        </c:scaling>
        <c:delete val="1"/>
        <c:axPos val="l"/>
        <c:numFmt formatCode="0.00%" sourceLinked="1"/>
        <c:majorTickMark val="in"/>
        <c:minorTickMark val="none"/>
        <c:tickLblPos val="nextTo"/>
        <c:crossAx val="243554176"/>
        <c:crosses val="autoZero"/>
        <c:crossBetween val="between"/>
      </c:valAx>
      <c:spPr>
        <a:solidFill>
          <a:schemeClr val="bg1"/>
        </a:solidFill>
        <a:ln w="25346">
          <a:noFill/>
        </a:ln>
        <a:effectLst/>
      </c:spPr>
    </c:plotArea>
    <c:plotVisOnly val="1"/>
    <c:dispBlanksAs val="zero"/>
    <c:showDLblsOverMax val="0"/>
  </c:chart>
  <c:spPr>
    <a:solidFill>
      <a:schemeClr val="bg1"/>
    </a:solidFill>
    <a:ln w="9525" cap="flat" cmpd="sng" algn="ctr">
      <a:noFill/>
      <a:prstDash val="solid"/>
      <a:round/>
    </a:ln>
    <a:effectLst/>
  </c:spPr>
  <c:txPr>
    <a:bodyPr rot="0" spcFirstLastPara="0" vertOverflow="ellipsis" horzOverflow="overflow" vert="horz" wrap="square" anchor="ctr" anchorCtr="1"/>
    <a:lstStyle/>
    <a:p>
      <a:pPr>
        <a:defRPr lang="zh-CN"/>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011907845598095E-2"/>
          <c:y val="0.10546432493270926"/>
          <c:w val="0.89111073667691887"/>
          <c:h val="0.80894975834602489"/>
        </c:manualLayout>
      </c:layout>
      <c:doughnutChart>
        <c:varyColors val="1"/>
        <c:ser>
          <c:idx val="0"/>
          <c:order val="0"/>
          <c:tx>
            <c:strRef>
              <c:f>Sheet1!$B$1</c:f>
              <c:strCache>
                <c:ptCount val="1"/>
                <c:pt idx="0">
                  <c:v>比例</c:v>
                </c:pt>
              </c:strCache>
            </c:strRef>
          </c:tx>
          <c:spPr>
            <a:solidFill>
              <a:schemeClr val="accent1"/>
            </a:solidFill>
            <a:ln w="19050">
              <a:solidFill>
                <a:schemeClr val="bg1"/>
              </a:solidFill>
            </a:ln>
          </c:spPr>
          <c:dPt>
            <c:idx val="0"/>
            <c:bubble3D val="0"/>
            <c:spPr>
              <a:solidFill>
                <a:schemeClr val="accent1"/>
              </a:solidFill>
              <a:ln w="19050">
                <a:solidFill>
                  <a:schemeClr val="bg1"/>
                </a:solidFill>
              </a:ln>
              <a:effectLst/>
            </c:spPr>
            <c:extLst>
              <c:ext xmlns:c16="http://schemas.microsoft.com/office/drawing/2014/chart" uri="{C3380CC4-5D6E-409C-BE32-E72D297353CC}">
                <c16:uniqueId val="{00000001-6129-4311-8611-013725A592DE}"/>
              </c:ext>
            </c:extLst>
          </c:dPt>
          <c:dPt>
            <c:idx val="1"/>
            <c:bubble3D val="0"/>
            <c:spPr>
              <a:solidFill>
                <a:schemeClr val="accent3"/>
              </a:solidFill>
              <a:ln w="19050">
                <a:solidFill>
                  <a:schemeClr val="bg1"/>
                </a:solidFill>
              </a:ln>
              <a:effectLst/>
            </c:spPr>
            <c:extLst>
              <c:ext xmlns:c16="http://schemas.microsoft.com/office/drawing/2014/chart" uri="{C3380CC4-5D6E-409C-BE32-E72D297353CC}">
                <c16:uniqueId val="{00000003-6129-4311-8611-013725A592DE}"/>
              </c:ext>
            </c:extLst>
          </c:dPt>
          <c:dLbls>
            <c:dLbl>
              <c:idx val="0"/>
              <c:layout>
                <c:manualLayout>
                  <c:x val="1.5245674935794316E-2"/>
                  <c:y val="-0.33922876195998841"/>
                </c:manualLayout>
              </c:layout>
              <c:tx>
                <c:rich>
                  <a:bodyPr wrap="square" lIns="38100" tIns="19050" rIns="38100" bIns="19050" anchor="ctr">
                    <a:noAutofit/>
                  </a:bodyPr>
                  <a:lstStyle/>
                  <a:p>
                    <a:pPr>
                      <a:defRPr b="0">
                        <a:solidFill>
                          <a:sysClr val="windowText" lastClr="000000"/>
                        </a:solidFill>
                        <a:latin typeface="+mn-ea"/>
                        <a:ea typeface="+mn-ea"/>
                      </a:defRPr>
                    </a:pPr>
                    <a:fld id="{5A54B9D2-A910-4D28-BFBF-5E96D589FAEF}" type="CATEGORYNAME">
                      <a:rPr lang="zh-CN" altLang="en-US" b="0">
                        <a:solidFill>
                          <a:sysClr val="windowText" lastClr="000000"/>
                        </a:solidFill>
                        <a:latin typeface="+mn-ea"/>
                        <a:ea typeface="+mn-ea"/>
                      </a:rPr>
                      <a:pPr>
                        <a:defRPr b="0">
                          <a:solidFill>
                            <a:sysClr val="windowText" lastClr="000000"/>
                          </a:solidFill>
                          <a:latin typeface="+mn-ea"/>
                          <a:ea typeface="+mn-ea"/>
                        </a:defRPr>
                      </a:pPr>
                      <a:t>[类别名称]</a:t>
                    </a:fld>
                    <a:r>
                      <a:rPr lang="en-US" altLang="zh-CN" b="0" baseline="0">
                        <a:solidFill>
                          <a:sysClr val="windowText" lastClr="000000"/>
                        </a:solidFill>
                        <a:latin typeface="+mn-ea"/>
                        <a:ea typeface="+mn-ea"/>
                      </a:rPr>
                      <a:t>, </a:t>
                    </a:r>
                    <a:fld id="{C2EED1FE-D2EC-4B77-9D9B-BB5BF674BAA5}" type="VALUE">
                      <a:rPr lang="en-US" altLang="zh-CN" b="0" baseline="0">
                        <a:solidFill>
                          <a:sysClr val="windowText" lastClr="000000"/>
                        </a:solidFill>
                        <a:latin typeface="+mn-lt"/>
                        <a:ea typeface="+mn-ea"/>
                      </a:rPr>
                      <a:pPr>
                        <a:defRPr b="0">
                          <a:solidFill>
                            <a:sysClr val="windowText" lastClr="000000"/>
                          </a:solidFill>
                          <a:latin typeface="+mn-ea"/>
                          <a:ea typeface="+mn-ea"/>
                        </a:defRPr>
                      </a:pPr>
                      <a:t>[值]</a:t>
                    </a:fld>
                    <a:endParaRPr lang="en-US" altLang="zh-CN" b="0" baseline="0">
                      <a:solidFill>
                        <a:sysClr val="windowText" lastClr="000000"/>
                      </a:solidFill>
                      <a:latin typeface="+mn-ea"/>
                      <a:ea typeface="+mn-ea"/>
                    </a:endParaRP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25963508593683854"/>
                      <c:h val="0.2111336619309945"/>
                    </c:manualLayout>
                  </c15:layout>
                  <c15:dlblFieldTable/>
                  <c15:showDataLabelsRange val="0"/>
                </c:ext>
                <c:ext xmlns:c16="http://schemas.microsoft.com/office/drawing/2014/chart" uri="{C3380CC4-5D6E-409C-BE32-E72D297353CC}">
                  <c16:uniqueId val="{00000001-6129-4311-8611-013725A592DE}"/>
                </c:ext>
              </c:extLst>
            </c:dLbl>
            <c:dLbl>
              <c:idx val="1"/>
              <c:layout>
                <c:manualLayout>
                  <c:x val="0"/>
                  <c:y val="0.35952427155651645"/>
                </c:manualLayout>
              </c:layout>
              <c:tx>
                <c:rich>
                  <a:bodyPr wrap="square" lIns="38100" tIns="19050" rIns="38100" bIns="19050" anchor="ctr">
                    <a:noAutofit/>
                  </a:bodyPr>
                  <a:lstStyle/>
                  <a:p>
                    <a:pPr>
                      <a:defRPr b="0">
                        <a:solidFill>
                          <a:sysClr val="windowText" lastClr="000000"/>
                        </a:solidFill>
                        <a:latin typeface="+mn-ea"/>
                        <a:ea typeface="+mn-ea"/>
                      </a:defRPr>
                    </a:pPr>
                    <a:fld id="{803E51D9-647E-4DFB-88B9-C7A87D0C3B68}" type="CATEGORYNAME">
                      <a:rPr lang="zh-CN" altLang="en-US" b="0">
                        <a:solidFill>
                          <a:sysClr val="windowText" lastClr="000000"/>
                        </a:solidFill>
                        <a:latin typeface="+mn-ea"/>
                        <a:ea typeface="+mn-ea"/>
                      </a:rPr>
                      <a:pPr>
                        <a:defRPr b="0">
                          <a:solidFill>
                            <a:sysClr val="windowText" lastClr="000000"/>
                          </a:solidFill>
                          <a:latin typeface="+mn-ea"/>
                          <a:ea typeface="+mn-ea"/>
                        </a:defRPr>
                      </a:pPr>
                      <a:t>[类别名称]</a:t>
                    </a:fld>
                    <a:r>
                      <a:rPr lang="en-US" altLang="zh-CN" b="0" baseline="0">
                        <a:solidFill>
                          <a:sysClr val="windowText" lastClr="000000"/>
                        </a:solidFill>
                        <a:latin typeface="+mn-ea"/>
                        <a:ea typeface="+mn-ea"/>
                      </a:rPr>
                      <a:t>, </a:t>
                    </a:r>
                    <a:fld id="{8981666C-0AA2-4142-84A8-2EE266E6DA91}" type="VALUE">
                      <a:rPr lang="en-US" altLang="zh-CN" b="0" baseline="0">
                        <a:solidFill>
                          <a:sysClr val="windowText" lastClr="000000"/>
                        </a:solidFill>
                        <a:latin typeface="+mn-lt"/>
                        <a:ea typeface="+mn-ea"/>
                      </a:rPr>
                      <a:pPr>
                        <a:defRPr b="0">
                          <a:solidFill>
                            <a:sysClr val="windowText" lastClr="000000"/>
                          </a:solidFill>
                          <a:latin typeface="+mn-ea"/>
                          <a:ea typeface="+mn-ea"/>
                        </a:defRPr>
                      </a:pPr>
                      <a:t>[值]</a:t>
                    </a:fld>
                    <a:endParaRPr lang="en-US" altLang="zh-CN" b="0" baseline="0">
                      <a:solidFill>
                        <a:sysClr val="windowText" lastClr="000000"/>
                      </a:solidFill>
                      <a:latin typeface="+mn-ea"/>
                      <a:ea typeface="+mn-ea"/>
                    </a:endParaRPr>
                  </a:p>
                </c:rich>
              </c:tx>
              <c:spPr>
                <a:noFill/>
                <a:ln>
                  <a:noFill/>
                </a:ln>
                <a:effectLst/>
              </c:spPr>
              <c:showLegendKey val="0"/>
              <c:showVal val="1"/>
              <c:showCatName val="1"/>
              <c:showSerName val="0"/>
              <c:showPercent val="0"/>
              <c:showBubbleSize val="0"/>
              <c:extLst>
                <c:ext xmlns:c15="http://schemas.microsoft.com/office/drawing/2012/chart" uri="{CE6537A1-D6FC-4f65-9D91-7224C49458BB}">
                  <c15:layout>
                    <c:manualLayout>
                      <c:w val="0.26167837891231338"/>
                      <c:h val="0.22853000869817336"/>
                    </c:manualLayout>
                  </c15:layout>
                  <c15:dlblFieldTable/>
                  <c15:showDataLabelsRange val="0"/>
                </c:ext>
                <c:ext xmlns:c16="http://schemas.microsoft.com/office/drawing/2014/chart" uri="{C3380CC4-5D6E-409C-BE32-E72D297353CC}">
                  <c16:uniqueId val="{00000003-6129-4311-8611-013725A592DE}"/>
                </c:ext>
              </c:extLst>
            </c:dLbl>
            <c:spPr>
              <a:noFill/>
              <a:ln>
                <a:noFill/>
              </a:ln>
              <a:effectLst/>
            </c:spPr>
            <c:txPr>
              <a:bodyPr wrap="square" lIns="38100" tIns="19050" rIns="38100" bIns="19050" anchor="ctr">
                <a:spAutoFit/>
              </a:bodyPr>
              <a:lstStyle/>
              <a:p>
                <a:pPr>
                  <a:defRPr b="0">
                    <a:solidFill>
                      <a:sysClr val="windowText" lastClr="000000"/>
                    </a:solidFill>
                    <a:latin typeface="+mn-ea"/>
                    <a:ea typeface="+mn-ea"/>
                  </a:defRPr>
                </a:pPr>
                <a:endParaRPr lang="zh-CN"/>
              </a:p>
            </c:txPr>
            <c:showLegendKey val="0"/>
            <c:showVal val="1"/>
            <c:showCatName val="1"/>
            <c:showSerName val="0"/>
            <c:showPercent val="0"/>
            <c:showBubbleSize val="0"/>
            <c:showLeaderLines val="1"/>
            <c:extLst>
              <c:ext xmlns:c15="http://schemas.microsoft.com/office/drawing/2012/chart" uri="{CE6537A1-D6FC-4f65-9D91-7224C49458BB}"/>
            </c:extLst>
          </c:dLbls>
          <c:cat>
            <c:strRef>
              <c:f>Sheet1!$A$2:$A$3</c:f>
              <c:strCache>
                <c:ptCount val="2"/>
                <c:pt idx="0">
                  <c:v>市内</c:v>
                </c:pt>
                <c:pt idx="1">
                  <c:v>市外</c:v>
                </c:pt>
              </c:strCache>
            </c:strRef>
          </c:cat>
          <c:val>
            <c:numRef>
              <c:f>Sheet1!$B$2:$B$3</c:f>
              <c:numCache>
                <c:formatCode>0.00%</c:formatCode>
                <c:ptCount val="2"/>
                <c:pt idx="0">
                  <c:v>0.4889</c:v>
                </c:pt>
                <c:pt idx="1">
                  <c:v>0.5111</c:v>
                </c:pt>
              </c:numCache>
            </c:numRef>
          </c:val>
          <c:extLst>
            <c:ext xmlns:c16="http://schemas.microsoft.com/office/drawing/2014/chart" uri="{C3380CC4-5D6E-409C-BE32-E72D297353CC}">
              <c16:uniqueId val="{00000004-6129-4311-8611-013725A592DE}"/>
            </c:ext>
          </c:extLst>
        </c:ser>
        <c:dLbls>
          <c:showLegendKey val="0"/>
          <c:showVal val="0"/>
          <c:showCatName val="0"/>
          <c:showSerName val="0"/>
          <c:showPercent val="0"/>
          <c:showBubbleSize val="0"/>
          <c:showLeaderLines val="1"/>
        </c:dLbls>
        <c:firstSliceAng val="0"/>
        <c:holeSize val="70"/>
      </c:doughnutChart>
      <c:spPr>
        <a:noFill/>
        <a:ln>
          <a:noFill/>
        </a:ln>
        <a:effectLst/>
      </c:spPr>
    </c:plotArea>
    <c:plotVisOnly val="1"/>
    <c:dispBlanksAs val="zero"/>
    <c:showDLblsOverMax val="0"/>
  </c:chart>
  <c:spPr>
    <a:solidFill>
      <a:schemeClr val="bg1"/>
    </a:solidFill>
    <a:ln w="9525" cap="flat" cmpd="sng" algn="ctr">
      <a:noFill/>
      <a:prstDash val="solid"/>
      <a:round/>
    </a:ln>
    <a:effectLst/>
  </c:spPr>
  <c:txPr>
    <a:bodyPr/>
    <a:lstStyle/>
    <a:p>
      <a:pPr>
        <a:defRPr/>
      </a:pPr>
      <a:endParaRPr lang="zh-CN"/>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33037783067814197"/>
          <c:y val="7.6913953323402146E-2"/>
          <c:w val="0.38885698590001833"/>
          <c:h val="0.90382975101085339"/>
        </c:manualLayout>
      </c:layout>
      <c:doughnutChart>
        <c:varyColors val="1"/>
        <c:ser>
          <c:idx val="0"/>
          <c:order val="0"/>
          <c:tx>
            <c:strRef>
              <c:f>Sheet1!$B$1</c:f>
              <c:strCache>
                <c:ptCount val="1"/>
                <c:pt idx="0">
                  <c:v>销售额</c:v>
                </c:pt>
              </c:strCache>
            </c:strRef>
          </c:tx>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D8D2-4776-BAF0-4DB6B12156BB}"/>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D8D2-4776-BAF0-4DB6B12156BB}"/>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D8D2-4776-BAF0-4DB6B12156BB}"/>
              </c:ext>
            </c:extLst>
          </c:dPt>
          <c:dLbls>
            <c:dLbl>
              <c:idx val="0"/>
              <c:layout>
                <c:manualLayout>
                  <c:x val="0.13344935854980744"/>
                  <c:y val="-3.8215223097112859E-2"/>
                </c:manualLayout>
              </c:layout>
              <c:tx>
                <c:rich>
                  <a:bodyPr/>
                  <a:lstStyle/>
                  <a:p>
                    <a:r>
                      <a:rPr lang="zh-CN" altLang="en-US"/>
                      <a:t>很满意</a:t>
                    </a:r>
                    <a:r>
                      <a:rPr lang="en-US" altLang="zh-CN"/>
                      <a:t>, 20.83%</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8D2-4776-BAF0-4DB6B12156BB}"/>
                </c:ext>
              </c:extLst>
            </c:dLbl>
            <c:dLbl>
              <c:idx val="1"/>
              <c:layout>
                <c:manualLayout>
                  <c:x val="-0.14582333750337281"/>
                  <c:y val="6.1480803271684065E-2"/>
                </c:manualLayout>
              </c:layout>
              <c:tx>
                <c:rich>
                  <a:bodyPr/>
                  <a:lstStyle/>
                  <a:p>
                    <a:r>
                      <a:rPr lang="zh-CN" altLang="en-US"/>
                      <a:t>比较满意</a:t>
                    </a:r>
                    <a:r>
                      <a:rPr lang="en-US" altLang="zh-CN"/>
                      <a:t>, 73.80%</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8D2-4776-BAF0-4DB6B12156BB}"/>
                </c:ext>
              </c:extLst>
            </c:dLbl>
            <c:dLbl>
              <c:idx val="2"/>
              <c:layout>
                <c:manualLayout>
                  <c:x val="-9.6985061446758405E-2"/>
                  <c:y val="-0.13020203869865105"/>
                </c:manualLayout>
              </c:layout>
              <c:tx>
                <c:rich>
                  <a:bodyPr/>
                  <a:lstStyle/>
                  <a:p>
                    <a:r>
                      <a:rPr lang="zh-CN" altLang="en-US"/>
                      <a:t>一般</a:t>
                    </a:r>
                    <a:r>
                      <a:rPr lang="en-US" altLang="zh-CN"/>
                      <a:t>, 2.39%</a:t>
                    </a:r>
                  </a:p>
                </c:rich>
              </c:tx>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8D2-4776-BAF0-4DB6B12156BB}"/>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很满意</c:v>
                </c:pt>
                <c:pt idx="1">
                  <c:v>比较满意</c:v>
                </c:pt>
                <c:pt idx="2">
                  <c:v>一般</c:v>
                </c:pt>
              </c:strCache>
            </c:strRef>
          </c:cat>
          <c:val>
            <c:numRef>
              <c:f>Sheet1!$B$2:$B$4</c:f>
              <c:numCache>
                <c:formatCode>0.00%</c:formatCode>
                <c:ptCount val="3"/>
                <c:pt idx="0">
                  <c:v>0.19869999999999999</c:v>
                </c:pt>
                <c:pt idx="1">
                  <c:v>0.76400000000000001</c:v>
                </c:pt>
                <c:pt idx="2">
                  <c:v>3.73E-2</c:v>
                </c:pt>
              </c:numCache>
            </c:numRef>
          </c:val>
          <c:extLst>
            <c:ext xmlns:c16="http://schemas.microsoft.com/office/drawing/2014/chart" uri="{C3380CC4-5D6E-409C-BE32-E72D297353CC}">
              <c16:uniqueId val="{00000006-D8D2-4776-BAF0-4DB6B12156BB}"/>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tx1"/>
          </a:solidFill>
        </a:defRPr>
      </a:pPr>
      <a:endParaRPr lang="zh-CN"/>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518426635026779"/>
          <c:y val="2.1422387990974814E-2"/>
          <c:w val="0.68407743552603884"/>
          <c:h val="0.97693938795284996"/>
        </c:manualLayout>
      </c:layout>
      <c:barChart>
        <c:barDir val="bar"/>
        <c:grouping val="clustered"/>
        <c:varyColors val="0"/>
        <c:ser>
          <c:idx val="0"/>
          <c:order val="0"/>
          <c:tx>
            <c:strRef>
              <c:f>Sheet1!$B$1</c:f>
              <c:strCache>
                <c:ptCount val="1"/>
                <c:pt idx="0">
                  <c:v>系列 1</c:v>
                </c:pt>
              </c:strCache>
            </c:strRef>
          </c:tx>
          <c:spPr>
            <a:solidFill>
              <a:schemeClr val="accent1"/>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dLbls>
            <c:dLbl>
              <c:idx val="0"/>
              <c:tx>
                <c:rich>
                  <a:bodyPr/>
                  <a:lstStyle/>
                  <a:p>
                    <a:r>
                      <a:rPr lang="en-US" altLang="en-US"/>
                      <a:t>11.23%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45-40C1-A209-E305886F43E9}"/>
                </c:ext>
              </c:extLst>
            </c:dLbl>
            <c:dLbl>
              <c:idx val="1"/>
              <c:tx>
                <c:rich>
                  <a:bodyPr/>
                  <a:lstStyle/>
                  <a:p>
                    <a:r>
                      <a:rPr lang="en-US" altLang="en-US"/>
                      <a:t>26.89%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45-40C1-A209-E305886F43E9}"/>
                </c:ext>
              </c:extLst>
            </c:dLbl>
            <c:dLbl>
              <c:idx val="2"/>
              <c:tx>
                <c:rich>
                  <a:bodyPr/>
                  <a:lstStyle/>
                  <a:p>
                    <a:r>
                      <a:rPr lang="en-US" altLang="en-US"/>
                      <a:t>37.19%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45-40C1-A209-E305886F43E9}"/>
                </c:ext>
              </c:extLst>
            </c:dLbl>
            <c:dLbl>
              <c:idx val="3"/>
              <c:tx>
                <c:rich>
                  <a:bodyPr/>
                  <a:lstStyle/>
                  <a:p>
                    <a:r>
                      <a:rPr lang="en-US" altLang="en-US"/>
                      <a:t>46. 55%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45-40C1-A209-E305886F43E9}"/>
                </c:ext>
              </c:extLst>
            </c:dLbl>
            <c:dLbl>
              <c:idx val="4"/>
              <c:tx>
                <c:rich>
                  <a:bodyPr/>
                  <a:lstStyle/>
                  <a:p>
                    <a:r>
                      <a:rPr lang="en-US" altLang="en-US"/>
                      <a:t>51.47%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845-40C1-A209-E305886F43E9}"/>
                </c:ext>
              </c:extLst>
            </c:dLbl>
            <c:dLbl>
              <c:idx val="5"/>
              <c:tx>
                <c:rich>
                  <a:bodyPr/>
                  <a:lstStyle/>
                  <a:p>
                    <a:r>
                      <a:rPr lang="en-US" altLang="en-US"/>
                      <a:t>54.91%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845-40C1-A209-E305886F43E9}"/>
                </c:ext>
              </c:extLst>
            </c:dLbl>
            <c:dLbl>
              <c:idx val="6"/>
              <c:tx>
                <c:rich>
                  <a:bodyPr/>
                  <a:lstStyle/>
                  <a:p>
                    <a:r>
                      <a:rPr lang="en-US" altLang="en-US"/>
                      <a:t>59.68%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845-40C1-A209-E305886F43E9}"/>
                </c:ext>
              </c:extLst>
            </c:dLbl>
            <c:dLbl>
              <c:idx val="7"/>
              <c:tx>
                <c:rich>
                  <a:bodyPr/>
                  <a:lstStyle/>
                  <a:p>
                    <a:r>
                      <a:rPr lang="en-US" altLang="en-US"/>
                      <a:t>61.48%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845-40C1-A209-E305886F43E9}"/>
                </c:ext>
              </c:extLst>
            </c:dLbl>
            <c:dLbl>
              <c:idx val="8"/>
              <c:tx>
                <c:rich>
                  <a:bodyPr/>
                  <a:lstStyle/>
                  <a:p>
                    <a:r>
                      <a:rPr lang="en-US" altLang="en-US"/>
                      <a:t>68.54%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845-40C1-A209-E305886F43E9}"/>
                </c:ext>
              </c:extLst>
            </c:dLbl>
            <c:dLbl>
              <c:idx val="9"/>
              <c:tx>
                <c:rich>
                  <a:bodyPr/>
                  <a:lstStyle/>
                  <a:p>
                    <a:r>
                      <a:rPr lang="en-US" altLang="en-US"/>
                      <a:t>80.13%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845-40C1-A209-E305886F43E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Sheet1!$A$2:$A$11</c:f>
              <c:strCache>
                <c:ptCount val="10"/>
                <c:pt idx="0">
                  <c:v>创新能力</c:v>
                </c:pt>
                <c:pt idx="1">
                  <c:v>抗压能力</c:v>
                </c:pt>
                <c:pt idx="2">
                  <c:v>团队合作能力</c:v>
                </c:pt>
                <c:pt idx="3">
                  <c:v>计算机应用能力</c:v>
                </c:pt>
                <c:pt idx="4">
                  <c:v>沟通能力</c:v>
                </c:pt>
                <c:pt idx="5">
                  <c:v>学习能力</c:v>
                </c:pt>
                <c:pt idx="6">
                  <c:v>敬业精神</c:v>
                </c:pt>
                <c:pt idx="7">
                  <c:v>适应能力</c:v>
                </c:pt>
                <c:pt idx="8">
                  <c:v>动手实践能力</c:v>
                </c:pt>
                <c:pt idx="9">
                  <c:v>专业技能和能力</c:v>
                </c:pt>
              </c:strCache>
            </c:strRef>
          </c:cat>
          <c:val>
            <c:numRef>
              <c:f>Sheet1!$B$2:$B$11</c:f>
              <c:numCache>
                <c:formatCode>0.00%</c:formatCode>
                <c:ptCount val="10"/>
                <c:pt idx="0">
                  <c:v>9.3200000000000005E-2</c:v>
                </c:pt>
                <c:pt idx="1">
                  <c:v>0.21740000000000001</c:v>
                </c:pt>
                <c:pt idx="2">
                  <c:v>0.39129999999999998</c:v>
                </c:pt>
                <c:pt idx="3">
                  <c:v>0.48449999999999999</c:v>
                </c:pt>
                <c:pt idx="4">
                  <c:v>0.55279999999999996</c:v>
                </c:pt>
                <c:pt idx="5">
                  <c:v>0.59009999999999996</c:v>
                </c:pt>
                <c:pt idx="6">
                  <c:v>0.63980000000000004</c:v>
                </c:pt>
                <c:pt idx="7">
                  <c:v>0.64590000000000003</c:v>
                </c:pt>
                <c:pt idx="8">
                  <c:v>0.66459999999999997</c:v>
                </c:pt>
                <c:pt idx="9">
                  <c:v>0.78890000000000005</c:v>
                </c:pt>
              </c:numCache>
            </c:numRef>
          </c:val>
          <c:extLst>
            <c:ext xmlns:c16="http://schemas.microsoft.com/office/drawing/2014/chart" uri="{C3380CC4-5D6E-409C-BE32-E72D297353CC}">
              <c16:uniqueId val="{00000000-2E33-4E75-A4B0-14DBF9C4FA57}"/>
            </c:ext>
          </c:extLst>
        </c:ser>
        <c:dLbls>
          <c:showLegendKey val="0"/>
          <c:showVal val="0"/>
          <c:showCatName val="0"/>
          <c:showSerName val="0"/>
          <c:showPercent val="0"/>
          <c:showBubbleSize val="0"/>
        </c:dLbls>
        <c:gapWidth val="100"/>
        <c:axId val="243693056"/>
        <c:axId val="243694592"/>
      </c:barChart>
      <c:catAx>
        <c:axId val="243693056"/>
        <c:scaling>
          <c:orientation val="minMax"/>
        </c:scaling>
        <c:delete val="0"/>
        <c:axPos val="l"/>
        <c:numFmt formatCode="General" sourceLinked="0"/>
        <c:majorTickMark val="none"/>
        <c:minorTickMark val="none"/>
        <c:tickLblPos val="nextTo"/>
        <c:spPr>
          <a:noFill/>
          <a:ln w="19050" cap="flat" cmpd="sng" algn="ctr">
            <a:solidFill>
              <a:schemeClr val="accent1"/>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alpha val="80000"/>
                  </a:sysClr>
                </a:solidFill>
                <a:latin typeface="+mn-lt"/>
                <a:ea typeface="+mn-ea"/>
                <a:cs typeface="+mn-cs"/>
              </a:defRPr>
            </a:pPr>
            <a:endParaRPr lang="zh-CN"/>
          </a:p>
        </c:txPr>
        <c:crossAx val="243694592"/>
        <c:crosses val="autoZero"/>
        <c:auto val="1"/>
        <c:lblAlgn val="ctr"/>
        <c:lblOffset val="100"/>
        <c:noMultiLvlLbl val="0"/>
      </c:catAx>
      <c:valAx>
        <c:axId val="243694592"/>
        <c:scaling>
          <c:orientation val="minMax"/>
          <c:min val="0"/>
        </c:scaling>
        <c:delete val="1"/>
        <c:axPos val="b"/>
        <c:numFmt formatCode="0.00%" sourceLinked="1"/>
        <c:majorTickMark val="in"/>
        <c:minorTickMark val="none"/>
        <c:tickLblPos val="nextTo"/>
        <c:crossAx val="243693056"/>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a:pPr>
      <a:endParaRPr lang="zh-CN"/>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4522938153857"/>
          <c:y val="0.21243332818691782"/>
          <c:w val="0.77256681823222806"/>
          <c:h val="0.68867397457670732"/>
        </c:manualLayout>
      </c:layout>
      <c:barChart>
        <c:barDir val="col"/>
        <c:grouping val="clustered"/>
        <c:varyColors val="0"/>
        <c:ser>
          <c:idx val="1"/>
          <c:order val="1"/>
          <c:tx>
            <c:strRef>
              <c:f>Sheet1!$C$1</c:f>
              <c:strCache>
                <c:ptCount val="1"/>
                <c:pt idx="0">
                  <c:v>毕业规模</c:v>
                </c:pt>
              </c:strCache>
            </c:strRef>
          </c:tx>
          <c:spPr>
            <a:solidFill>
              <a:schemeClr val="accent1"/>
            </a:solidFill>
            <a:ln>
              <a:noFill/>
            </a:ln>
            <a:effectLst/>
          </c:spPr>
          <c:invertIfNegative val="0"/>
          <c:dPt>
            <c:idx val="0"/>
            <c:invertIfNegative val="0"/>
            <c:bubble3D val="0"/>
            <c:extLst>
              <c:ext xmlns:c16="http://schemas.microsoft.com/office/drawing/2014/chart" uri="{C3380CC4-5D6E-409C-BE32-E72D297353CC}">
                <c16:uniqueId val="{00000001-50BD-4E22-9D0A-36814DDCDEBD}"/>
              </c:ext>
            </c:extLst>
          </c:dPt>
          <c:dPt>
            <c:idx val="1"/>
            <c:invertIfNegative val="0"/>
            <c:bubble3D val="0"/>
            <c:extLst>
              <c:ext xmlns:c16="http://schemas.microsoft.com/office/drawing/2014/chart" uri="{C3380CC4-5D6E-409C-BE32-E72D297353CC}">
                <c16:uniqueId val="{00000003-50BD-4E22-9D0A-36814DDCDEBD}"/>
              </c:ext>
            </c:extLst>
          </c:dPt>
          <c:dPt>
            <c:idx val="2"/>
            <c:invertIfNegative val="0"/>
            <c:bubble3D val="0"/>
            <c:extLst>
              <c:ext xmlns:c16="http://schemas.microsoft.com/office/drawing/2014/chart" uri="{C3380CC4-5D6E-409C-BE32-E72D297353CC}">
                <c16:uniqueId val="{00000004-50BD-4E22-9D0A-36814DDCDEBD}"/>
              </c:ext>
            </c:extLst>
          </c:dPt>
          <c:dLbls>
            <c:dLbl>
              <c:idx val="0"/>
              <c:layout>
                <c:manualLayout>
                  <c:x val="0"/>
                  <c:y val="8.3660130718954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BD-4E22-9D0A-36814DDCDEBD}"/>
                </c:ext>
              </c:extLst>
            </c:dLbl>
            <c:dLbl>
              <c:idx val="1"/>
              <c:layout>
                <c:manualLayout>
                  <c:x val="0"/>
                  <c:y val="8.88888888888888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BD-4E22-9D0A-36814DDCDEBD}"/>
                </c:ext>
              </c:extLst>
            </c:dLbl>
            <c:dLbl>
              <c:idx val="2"/>
              <c:layout>
                <c:manualLayout>
                  <c:x val="0"/>
                  <c:y val="8.3660130718954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BD-4E22-9D0A-36814DDCDEBD}"/>
                </c:ext>
              </c:extLst>
            </c:dLbl>
            <c:dLbl>
              <c:idx val="3"/>
              <c:layout>
                <c:manualLayout>
                  <c:x val="0"/>
                  <c:y val="9.41176470588234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48-4E1F-B5E1-492A0D6AD456}"/>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bg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2016届</c:v>
                </c:pt>
                <c:pt idx="1">
                  <c:v>2017届</c:v>
                </c:pt>
                <c:pt idx="2">
                  <c:v>2018届</c:v>
                </c:pt>
              </c:strCache>
            </c:strRef>
          </c:cat>
          <c:val>
            <c:numRef>
              <c:f>Sheet1!$C$2:$C$4</c:f>
              <c:numCache>
                <c:formatCode>General</c:formatCode>
                <c:ptCount val="3"/>
                <c:pt idx="0">
                  <c:v>1560</c:v>
                </c:pt>
                <c:pt idx="1">
                  <c:v>1908</c:v>
                </c:pt>
                <c:pt idx="2">
                  <c:v>1845</c:v>
                </c:pt>
              </c:numCache>
            </c:numRef>
          </c:val>
          <c:extLst>
            <c:ext xmlns:c16="http://schemas.microsoft.com/office/drawing/2014/chart" uri="{C3380CC4-5D6E-409C-BE32-E72D297353CC}">
              <c16:uniqueId val="{00000005-50BD-4E22-9D0A-36814DDCDEBD}"/>
            </c:ext>
          </c:extLst>
        </c:ser>
        <c:dLbls>
          <c:showLegendKey val="0"/>
          <c:showVal val="0"/>
          <c:showCatName val="0"/>
          <c:showSerName val="0"/>
          <c:showPercent val="0"/>
          <c:showBubbleSize val="0"/>
        </c:dLbls>
        <c:gapWidth val="219"/>
        <c:axId val="243835648"/>
        <c:axId val="243821568"/>
      </c:barChart>
      <c:lineChart>
        <c:grouping val="standard"/>
        <c:varyColors val="0"/>
        <c:ser>
          <c:idx val="0"/>
          <c:order val="0"/>
          <c:tx>
            <c:strRef>
              <c:f>Sheet1!$B$1</c:f>
              <c:strCache>
                <c:ptCount val="1"/>
                <c:pt idx="0">
                  <c:v>就业率</c:v>
                </c:pt>
              </c:strCache>
            </c:strRef>
          </c:tx>
          <c:spPr>
            <a:ln w="28575" cap="rnd">
              <a:solidFill>
                <a:schemeClr val="accent3"/>
              </a:solidFill>
              <a:round/>
            </a:ln>
            <a:effectLst/>
          </c:spPr>
          <c:marker>
            <c:symbol val="circle"/>
            <c:size val="32"/>
            <c:spPr>
              <a:solidFill>
                <a:schemeClr val="bg1"/>
              </a:solidFill>
              <a:ln w="9525">
                <a:solidFill>
                  <a:schemeClr val="accent3"/>
                </a:solidFill>
                <a:prstDash val="solid"/>
              </a:ln>
              <a:effectLst/>
            </c:spPr>
          </c:marker>
          <c:dPt>
            <c:idx val="1"/>
            <c:bubble3D val="0"/>
            <c:spPr>
              <a:ln w="28575" cap="rnd">
                <a:solidFill>
                  <a:schemeClr val="accent3"/>
                </a:solidFill>
                <a:prstDash val="solid"/>
                <a:round/>
              </a:ln>
              <a:effectLst/>
            </c:spPr>
            <c:extLst>
              <c:ext xmlns:c16="http://schemas.microsoft.com/office/drawing/2014/chart" uri="{C3380CC4-5D6E-409C-BE32-E72D297353CC}">
                <c16:uniqueId val="{00000007-50BD-4E22-9D0A-36814DDCDEBD}"/>
              </c:ext>
            </c:extLst>
          </c:dPt>
          <c:dPt>
            <c:idx val="2"/>
            <c:bubble3D val="0"/>
            <c:spPr>
              <a:ln w="28575" cap="rnd">
                <a:solidFill>
                  <a:schemeClr val="accent3"/>
                </a:solidFill>
                <a:prstDash val="solid"/>
                <a:round/>
              </a:ln>
              <a:effectLst/>
            </c:spPr>
            <c:extLst>
              <c:ext xmlns:c16="http://schemas.microsoft.com/office/drawing/2014/chart" uri="{C3380CC4-5D6E-409C-BE32-E72D297353CC}">
                <c16:uniqueId val="{00000009-50BD-4E22-9D0A-36814DDCDEBD}"/>
              </c:ext>
            </c:extLst>
          </c:dPt>
          <c:dLbls>
            <c:spPr>
              <a:noFill/>
              <a:ln>
                <a:noFill/>
              </a:ln>
              <a:effectLst/>
            </c:spPr>
            <c:txPr>
              <a:bodyPr rot="0" spcFirstLastPara="1" vertOverflow="ellipsis" vert="horz" wrap="square" lIns="38100" tIns="19050" rIns="38100" bIns="19050" anchor="ctr" anchorCtr="1">
                <a:spAutoFit/>
              </a:bodyPr>
              <a:lstStyle/>
              <a:p>
                <a:pPr>
                  <a:defRPr lang="zh-CN" sz="800" b="0" i="0" u="none" strike="noStrike" kern="1200" baseline="0">
                    <a:solidFill>
                      <a:sysClr val="windowText" lastClr="000000"/>
                    </a:solidFill>
                    <a:latin typeface="+mn-lt"/>
                    <a:ea typeface="+mn-ea"/>
                    <a:cs typeface="+mn-cs"/>
                  </a:defRPr>
                </a:pPr>
                <a:endParaRPr lang="zh-CN"/>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2016届</c:v>
                </c:pt>
                <c:pt idx="1">
                  <c:v>2017届</c:v>
                </c:pt>
                <c:pt idx="2">
                  <c:v>2018届</c:v>
                </c:pt>
              </c:strCache>
            </c:strRef>
          </c:cat>
          <c:val>
            <c:numRef>
              <c:f>Sheet1!$B$2:$B$4</c:f>
              <c:numCache>
                <c:formatCode>0.00%</c:formatCode>
                <c:ptCount val="3"/>
                <c:pt idx="0">
                  <c:v>0.98650000000000004</c:v>
                </c:pt>
                <c:pt idx="1">
                  <c:v>0.97750000000000004</c:v>
                </c:pt>
                <c:pt idx="2">
                  <c:v>0.98480000000000001</c:v>
                </c:pt>
              </c:numCache>
            </c:numRef>
          </c:val>
          <c:smooth val="1"/>
          <c:extLst>
            <c:ext xmlns:c16="http://schemas.microsoft.com/office/drawing/2014/chart" uri="{C3380CC4-5D6E-409C-BE32-E72D297353CC}">
              <c16:uniqueId val="{0000000A-50BD-4E22-9D0A-36814DDCDEBD}"/>
            </c:ext>
          </c:extLst>
        </c:ser>
        <c:dLbls>
          <c:showLegendKey val="0"/>
          <c:showVal val="0"/>
          <c:showCatName val="0"/>
          <c:showSerName val="0"/>
          <c:showPercent val="0"/>
          <c:showBubbleSize val="0"/>
        </c:dLbls>
        <c:marker val="1"/>
        <c:smooth val="0"/>
        <c:axId val="243859456"/>
        <c:axId val="243837184"/>
      </c:lineChart>
      <c:valAx>
        <c:axId val="243821568"/>
        <c:scaling>
          <c:orientation val="minMax"/>
          <c:max val="2500"/>
          <c:min val="0"/>
        </c:scaling>
        <c:delete val="0"/>
        <c:axPos val="r"/>
        <c:numFmt formatCode="0.00_);[Red]\(0.00\)" sourceLinked="0"/>
        <c:majorTickMark val="in"/>
        <c:minorTickMark val="none"/>
        <c:tickLblPos val="nextTo"/>
        <c:spPr>
          <a:noFill/>
          <a:ln w="19050">
            <a:solidFill>
              <a:schemeClr val="accent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243835648"/>
        <c:crosses val="max"/>
        <c:crossBetween val="between"/>
        <c:majorUnit val="500"/>
      </c:valAx>
      <c:catAx>
        <c:axId val="243835648"/>
        <c:scaling>
          <c:orientation val="minMax"/>
        </c:scaling>
        <c:delete val="0"/>
        <c:axPos val="b"/>
        <c:numFmt formatCode="General" sourceLinked="1"/>
        <c:majorTickMark val="none"/>
        <c:minorTickMark val="none"/>
        <c:tickLblPos val="nextTo"/>
        <c:spPr>
          <a:noFill/>
          <a:ln w="19050" cap="flat" cmpd="sng" algn="ctr">
            <a:solidFill>
              <a:schemeClr val="accent1"/>
            </a:solidFill>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243821568"/>
        <c:crosses val="autoZero"/>
        <c:auto val="1"/>
        <c:lblAlgn val="ctr"/>
        <c:lblOffset val="100"/>
        <c:noMultiLvlLbl val="0"/>
      </c:catAx>
      <c:valAx>
        <c:axId val="243837184"/>
        <c:scaling>
          <c:orientation val="minMax"/>
          <c:max val="1"/>
          <c:min val="0"/>
        </c:scaling>
        <c:delete val="0"/>
        <c:axPos val="l"/>
        <c:numFmt formatCode="0.00%" sourceLinked="1"/>
        <c:majorTickMark val="in"/>
        <c:minorTickMark val="none"/>
        <c:tickLblPos val="nextTo"/>
        <c:spPr>
          <a:noFill/>
          <a:ln w="19050">
            <a:solidFill>
              <a:schemeClr val="accent1"/>
            </a:solidFill>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243859456"/>
        <c:crosses val="autoZero"/>
        <c:crossBetween val="between"/>
        <c:majorUnit val="0.2"/>
      </c:valAx>
      <c:catAx>
        <c:axId val="243859456"/>
        <c:scaling>
          <c:orientation val="minMax"/>
        </c:scaling>
        <c:delete val="1"/>
        <c:axPos val="t"/>
        <c:numFmt formatCode="General" sourceLinked="1"/>
        <c:majorTickMark val="out"/>
        <c:minorTickMark val="none"/>
        <c:tickLblPos val="nextTo"/>
        <c:crossAx val="243837184"/>
        <c:crosses val="max"/>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endParaRPr lang="zh-CN"/>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01851851851852"/>
          <c:y val="4.3650793650793648E-2"/>
          <c:w val="0.76851851851851849"/>
          <c:h val="0.58915169096685882"/>
        </c:manualLayout>
      </c:layout>
      <c:lineChart>
        <c:grouping val="standard"/>
        <c:varyColors val="0"/>
        <c:ser>
          <c:idx val="0"/>
          <c:order val="0"/>
          <c:tx>
            <c:strRef>
              <c:f>Sheet1!$B$1</c:f>
              <c:strCache>
                <c:ptCount val="1"/>
                <c:pt idx="0">
                  <c:v>单位就业</c:v>
                </c:pt>
              </c:strCache>
            </c:strRef>
          </c:tx>
          <c:spPr>
            <a:ln w="34925" cap="rnd">
              <a:solidFill>
                <a:schemeClr val="accent1"/>
              </a:solidFill>
              <a:round/>
            </a:ln>
            <a:effectLst/>
          </c:spPr>
          <c:marker>
            <c:symbol val="diamond"/>
            <c:size val="7"/>
            <c:spPr>
              <a:solidFill>
                <a:schemeClr val="accent1"/>
              </a:solidFill>
              <a:ln w="9525">
                <a:solidFill>
                  <a:schemeClr val="accent1"/>
                </a:solidFill>
              </a:ln>
              <a:effectLst/>
            </c:spPr>
          </c:marker>
          <c:cat>
            <c:strRef>
              <c:f>Sheet1!$A$2:$A$4</c:f>
              <c:strCache>
                <c:ptCount val="3"/>
                <c:pt idx="0">
                  <c:v>2016届</c:v>
                </c:pt>
                <c:pt idx="1">
                  <c:v>2017届</c:v>
                </c:pt>
                <c:pt idx="2">
                  <c:v>2018届</c:v>
                </c:pt>
              </c:strCache>
            </c:strRef>
          </c:cat>
          <c:val>
            <c:numRef>
              <c:f>Sheet1!$B$2:$B$4</c:f>
              <c:numCache>
                <c:formatCode>0.00%</c:formatCode>
                <c:ptCount val="3"/>
                <c:pt idx="0">
                  <c:v>0.92689999999999995</c:v>
                </c:pt>
                <c:pt idx="1">
                  <c:v>0.92452830188679247</c:v>
                </c:pt>
                <c:pt idx="2">
                  <c:v>0.91439999999999999</c:v>
                </c:pt>
              </c:numCache>
            </c:numRef>
          </c:val>
          <c:smooth val="0"/>
          <c:extLst>
            <c:ext xmlns:c16="http://schemas.microsoft.com/office/drawing/2014/chart" uri="{C3380CC4-5D6E-409C-BE32-E72D297353CC}">
              <c16:uniqueId val="{00000000-C506-4A54-934C-80B9874F4E6F}"/>
            </c:ext>
          </c:extLst>
        </c:ser>
        <c:ser>
          <c:idx val="1"/>
          <c:order val="1"/>
          <c:tx>
            <c:strRef>
              <c:f>Sheet1!$C$1</c:f>
              <c:strCache>
                <c:ptCount val="1"/>
                <c:pt idx="0">
                  <c:v>升学</c:v>
                </c:pt>
              </c:strCache>
            </c:strRef>
          </c:tx>
          <c:spPr>
            <a:ln w="34925" cap="rnd">
              <a:solidFill>
                <a:schemeClr val="accent3"/>
              </a:solidFill>
              <a:round/>
            </a:ln>
            <a:effectLst/>
          </c:spPr>
          <c:marker>
            <c:symbol val="diamond"/>
            <c:size val="7"/>
            <c:spPr>
              <a:solidFill>
                <a:schemeClr val="accent3"/>
              </a:solidFill>
              <a:ln w="9525">
                <a:solidFill>
                  <a:schemeClr val="accent3"/>
                </a:solidFill>
              </a:ln>
              <a:effectLst/>
            </c:spPr>
          </c:marker>
          <c:cat>
            <c:strRef>
              <c:f>Sheet1!$A$2:$A$4</c:f>
              <c:strCache>
                <c:ptCount val="3"/>
                <c:pt idx="0">
                  <c:v>2016届</c:v>
                </c:pt>
                <c:pt idx="1">
                  <c:v>2017届</c:v>
                </c:pt>
                <c:pt idx="2">
                  <c:v>2018届</c:v>
                </c:pt>
              </c:strCache>
            </c:strRef>
          </c:cat>
          <c:val>
            <c:numRef>
              <c:f>Sheet1!$C$2:$C$4</c:f>
              <c:numCache>
                <c:formatCode>0.00%</c:formatCode>
                <c:ptCount val="3"/>
                <c:pt idx="0">
                  <c:v>1.47E-2</c:v>
                </c:pt>
                <c:pt idx="1">
                  <c:v>1.8343815513626835E-2</c:v>
                </c:pt>
                <c:pt idx="2">
                  <c:v>1.9E-2</c:v>
                </c:pt>
              </c:numCache>
            </c:numRef>
          </c:val>
          <c:smooth val="0"/>
          <c:extLst>
            <c:ext xmlns:c16="http://schemas.microsoft.com/office/drawing/2014/chart" uri="{C3380CC4-5D6E-409C-BE32-E72D297353CC}">
              <c16:uniqueId val="{00000001-C506-4A54-934C-80B9874F4E6F}"/>
            </c:ext>
          </c:extLst>
        </c:ser>
        <c:dLbls>
          <c:showLegendKey val="0"/>
          <c:showVal val="0"/>
          <c:showCatName val="0"/>
          <c:showSerName val="0"/>
          <c:showPercent val="0"/>
          <c:showBubbleSize val="0"/>
        </c:dLbls>
        <c:marker val="1"/>
        <c:smooth val="0"/>
        <c:axId val="243880704"/>
        <c:axId val="243882624"/>
      </c:lineChart>
      <c:catAx>
        <c:axId val="24388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zh-CN"/>
          </a:p>
        </c:txPr>
        <c:crossAx val="243882624"/>
        <c:crosses val="autoZero"/>
        <c:auto val="1"/>
        <c:lblAlgn val="ctr"/>
        <c:lblOffset val="100"/>
        <c:noMultiLvlLbl val="0"/>
      </c:catAx>
      <c:valAx>
        <c:axId val="243882624"/>
        <c:scaling>
          <c:orientation val="minMax"/>
          <c:max val="1"/>
        </c:scaling>
        <c:delete val="0"/>
        <c:axPos val="l"/>
        <c:numFmt formatCode="0.00%" sourceLinked="1"/>
        <c:majorTickMark val="in"/>
        <c:minorTickMark val="none"/>
        <c:tickLblPos val="nextTo"/>
        <c:spPr>
          <a:noFill/>
          <a:ln w="15875">
            <a:solidFill>
              <a:schemeClr val="accent1"/>
            </a:solid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zh-CN"/>
          </a:p>
        </c:txPr>
        <c:crossAx val="243880704"/>
        <c:crosses val="autoZero"/>
        <c:crossBetween val="between"/>
        <c:majorUnit val="0.2"/>
      </c:valAx>
      <c:dTable>
        <c:showHorzBorder val="1"/>
        <c:showVertBorder val="1"/>
        <c:showOutline val="1"/>
        <c:showKeys val="1"/>
        <c:spPr>
          <a:noFill/>
          <a:ln w="15875" cap="flat" cmpd="sng" algn="ctr">
            <a:solidFill>
              <a:schemeClr val="accent1"/>
            </a:solidFill>
            <a:round/>
          </a:ln>
          <a:effectLst/>
        </c:spPr>
        <c:txPr>
          <a:bodyPr rot="0" spcFirstLastPara="1" vertOverflow="ellipsis" vert="horz" wrap="square" anchor="ctr" anchorCtr="1"/>
          <a:lstStyle/>
          <a:p>
            <a:pPr rtl="0">
              <a:defRPr sz="1000" b="0" i="0" u="none" strike="noStrike" kern="1200" baseline="0">
                <a:solidFill>
                  <a:schemeClr val="tx1"/>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tx1"/>
          </a:solidFill>
        </a:defRPr>
      </a:pPr>
      <a:endParaRPr lang="zh-CN"/>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171697287839023E-2"/>
          <c:y val="4.4444444444444446E-2"/>
          <c:w val="0.84177274715660555"/>
          <c:h val="0.81337651661466848"/>
        </c:manualLayout>
      </c:layout>
      <c:barChart>
        <c:barDir val="col"/>
        <c:grouping val="clustered"/>
        <c:varyColors val="0"/>
        <c:ser>
          <c:idx val="1"/>
          <c:order val="0"/>
          <c:tx>
            <c:strRef>
              <c:f>Sheet1!$B$1</c:f>
              <c:strCache>
                <c:ptCount val="1"/>
                <c:pt idx="0">
                  <c:v>2016届</c:v>
                </c:pt>
              </c:strCache>
            </c:strRef>
          </c:tx>
          <c:spPr>
            <a:solidFill>
              <a:schemeClr val="accent1"/>
            </a:solidFill>
            <a:ln>
              <a:noFill/>
            </a:ln>
            <a:effectLst/>
          </c:spPr>
          <c:invertIfNegative val="0"/>
          <c:dLbls>
            <c:dLbl>
              <c:idx val="1"/>
              <c:layout>
                <c:manualLayout>
                  <c:x val="0"/>
                  <c:y val="-4.465709728867623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8F-4794-8125-E931754AF0DC}"/>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上海市就业</c:v>
                </c:pt>
                <c:pt idx="1">
                  <c:v>其他省市就业</c:v>
                </c:pt>
              </c:strCache>
            </c:strRef>
          </c:cat>
          <c:val>
            <c:numRef>
              <c:f>Sheet1!$B$2:$B$3</c:f>
              <c:numCache>
                <c:formatCode>0.00%</c:formatCode>
                <c:ptCount val="2"/>
                <c:pt idx="0">
                  <c:v>0.80430000000000001</c:v>
                </c:pt>
                <c:pt idx="1">
                  <c:v>0.19570000000000001</c:v>
                </c:pt>
              </c:numCache>
            </c:numRef>
          </c:val>
          <c:extLst>
            <c:ext xmlns:c16="http://schemas.microsoft.com/office/drawing/2014/chart" uri="{C3380CC4-5D6E-409C-BE32-E72D297353CC}">
              <c16:uniqueId val="{00000009-178F-4794-8125-E931754AF0DC}"/>
            </c:ext>
          </c:extLst>
        </c:ser>
        <c:ser>
          <c:idx val="2"/>
          <c:order val="1"/>
          <c:tx>
            <c:strRef>
              <c:f>Sheet1!$C$1</c:f>
              <c:strCache>
                <c:ptCount val="1"/>
                <c:pt idx="0">
                  <c:v>2017届</c:v>
                </c:pt>
              </c:strCache>
            </c:strRef>
          </c:tx>
          <c:spPr>
            <a:solidFill>
              <a:schemeClr val="accent3"/>
            </a:solidFill>
            <a:ln>
              <a:noFill/>
            </a:ln>
            <a:effectLst/>
          </c:spPr>
          <c:invertIfNegative val="0"/>
          <c:dLbls>
            <c:dLbl>
              <c:idx val="0"/>
              <c:layout>
                <c:manualLayout>
                  <c:x val="0"/>
                  <c:y val="-3.189792663476873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8F-4794-8125-E931754AF0DC}"/>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上海市就业</c:v>
                </c:pt>
                <c:pt idx="1">
                  <c:v>其他省市就业</c:v>
                </c:pt>
              </c:strCache>
            </c:strRef>
          </c:cat>
          <c:val>
            <c:numRef>
              <c:f>Sheet1!$C$2:$C$3</c:f>
              <c:numCache>
                <c:formatCode>0.00%</c:formatCode>
                <c:ptCount val="2"/>
                <c:pt idx="0">
                  <c:v>0.81240000000000001</c:v>
                </c:pt>
                <c:pt idx="1">
                  <c:v>0.18759999999999999</c:v>
                </c:pt>
              </c:numCache>
            </c:numRef>
          </c:val>
          <c:extLst>
            <c:ext xmlns:c16="http://schemas.microsoft.com/office/drawing/2014/chart" uri="{C3380CC4-5D6E-409C-BE32-E72D297353CC}">
              <c16:uniqueId val="{0000000B-178F-4794-8125-E931754AF0DC}"/>
            </c:ext>
          </c:extLst>
        </c:ser>
        <c:ser>
          <c:idx val="3"/>
          <c:order val="2"/>
          <c:tx>
            <c:strRef>
              <c:f>Sheet1!$D$1</c:f>
              <c:strCache>
                <c:ptCount val="1"/>
                <c:pt idx="0">
                  <c:v>2018届</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上海市就业</c:v>
                </c:pt>
                <c:pt idx="1">
                  <c:v>其他省市就业</c:v>
                </c:pt>
              </c:strCache>
            </c:strRef>
          </c:cat>
          <c:val>
            <c:numRef>
              <c:f>Sheet1!$D$2:$D$3</c:f>
              <c:numCache>
                <c:formatCode>0.00%</c:formatCode>
                <c:ptCount val="2"/>
                <c:pt idx="0">
                  <c:v>0.78539999999999999</c:v>
                </c:pt>
                <c:pt idx="1">
                  <c:v>0.21460000000000001</c:v>
                </c:pt>
              </c:numCache>
            </c:numRef>
          </c:val>
          <c:extLst>
            <c:ext xmlns:c16="http://schemas.microsoft.com/office/drawing/2014/chart" uri="{C3380CC4-5D6E-409C-BE32-E72D297353CC}">
              <c16:uniqueId val="{00000000-683A-4848-A93E-68000FC767D7}"/>
            </c:ext>
          </c:extLst>
        </c:ser>
        <c:dLbls>
          <c:dLblPos val="outEnd"/>
          <c:showLegendKey val="0"/>
          <c:showVal val="1"/>
          <c:showCatName val="0"/>
          <c:showSerName val="0"/>
          <c:showPercent val="0"/>
          <c:showBubbleSize val="0"/>
        </c:dLbls>
        <c:gapWidth val="182"/>
        <c:overlap val="-15"/>
        <c:axId val="243979008"/>
        <c:axId val="243980544"/>
      </c:barChart>
      <c:catAx>
        <c:axId val="243979008"/>
        <c:scaling>
          <c:orientation val="minMax"/>
        </c:scaling>
        <c:delete val="0"/>
        <c:axPos val="b"/>
        <c:numFmt formatCode="General" sourceLinked="1"/>
        <c:majorTickMark val="none"/>
        <c:minorTickMark val="none"/>
        <c:tickLblPos val="nextTo"/>
        <c:spPr>
          <a:noFill/>
          <a:ln w="19050" cap="flat" cmpd="sng" algn="ctr">
            <a:solidFill>
              <a:schemeClr val="accent1"/>
            </a:solidFill>
            <a:round/>
          </a:ln>
          <a:effectLst/>
        </c:spPr>
        <c:txPr>
          <a:bodyPr rot="0" spcFirstLastPara="1" vertOverflow="ellipsis"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243980544"/>
        <c:crosses val="autoZero"/>
        <c:auto val="1"/>
        <c:lblAlgn val="ctr"/>
        <c:lblOffset val="100"/>
        <c:noMultiLvlLbl val="0"/>
      </c:catAx>
      <c:valAx>
        <c:axId val="243980544"/>
        <c:scaling>
          <c:orientation val="minMax"/>
          <c:max val="1"/>
          <c:min val="0"/>
        </c:scaling>
        <c:delete val="1"/>
        <c:axPos val="l"/>
        <c:numFmt formatCode="0.00%" sourceLinked="1"/>
        <c:majorTickMark val="out"/>
        <c:minorTickMark val="none"/>
        <c:tickLblPos val="nextTo"/>
        <c:crossAx val="243979008"/>
        <c:crosses val="autoZero"/>
        <c:crossBetween val="between"/>
        <c:majorUnit val="1000"/>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endParaRPr lang="zh-CN"/>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387540099154267"/>
          <c:y val="4.3650780494543399E-2"/>
          <c:w val="0.67742089530475358"/>
          <c:h val="0.93522150156762318"/>
        </c:manualLayout>
      </c:layout>
      <c:barChart>
        <c:barDir val="bar"/>
        <c:grouping val="clustered"/>
        <c:varyColors val="0"/>
        <c:ser>
          <c:idx val="0"/>
          <c:order val="0"/>
          <c:tx>
            <c:strRef>
              <c:f>Sheet1!$B$1</c:f>
              <c:strCache>
                <c:ptCount val="1"/>
                <c:pt idx="0">
                  <c:v>2016届</c:v>
                </c:pt>
              </c:strCache>
            </c:strRef>
          </c:tx>
          <c:spPr>
            <a:solidFill>
              <a:schemeClr val="accent5"/>
            </a:solidFill>
            <a:ln>
              <a:noFill/>
            </a:ln>
            <a:effectLst/>
          </c:spPr>
          <c:invertIfNegative val="0"/>
          <c:dLbls>
            <c:dLbl>
              <c:idx val="0"/>
              <c:layout>
                <c:manualLayout>
                  <c:x val="4.2437781360066642E-17"/>
                  <c:y val="1.00394897446329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79C-47E8-A855-0D4076E4EC2F}"/>
                </c:ext>
              </c:extLst>
            </c:dLbl>
            <c:dLbl>
              <c:idx val="1"/>
              <c:layout>
                <c:manualLayout>
                  <c:x val="0"/>
                  <c:y val="1.00394897446329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79C-47E8-A855-0D4076E4EC2F}"/>
                </c:ext>
              </c:extLst>
            </c:dLbl>
            <c:dLbl>
              <c:idx val="2"/>
              <c:layout>
                <c:manualLayout>
                  <c:x val="4.2437781360066642E-17"/>
                  <c:y val="1.0039489744632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9C-47E8-A855-0D4076E4EC2F}"/>
                </c:ext>
              </c:extLst>
            </c:dLbl>
            <c:dLbl>
              <c:idx val="3"/>
              <c:layout>
                <c:manualLayout>
                  <c:x val="0"/>
                  <c:y val="1.00394897446329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79C-47E8-A855-0D4076E4EC2F}"/>
                </c:ext>
              </c:extLst>
            </c:dLbl>
            <c:dLbl>
              <c:idx val="4"/>
              <c:layout>
                <c:manualLayout>
                  <c:x val="0"/>
                  <c:y val="1.00394897446330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79C-47E8-A855-0D4076E4EC2F}"/>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租赁和商务服务业</c:v>
                </c:pt>
                <c:pt idx="1">
                  <c:v>卫生和社会工作</c:v>
                </c:pt>
                <c:pt idx="2">
                  <c:v>交通运输、仓储和邮政业</c:v>
                </c:pt>
                <c:pt idx="3">
                  <c:v>居民服务、修理和其他服务业</c:v>
                </c:pt>
                <c:pt idx="4">
                  <c:v>制造业</c:v>
                </c:pt>
              </c:strCache>
            </c:strRef>
          </c:cat>
          <c:val>
            <c:numRef>
              <c:f>Sheet1!$B$2:$B$6</c:f>
              <c:numCache>
                <c:formatCode>0.00%</c:formatCode>
                <c:ptCount val="5"/>
                <c:pt idx="0">
                  <c:v>6.8119891008174394E-2</c:v>
                </c:pt>
                <c:pt idx="1">
                  <c:v>0.16348773841961853</c:v>
                </c:pt>
                <c:pt idx="2">
                  <c:v>8.038147138964577E-2</c:v>
                </c:pt>
                <c:pt idx="3">
                  <c:v>2.8610354223433242E-2</c:v>
                </c:pt>
                <c:pt idx="4">
                  <c:v>0.14305177111716622</c:v>
                </c:pt>
              </c:numCache>
            </c:numRef>
          </c:val>
          <c:extLst>
            <c:ext xmlns:c16="http://schemas.microsoft.com/office/drawing/2014/chart" uri="{C3380CC4-5D6E-409C-BE32-E72D297353CC}">
              <c16:uniqueId val="{00000005-379C-47E8-A855-0D4076E4EC2F}"/>
            </c:ext>
          </c:extLst>
        </c:ser>
        <c:ser>
          <c:idx val="1"/>
          <c:order val="1"/>
          <c:tx>
            <c:strRef>
              <c:f>Sheet1!$C$1</c:f>
              <c:strCache>
                <c:ptCount val="1"/>
                <c:pt idx="0">
                  <c:v>2017届</c:v>
                </c:pt>
              </c:strCache>
            </c:strRef>
          </c:tx>
          <c:spPr>
            <a:solidFill>
              <a:schemeClr val="accent3"/>
            </a:solidFill>
            <a:ln>
              <a:noFill/>
            </a:ln>
            <a:effectLst/>
          </c:spPr>
          <c:invertIfNegative val="0"/>
          <c:dLbls>
            <c:dLbl>
              <c:idx val="0"/>
              <c:layout>
                <c:manualLayout>
                  <c:x val="-4.2437781360066642E-17"/>
                  <c:y val="2.99356197496589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79C-47E8-A855-0D4076E4EC2F}"/>
                </c:ext>
              </c:extLst>
            </c:dLbl>
            <c:dLbl>
              <c:idx val="1"/>
              <c:layout>
                <c:manualLayout>
                  <c:x val="-4.2437781360066642E-17"/>
                  <c:y val="2.99356197496589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79C-47E8-A855-0D4076E4EC2F}"/>
                </c:ext>
              </c:extLst>
            </c:dLbl>
            <c:dLbl>
              <c:idx val="2"/>
              <c:layout>
                <c:manualLayout>
                  <c:x val="4.2437781360066642E-17"/>
                  <c:y val="2.99356197496582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79C-47E8-A855-0D4076E4EC2F}"/>
                </c:ext>
              </c:extLst>
            </c:dLbl>
            <c:dLbl>
              <c:idx val="3"/>
              <c:layout>
                <c:manualLayout>
                  <c:x val="0"/>
                  <c:y val="2.99356197496589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79C-47E8-A855-0D4076E4EC2F}"/>
                </c:ext>
              </c:extLst>
            </c:dLbl>
            <c:dLbl>
              <c:idx val="4"/>
              <c:layout>
                <c:manualLayout>
                  <c:x val="0"/>
                  <c:y val="2.993561974965895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79C-47E8-A855-0D4076E4EC2F}"/>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租赁和商务服务业</c:v>
                </c:pt>
                <c:pt idx="1">
                  <c:v>卫生和社会工作</c:v>
                </c:pt>
                <c:pt idx="2">
                  <c:v>交通运输、仓储和邮政业</c:v>
                </c:pt>
                <c:pt idx="3">
                  <c:v>居民服务、修理和其他服务业</c:v>
                </c:pt>
                <c:pt idx="4">
                  <c:v>制造业</c:v>
                </c:pt>
              </c:strCache>
            </c:strRef>
          </c:cat>
          <c:val>
            <c:numRef>
              <c:f>Sheet1!$C$2:$C$6</c:f>
              <c:numCache>
                <c:formatCode>0.00%</c:formatCode>
                <c:ptCount val="5"/>
                <c:pt idx="0">
                  <c:v>0.1066</c:v>
                </c:pt>
                <c:pt idx="1">
                  <c:v>9.0800000000000006E-2</c:v>
                </c:pt>
                <c:pt idx="2">
                  <c:v>8.7400000000000005E-2</c:v>
                </c:pt>
                <c:pt idx="3">
                  <c:v>0.10150000000000001</c:v>
                </c:pt>
                <c:pt idx="4">
                  <c:v>0.22059999999999999</c:v>
                </c:pt>
              </c:numCache>
            </c:numRef>
          </c:val>
          <c:extLst>
            <c:ext xmlns:c16="http://schemas.microsoft.com/office/drawing/2014/chart" uri="{C3380CC4-5D6E-409C-BE32-E72D297353CC}">
              <c16:uniqueId val="{0000000B-379C-47E8-A855-0D4076E4EC2F}"/>
            </c:ext>
          </c:extLst>
        </c:ser>
        <c:ser>
          <c:idx val="2"/>
          <c:order val="2"/>
          <c:tx>
            <c:strRef>
              <c:f>Sheet1!$D$1</c:f>
              <c:strCache>
                <c:ptCount val="1"/>
                <c:pt idx="0">
                  <c:v>2018届</c:v>
                </c:pt>
              </c:strCache>
            </c:strRef>
          </c:tx>
          <c:spPr>
            <a:solidFill>
              <a:schemeClr val="accent1"/>
            </a:solidFill>
            <a:ln>
              <a:noFill/>
            </a:ln>
            <a:effectLst/>
          </c:spPr>
          <c:invertIfNegative val="0"/>
          <c:dLbls>
            <c:dLbl>
              <c:idx val="0"/>
              <c:layout>
                <c:manualLayout>
                  <c:x val="0"/>
                  <c:y val="1.05912292878283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79C-47E8-A855-0D4076E4EC2F}"/>
                </c:ext>
              </c:extLst>
            </c:dLbl>
            <c:dLbl>
              <c:idx val="1"/>
              <c:layout>
                <c:manualLayout>
                  <c:x val="-4.2437781360066642E-17"/>
                  <c:y val="1.05912292878268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79C-47E8-A855-0D4076E4EC2F}"/>
                </c:ext>
              </c:extLst>
            </c:dLbl>
            <c:dLbl>
              <c:idx val="2"/>
              <c:layout>
                <c:manualLayout>
                  <c:x val="0"/>
                  <c:y val="1.05912292878283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79C-47E8-A855-0D4076E4EC2F}"/>
                </c:ext>
              </c:extLst>
            </c:dLbl>
            <c:dLbl>
              <c:idx val="3"/>
              <c:layout>
                <c:manualLayout>
                  <c:x val="0"/>
                  <c:y val="1.05912292878283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79C-47E8-A855-0D4076E4EC2F}"/>
                </c:ext>
              </c:extLst>
            </c:dLbl>
            <c:dLbl>
              <c:idx val="4"/>
              <c:layout>
                <c:manualLayout>
                  <c:x val="-1.6975112544026657E-16"/>
                  <c:y val="1.059122928782838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79C-47E8-A855-0D4076E4EC2F}"/>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租赁和商务服务业</c:v>
                </c:pt>
                <c:pt idx="1">
                  <c:v>卫生和社会工作</c:v>
                </c:pt>
                <c:pt idx="2">
                  <c:v>交通运输、仓储和邮政业</c:v>
                </c:pt>
                <c:pt idx="3">
                  <c:v>居民服务、修理和其他服务业</c:v>
                </c:pt>
                <c:pt idx="4">
                  <c:v>制造业</c:v>
                </c:pt>
              </c:strCache>
            </c:strRef>
          </c:cat>
          <c:val>
            <c:numRef>
              <c:f>Sheet1!$D$2:$D$6</c:f>
              <c:numCache>
                <c:formatCode>0.00%</c:formatCode>
                <c:ptCount val="5"/>
                <c:pt idx="0">
                  <c:v>6.5199999999999994E-2</c:v>
                </c:pt>
                <c:pt idx="1">
                  <c:v>8.8300000000000003E-2</c:v>
                </c:pt>
                <c:pt idx="2">
                  <c:v>9.6000000000000002E-2</c:v>
                </c:pt>
                <c:pt idx="3">
                  <c:v>0.1197</c:v>
                </c:pt>
                <c:pt idx="4">
                  <c:v>0.23180000000000001</c:v>
                </c:pt>
              </c:numCache>
            </c:numRef>
          </c:val>
          <c:extLst>
            <c:ext xmlns:c16="http://schemas.microsoft.com/office/drawing/2014/chart" uri="{C3380CC4-5D6E-409C-BE32-E72D297353CC}">
              <c16:uniqueId val="{00000011-379C-47E8-A855-0D4076E4EC2F}"/>
            </c:ext>
          </c:extLst>
        </c:ser>
        <c:dLbls>
          <c:dLblPos val="outEnd"/>
          <c:showLegendKey val="0"/>
          <c:showVal val="1"/>
          <c:showCatName val="0"/>
          <c:showSerName val="0"/>
          <c:showPercent val="0"/>
          <c:showBubbleSize val="0"/>
        </c:dLbls>
        <c:gapWidth val="182"/>
        <c:overlap val="-15"/>
        <c:axId val="244301824"/>
        <c:axId val="244303360"/>
      </c:barChart>
      <c:catAx>
        <c:axId val="244301824"/>
        <c:scaling>
          <c:orientation val="minMax"/>
        </c:scaling>
        <c:delete val="0"/>
        <c:axPos val="l"/>
        <c:numFmt formatCode="General" sourceLinked="1"/>
        <c:majorTickMark val="none"/>
        <c:minorTickMark val="none"/>
        <c:tickLblPos val="nextTo"/>
        <c:spPr>
          <a:noFill/>
          <a:ln w="19050" cap="flat" cmpd="sng" algn="ctr">
            <a:solidFill>
              <a:schemeClr val="accent1"/>
            </a:solidFill>
            <a:round/>
          </a:ln>
          <a:effectLst/>
        </c:spPr>
        <c:txPr>
          <a:bodyPr rot="0" spcFirstLastPara="1" vertOverflow="ellipsis"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244303360"/>
        <c:crosses val="autoZero"/>
        <c:auto val="1"/>
        <c:lblAlgn val="ctr"/>
        <c:lblOffset val="100"/>
        <c:noMultiLvlLbl val="0"/>
      </c:catAx>
      <c:valAx>
        <c:axId val="244303360"/>
        <c:scaling>
          <c:orientation val="minMax"/>
        </c:scaling>
        <c:delete val="1"/>
        <c:axPos val="b"/>
        <c:numFmt formatCode="0.00%" sourceLinked="1"/>
        <c:majorTickMark val="in"/>
        <c:minorTickMark val="none"/>
        <c:tickLblPos val="nextTo"/>
        <c:crossAx val="244301824"/>
        <c:crosses val="autoZero"/>
        <c:crossBetween val="between"/>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legend>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endParaRPr lang="zh-CN"/>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65317876932049"/>
          <c:y val="5.3480314960629924E-2"/>
          <c:w val="0.67742089530475358"/>
          <c:h val="0.77260494162367654"/>
        </c:manualLayout>
      </c:layout>
      <c:barChart>
        <c:barDir val="col"/>
        <c:grouping val="clustered"/>
        <c:varyColors val="0"/>
        <c:ser>
          <c:idx val="0"/>
          <c:order val="0"/>
          <c:tx>
            <c:strRef>
              <c:f>Sheet1!$B$1</c:f>
              <c:strCache>
                <c:ptCount val="1"/>
                <c:pt idx="0">
                  <c:v>收入</c:v>
                </c:pt>
              </c:strCache>
            </c:strRef>
          </c:tx>
          <c:spPr>
            <a:solidFill>
              <a:schemeClr val="accent3"/>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4-1A02-40FB-A49D-D7C39D06A783}"/>
              </c:ext>
            </c:extLst>
          </c:dPt>
          <c:dPt>
            <c:idx val="1"/>
            <c:invertIfNegative val="0"/>
            <c:bubble3D val="0"/>
            <c:extLst>
              <c:ext xmlns:c16="http://schemas.microsoft.com/office/drawing/2014/chart" uri="{C3380CC4-5D6E-409C-BE32-E72D297353CC}">
                <c16:uniqueId val="{00000001-1A02-40FB-A49D-D7C39D06A783}"/>
              </c:ext>
            </c:extLst>
          </c:dPt>
          <c:dPt>
            <c:idx val="2"/>
            <c:invertIfNegative val="0"/>
            <c:bubble3D val="0"/>
            <c:spPr>
              <a:solidFill>
                <a:schemeClr val="accent5"/>
              </a:solidFill>
              <a:ln>
                <a:noFill/>
              </a:ln>
              <a:effectLst/>
            </c:spPr>
            <c:extLst>
              <c:ext xmlns:c16="http://schemas.microsoft.com/office/drawing/2014/chart" uri="{C3380CC4-5D6E-409C-BE32-E72D297353CC}">
                <c16:uniqueId val="{00000003-1A02-40FB-A49D-D7C39D06A783}"/>
              </c:ext>
            </c:extLst>
          </c:dPt>
          <c:dLbls>
            <c:dLbl>
              <c:idx val="0"/>
              <c:layout>
                <c:manualLayout>
                  <c:x val="4.2437781360066642E-17"/>
                  <c:y val="1.00394897446329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A02-40FB-A49D-D7C39D06A783}"/>
                </c:ext>
              </c:extLst>
            </c:dLbl>
            <c:dLbl>
              <c:idx val="1"/>
              <c:layout>
                <c:manualLayout>
                  <c:x val="0"/>
                  <c:y val="1.00394897446329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02-40FB-A49D-D7C39D06A783}"/>
                </c:ext>
              </c:extLst>
            </c:dLbl>
            <c:dLbl>
              <c:idx val="2"/>
              <c:layout>
                <c:manualLayout>
                  <c:x val="4.2437781360066642E-17"/>
                  <c:y val="1.0039489744632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02-40FB-A49D-D7C39D06A783}"/>
                </c:ext>
              </c:extLst>
            </c:dLbl>
            <c:dLbl>
              <c:idx val="3"/>
              <c:layout>
                <c:manualLayout>
                  <c:x val="0"/>
                  <c:y val="1.00394897446329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02-40FB-A49D-D7C39D06A783}"/>
                </c:ext>
              </c:extLst>
            </c:dLbl>
            <c:dLbl>
              <c:idx val="4"/>
              <c:layout>
                <c:manualLayout>
                  <c:x val="0"/>
                  <c:y val="1.003948974463300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A02-40FB-A49D-D7C39D06A783}"/>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ysClr val="windowText" lastClr="000000"/>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2016届</c:v>
                </c:pt>
                <c:pt idx="1">
                  <c:v>2017届</c:v>
                </c:pt>
                <c:pt idx="2">
                  <c:v>2018届</c:v>
                </c:pt>
              </c:strCache>
            </c:strRef>
          </c:cat>
          <c:val>
            <c:numRef>
              <c:f>Sheet1!$B$2:$B$4</c:f>
              <c:numCache>
                <c:formatCode>0.00_ </c:formatCode>
                <c:ptCount val="3"/>
                <c:pt idx="0">
                  <c:v>4067.69</c:v>
                </c:pt>
                <c:pt idx="1">
                  <c:v>4051.01</c:v>
                </c:pt>
                <c:pt idx="2">
                  <c:v>4263.07</c:v>
                </c:pt>
              </c:numCache>
            </c:numRef>
          </c:val>
          <c:extLst>
            <c:ext xmlns:c16="http://schemas.microsoft.com/office/drawing/2014/chart" uri="{C3380CC4-5D6E-409C-BE32-E72D297353CC}">
              <c16:uniqueId val="{00000007-1A02-40FB-A49D-D7C39D06A783}"/>
            </c:ext>
          </c:extLst>
        </c:ser>
        <c:dLbls>
          <c:dLblPos val="outEnd"/>
          <c:showLegendKey val="0"/>
          <c:showVal val="1"/>
          <c:showCatName val="0"/>
          <c:showSerName val="0"/>
          <c:showPercent val="0"/>
          <c:showBubbleSize val="0"/>
        </c:dLbls>
        <c:gapWidth val="182"/>
        <c:axId val="244658176"/>
        <c:axId val="244711424"/>
      </c:barChart>
      <c:catAx>
        <c:axId val="244658176"/>
        <c:scaling>
          <c:orientation val="minMax"/>
        </c:scaling>
        <c:delete val="0"/>
        <c:axPos val="b"/>
        <c:numFmt formatCode="General" sourceLinked="1"/>
        <c:majorTickMark val="none"/>
        <c:minorTickMark val="none"/>
        <c:tickLblPos val="nextTo"/>
        <c:spPr>
          <a:noFill/>
          <a:ln w="19050" cap="flat" cmpd="sng" algn="ctr">
            <a:solidFill>
              <a:schemeClr val="accent1"/>
            </a:solidFill>
            <a:round/>
          </a:ln>
          <a:effectLst/>
        </c:spPr>
        <c:txPr>
          <a:bodyPr rot="0" spcFirstLastPara="1" vertOverflow="ellipsis"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244711424"/>
        <c:crosses val="autoZero"/>
        <c:auto val="1"/>
        <c:lblAlgn val="ctr"/>
        <c:lblOffset val="100"/>
        <c:noMultiLvlLbl val="0"/>
      </c:catAx>
      <c:valAx>
        <c:axId val="244711424"/>
        <c:scaling>
          <c:orientation val="minMax"/>
          <c:max val="5000"/>
        </c:scaling>
        <c:delete val="1"/>
        <c:axPos val="l"/>
        <c:numFmt formatCode="0.00_ " sourceLinked="1"/>
        <c:majorTickMark val="out"/>
        <c:minorTickMark val="none"/>
        <c:tickLblPos val="nextTo"/>
        <c:crossAx val="244658176"/>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solidFill>
            <a:sysClr val="windowText" lastClr="000000"/>
          </a:solidFill>
        </a:defRPr>
      </a:pPr>
      <a:endParaRPr lang="zh-CN"/>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3818524070812778"/>
          <c:y val="4.8753957301729045E-2"/>
          <c:w val="0.34088132698754614"/>
          <c:h val="0.95060205103228079"/>
        </c:manualLayout>
      </c:layout>
      <c:doughnutChart>
        <c:varyColors val="1"/>
        <c:ser>
          <c:idx val="0"/>
          <c:order val="0"/>
          <c:tx>
            <c:strRef>
              <c:f>Sheet1!$B$1</c:f>
              <c:strCache>
                <c:ptCount val="1"/>
                <c:pt idx="0">
                  <c:v>很不满意</c:v>
                </c:pt>
              </c:strCache>
            </c:strRef>
          </c:tx>
          <c:dPt>
            <c:idx val="0"/>
            <c:bubble3D val="0"/>
            <c:spPr>
              <a:solidFill>
                <a:schemeClr val="accent2">
                  <a:lumMod val="40000"/>
                  <a:lumOff val="60000"/>
                </a:schemeClr>
              </a:solidFill>
              <a:ln w="19050">
                <a:solidFill>
                  <a:schemeClr val="lt1"/>
                </a:solidFill>
              </a:ln>
              <a:effectLst/>
            </c:spPr>
            <c:extLst>
              <c:ext xmlns:c16="http://schemas.microsoft.com/office/drawing/2014/chart" uri="{C3380CC4-5D6E-409C-BE32-E72D297353CC}">
                <c16:uniqueId val="{00000001-EAD6-49EC-842F-99165C58C49C}"/>
              </c:ext>
            </c:extLst>
          </c:dPt>
          <c:dPt>
            <c:idx val="1"/>
            <c:bubble3D val="0"/>
            <c:spPr>
              <a:noFill/>
              <a:ln w="19050">
                <a:solidFill>
                  <a:schemeClr val="lt1"/>
                </a:solidFill>
              </a:ln>
              <a:effectLst/>
            </c:spPr>
            <c:extLst>
              <c:ext xmlns:c16="http://schemas.microsoft.com/office/drawing/2014/chart" uri="{C3380CC4-5D6E-409C-BE32-E72D297353CC}">
                <c16:uniqueId val="{00000003-EAD6-49EC-842F-99165C58C49C}"/>
              </c:ext>
            </c:extLst>
          </c:dPt>
          <c:dLbls>
            <c:dLbl>
              <c:idx val="0"/>
              <c:layout>
                <c:manualLayout>
                  <c:x val="-0.10844115834873695"/>
                  <c:y val="-6.30004176891711E-17"/>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EAD6-49EC-842F-99165C58C49C}"/>
                </c:ext>
              </c:extLst>
            </c:dLbl>
            <c:dLbl>
              <c:idx val="1"/>
              <c:delete val="1"/>
              <c:extLst>
                <c:ext xmlns:c15="http://schemas.microsoft.com/office/drawing/2012/chart" uri="{CE6537A1-D6FC-4f65-9D91-7224C49458BB}"/>
                <c:ext xmlns:c16="http://schemas.microsoft.com/office/drawing/2014/chart" uri="{C3380CC4-5D6E-409C-BE32-E72D297353CC}">
                  <c16:uniqueId val="{00000003-EAD6-49EC-842F-99165C58C49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1"/>
            <c:showPercent val="0"/>
            <c:showBubbleSize val="0"/>
            <c:showLeaderLines val="0"/>
            <c:extLst>
              <c:ext xmlns:c15="http://schemas.microsoft.com/office/drawing/2012/chart" uri="{CE6537A1-D6FC-4f65-9D91-7224C49458BB}"/>
            </c:extLst>
          </c:dLbls>
          <c:cat>
            <c:strRef>
              <c:f>Sheet1!$A$2:$A$3</c:f>
              <c:strCache>
                <c:ptCount val="2"/>
                <c:pt idx="0">
                  <c:v>行1</c:v>
                </c:pt>
                <c:pt idx="1">
                  <c:v>行2</c:v>
                </c:pt>
              </c:strCache>
            </c:strRef>
          </c:cat>
          <c:val>
            <c:numRef>
              <c:f>Sheet1!$B$2:$B$3</c:f>
              <c:numCache>
                <c:formatCode>0.00%</c:formatCode>
                <c:ptCount val="2"/>
                <c:pt idx="0">
                  <c:v>1.78E-2</c:v>
                </c:pt>
                <c:pt idx="1">
                  <c:v>0.98219999999999996</c:v>
                </c:pt>
              </c:numCache>
            </c:numRef>
          </c:val>
          <c:extLst>
            <c:ext xmlns:c16="http://schemas.microsoft.com/office/drawing/2014/chart" uri="{C3380CC4-5D6E-409C-BE32-E72D297353CC}">
              <c16:uniqueId val="{00000004-EAD6-49EC-842F-99165C58C49C}"/>
            </c:ext>
          </c:extLst>
        </c:ser>
        <c:ser>
          <c:idx val="1"/>
          <c:order val="1"/>
          <c:tx>
            <c:strRef>
              <c:f>Sheet1!$C$1</c:f>
              <c:strCache>
                <c:ptCount val="1"/>
                <c:pt idx="0">
                  <c:v>比较不满意</c:v>
                </c:pt>
              </c:strCache>
            </c:strRef>
          </c:tx>
          <c:dPt>
            <c:idx val="0"/>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6-EAD6-49EC-842F-99165C58C49C}"/>
              </c:ext>
            </c:extLst>
          </c:dPt>
          <c:dPt>
            <c:idx val="1"/>
            <c:bubble3D val="0"/>
            <c:spPr>
              <a:noFill/>
              <a:ln w="19050">
                <a:solidFill>
                  <a:schemeClr val="lt1"/>
                </a:solidFill>
              </a:ln>
              <a:effectLst/>
            </c:spPr>
            <c:extLst>
              <c:ext xmlns:c16="http://schemas.microsoft.com/office/drawing/2014/chart" uri="{C3380CC4-5D6E-409C-BE32-E72D297353CC}">
                <c16:uniqueId val="{00000008-EAD6-49EC-842F-99165C58C49C}"/>
              </c:ext>
            </c:extLst>
          </c:dPt>
          <c:dLbls>
            <c:dLbl>
              <c:idx val="0"/>
              <c:layout>
                <c:manualLayout>
                  <c:x val="-0.12380098491540271"/>
                  <c:y val="3.7344516718015625E-4"/>
                </c:manualLayout>
              </c:layout>
              <c:showLegendKey val="0"/>
              <c:showVal val="1"/>
              <c:showCatName val="0"/>
              <c:showSerName val="1"/>
              <c:showPercent val="0"/>
              <c:showBubbleSize val="0"/>
              <c:extLst>
                <c:ext xmlns:c15="http://schemas.microsoft.com/office/drawing/2012/chart" uri="{CE6537A1-D6FC-4f65-9D91-7224C49458BB}">
                  <c15:layout>
                    <c:manualLayout>
                      <c:w val="0.25260618762765558"/>
                      <c:h val="0.19384906783559272"/>
                    </c:manualLayout>
                  </c15:layout>
                </c:ext>
                <c:ext xmlns:c16="http://schemas.microsoft.com/office/drawing/2014/chart" uri="{C3380CC4-5D6E-409C-BE32-E72D297353CC}">
                  <c16:uniqueId val="{00000006-EAD6-49EC-842F-99165C58C49C}"/>
                </c:ext>
              </c:extLst>
            </c:dLbl>
            <c:dLbl>
              <c:idx val="1"/>
              <c:delete val="1"/>
              <c:extLst>
                <c:ext xmlns:c15="http://schemas.microsoft.com/office/drawing/2012/chart" uri="{CE6537A1-D6FC-4f65-9D91-7224C49458BB}"/>
                <c:ext xmlns:c16="http://schemas.microsoft.com/office/drawing/2014/chart" uri="{C3380CC4-5D6E-409C-BE32-E72D297353CC}">
                  <c16:uniqueId val="{00000008-EAD6-49EC-842F-99165C58C49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行1</c:v>
                </c:pt>
                <c:pt idx="1">
                  <c:v>行2</c:v>
                </c:pt>
              </c:strCache>
            </c:strRef>
          </c:cat>
          <c:val>
            <c:numRef>
              <c:f>Sheet1!$C$2:$C$3</c:f>
              <c:numCache>
                <c:formatCode>0.00%</c:formatCode>
                <c:ptCount val="2"/>
                <c:pt idx="0">
                  <c:v>1.47E-2</c:v>
                </c:pt>
                <c:pt idx="1">
                  <c:v>0.98529999999999995</c:v>
                </c:pt>
              </c:numCache>
            </c:numRef>
          </c:val>
          <c:extLst>
            <c:ext xmlns:c16="http://schemas.microsoft.com/office/drawing/2014/chart" uri="{C3380CC4-5D6E-409C-BE32-E72D297353CC}">
              <c16:uniqueId val="{00000009-EAD6-49EC-842F-99165C58C49C}"/>
            </c:ext>
          </c:extLst>
        </c:ser>
        <c:ser>
          <c:idx val="2"/>
          <c:order val="2"/>
          <c:tx>
            <c:strRef>
              <c:f>Sheet1!$D$1</c:f>
              <c:strCache>
                <c:ptCount val="1"/>
                <c:pt idx="0">
                  <c:v>一般</c:v>
                </c:pt>
              </c:strCache>
            </c:strRef>
          </c:tx>
          <c:dPt>
            <c:idx val="0"/>
            <c:bubble3D val="0"/>
            <c:spPr>
              <a:solidFill>
                <a:schemeClr val="accent3"/>
              </a:solidFill>
              <a:ln w="19050">
                <a:solidFill>
                  <a:schemeClr val="lt1"/>
                </a:solidFill>
              </a:ln>
              <a:effectLst/>
            </c:spPr>
            <c:extLst>
              <c:ext xmlns:c16="http://schemas.microsoft.com/office/drawing/2014/chart" uri="{C3380CC4-5D6E-409C-BE32-E72D297353CC}">
                <c16:uniqueId val="{0000000B-EAD6-49EC-842F-99165C58C49C}"/>
              </c:ext>
            </c:extLst>
          </c:dPt>
          <c:dPt>
            <c:idx val="1"/>
            <c:bubble3D val="0"/>
            <c:spPr>
              <a:noFill/>
              <a:ln w="19050">
                <a:solidFill>
                  <a:schemeClr val="lt1"/>
                </a:solidFill>
              </a:ln>
              <a:effectLst/>
            </c:spPr>
            <c:extLst>
              <c:ext xmlns:c16="http://schemas.microsoft.com/office/drawing/2014/chart" uri="{C3380CC4-5D6E-409C-BE32-E72D297353CC}">
                <c16:uniqueId val="{0000000D-EAD6-49EC-842F-99165C58C49C}"/>
              </c:ext>
            </c:extLst>
          </c:dPt>
          <c:dLbls>
            <c:dLbl>
              <c:idx val="0"/>
              <c:layout>
                <c:manualLayout>
                  <c:x val="-0.13801610439041778"/>
                  <c:y val="-6.9849366655255055E-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B-EAD6-49EC-842F-99165C58C49C}"/>
                </c:ext>
              </c:extLst>
            </c:dLbl>
            <c:dLbl>
              <c:idx val="1"/>
              <c:delete val="1"/>
              <c:extLst>
                <c:ext xmlns:c15="http://schemas.microsoft.com/office/drawing/2012/chart" uri="{CE6537A1-D6FC-4f65-9D91-7224C49458BB}"/>
                <c:ext xmlns:c16="http://schemas.microsoft.com/office/drawing/2014/chart" uri="{C3380CC4-5D6E-409C-BE32-E72D297353CC}">
                  <c16:uniqueId val="{0000000D-EAD6-49EC-842F-99165C58C49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行1</c:v>
                </c:pt>
                <c:pt idx="1">
                  <c:v>行2</c:v>
                </c:pt>
              </c:strCache>
            </c:strRef>
          </c:cat>
          <c:val>
            <c:numRef>
              <c:f>Sheet1!$D$2:$D$3</c:f>
              <c:numCache>
                <c:formatCode>0.00%</c:formatCode>
                <c:ptCount val="2"/>
                <c:pt idx="0">
                  <c:v>0.24129999999999999</c:v>
                </c:pt>
                <c:pt idx="1">
                  <c:v>0.75870000000000004</c:v>
                </c:pt>
              </c:numCache>
            </c:numRef>
          </c:val>
          <c:extLst>
            <c:ext xmlns:c16="http://schemas.microsoft.com/office/drawing/2014/chart" uri="{C3380CC4-5D6E-409C-BE32-E72D297353CC}">
              <c16:uniqueId val="{0000000E-EAD6-49EC-842F-99165C58C49C}"/>
            </c:ext>
          </c:extLst>
        </c:ser>
        <c:ser>
          <c:idx val="3"/>
          <c:order val="3"/>
          <c:tx>
            <c:strRef>
              <c:f>Sheet1!$E$1</c:f>
              <c:strCache>
                <c:ptCount val="1"/>
                <c:pt idx="0">
                  <c:v>比较满意</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10-EAD6-49EC-842F-99165C58C49C}"/>
              </c:ext>
            </c:extLst>
          </c:dPt>
          <c:dPt>
            <c:idx val="1"/>
            <c:bubble3D val="0"/>
            <c:spPr>
              <a:noFill/>
              <a:ln w="19050">
                <a:solidFill>
                  <a:schemeClr val="lt1"/>
                </a:solidFill>
              </a:ln>
              <a:effectLst/>
            </c:spPr>
            <c:extLst>
              <c:ext xmlns:c16="http://schemas.microsoft.com/office/drawing/2014/chart" uri="{C3380CC4-5D6E-409C-BE32-E72D297353CC}">
                <c16:uniqueId val="{00000012-EAD6-49EC-842F-99165C58C49C}"/>
              </c:ext>
            </c:extLst>
          </c:dPt>
          <c:dLbls>
            <c:dLbl>
              <c:idx val="0"/>
              <c:layout>
                <c:manualLayout>
                  <c:x val="-0.21688231436164368"/>
                  <c:y val="-0.27252367910532921"/>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0-EAD6-49EC-842F-99165C58C49C}"/>
                </c:ext>
              </c:extLst>
            </c:dLbl>
            <c:dLbl>
              <c:idx val="1"/>
              <c:delete val="1"/>
              <c:extLst>
                <c:ext xmlns:c15="http://schemas.microsoft.com/office/drawing/2012/chart" uri="{CE6537A1-D6FC-4f65-9D91-7224C49458BB}"/>
                <c:ext xmlns:c16="http://schemas.microsoft.com/office/drawing/2014/chart" uri="{C3380CC4-5D6E-409C-BE32-E72D297353CC}">
                  <c16:uniqueId val="{00000012-EAD6-49EC-842F-99165C58C49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行1</c:v>
                </c:pt>
                <c:pt idx="1">
                  <c:v>行2</c:v>
                </c:pt>
              </c:strCache>
            </c:strRef>
          </c:cat>
          <c:val>
            <c:numRef>
              <c:f>Sheet1!$E$2:$E$3</c:f>
              <c:numCache>
                <c:formatCode>0.00%</c:formatCode>
                <c:ptCount val="2"/>
                <c:pt idx="0">
                  <c:v>0.4239</c:v>
                </c:pt>
                <c:pt idx="1">
                  <c:v>0.57610000000000006</c:v>
                </c:pt>
              </c:numCache>
            </c:numRef>
          </c:val>
          <c:extLst>
            <c:ext xmlns:c16="http://schemas.microsoft.com/office/drawing/2014/chart" uri="{C3380CC4-5D6E-409C-BE32-E72D297353CC}">
              <c16:uniqueId val="{00000013-EAD6-49EC-842F-99165C58C49C}"/>
            </c:ext>
          </c:extLst>
        </c:ser>
        <c:ser>
          <c:idx val="4"/>
          <c:order val="4"/>
          <c:tx>
            <c:strRef>
              <c:f>Sheet1!$F$1</c:f>
              <c:strCache>
                <c:ptCount val="1"/>
                <c:pt idx="0">
                  <c:v>很满意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5-EAD6-49EC-842F-99165C58C49C}"/>
              </c:ext>
            </c:extLst>
          </c:dPt>
          <c:dPt>
            <c:idx val="1"/>
            <c:bubble3D val="0"/>
            <c:spPr>
              <a:noFill/>
              <a:ln w="19050">
                <a:solidFill>
                  <a:schemeClr val="lt1"/>
                </a:solidFill>
              </a:ln>
              <a:effectLst/>
            </c:spPr>
            <c:extLst>
              <c:ext xmlns:c16="http://schemas.microsoft.com/office/drawing/2014/chart" uri="{C3380CC4-5D6E-409C-BE32-E72D297353CC}">
                <c16:uniqueId val="{00000017-EAD6-49EC-842F-99165C58C49C}"/>
              </c:ext>
            </c:extLst>
          </c:dPt>
          <c:dLbls>
            <c:dLbl>
              <c:idx val="0"/>
              <c:layout>
                <c:manualLayout>
                  <c:x val="-0.21195318808548069"/>
                  <c:y val="-0.2142776446422458"/>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5-EAD6-49EC-842F-99165C58C49C}"/>
                </c:ext>
              </c:extLst>
            </c:dLbl>
            <c:dLbl>
              <c:idx val="1"/>
              <c:delete val="1"/>
              <c:extLst>
                <c:ext xmlns:c15="http://schemas.microsoft.com/office/drawing/2012/chart" uri="{CE6537A1-D6FC-4f65-9D91-7224C49458BB}"/>
                <c:ext xmlns:c16="http://schemas.microsoft.com/office/drawing/2014/chart" uri="{C3380CC4-5D6E-409C-BE32-E72D297353CC}">
                  <c16:uniqueId val="{00000017-EAD6-49EC-842F-99165C58C49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行1</c:v>
                </c:pt>
                <c:pt idx="1">
                  <c:v>行2</c:v>
                </c:pt>
              </c:strCache>
            </c:strRef>
          </c:cat>
          <c:val>
            <c:numRef>
              <c:f>Sheet1!$F$2:$F$3</c:f>
              <c:numCache>
                <c:formatCode>0.00%</c:formatCode>
                <c:ptCount val="2"/>
                <c:pt idx="0">
                  <c:v>0.30220000000000002</c:v>
                </c:pt>
                <c:pt idx="1">
                  <c:v>0.69779999999999998</c:v>
                </c:pt>
              </c:numCache>
            </c:numRef>
          </c:val>
          <c:extLst>
            <c:ext xmlns:c16="http://schemas.microsoft.com/office/drawing/2014/chart" uri="{C3380CC4-5D6E-409C-BE32-E72D297353CC}">
              <c16:uniqueId val="{00000018-EAD6-49EC-842F-99165C58C49C}"/>
            </c:ext>
          </c:extLst>
        </c:ser>
        <c:dLbls>
          <c:showLegendKey val="0"/>
          <c:showVal val="1"/>
          <c:showCatName val="0"/>
          <c:showSerName val="0"/>
          <c:showPercent val="0"/>
          <c:showBubbleSize val="0"/>
          <c:showLeaderLines val="0"/>
        </c:dLbls>
        <c:firstSliceAng val="0"/>
        <c:holeSize val="10"/>
      </c:doughnutChart>
      <c:spPr>
        <a:noFill/>
        <a:ln>
          <a:noFill/>
        </a:ln>
        <a:effectLst/>
      </c:spPr>
    </c:plotArea>
    <c:plotVisOnly val="1"/>
    <c:dispBlanksAs val="gap"/>
    <c:showDLblsOverMax val="0"/>
  </c:chart>
  <c:spPr>
    <a:noFill/>
    <a:ln w="9525" cap="flat" cmpd="sng" algn="ctr">
      <a:noFill/>
      <a:round/>
    </a:ln>
    <a:effectLst/>
  </c:spPr>
  <c:txPr>
    <a:bodyPr/>
    <a:lstStyle/>
    <a:p>
      <a:pPr>
        <a:defRPr sz="1000">
          <a:solidFill>
            <a:schemeClr val="tx1"/>
          </a:solidFill>
        </a:defRPr>
      </a:pPr>
      <a:endParaRPr lang="zh-CN"/>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94968851785091"/>
          <c:y val="5.3256137100509485E-2"/>
          <c:w val="0.77046236407949009"/>
          <c:h val="0.78324100663887597"/>
        </c:manualLayout>
      </c:layout>
      <c:barChart>
        <c:barDir val="col"/>
        <c:grouping val="clustered"/>
        <c:varyColors val="0"/>
        <c:ser>
          <c:idx val="0"/>
          <c:order val="0"/>
          <c:tx>
            <c:strRef>
              <c:f>Sheet1!$B$1</c:f>
              <c:strCache>
                <c:ptCount val="1"/>
                <c:pt idx="0">
                  <c:v>总体</c:v>
                </c:pt>
              </c:strCache>
            </c:strRef>
          </c:tx>
          <c:spPr>
            <a:blipFill>
              <a:blip xmlns:r="http://schemas.openxmlformats.org/officeDocument/2006/relationships" r:embed="rId1"/>
              <a:stretch>
                <a:fillRect/>
              </a:stretch>
            </a:blipFill>
            <a:ln>
              <a:noFill/>
            </a:ln>
            <a:effectLst/>
          </c:spPr>
          <c:invertIfNegative val="0"/>
          <c:dPt>
            <c:idx val="0"/>
            <c:invertIfNegative val="0"/>
            <c:bubble3D val="0"/>
            <c:extLst>
              <c:ext xmlns:c16="http://schemas.microsoft.com/office/drawing/2014/chart" uri="{C3380CC4-5D6E-409C-BE32-E72D297353CC}">
                <c16:uniqueId val="{00000001-F26C-4FBC-8A1B-BCBD11F4EE65}"/>
              </c:ext>
            </c:extLst>
          </c:dPt>
          <c:dPt>
            <c:idx val="1"/>
            <c:invertIfNegative val="0"/>
            <c:bubble3D val="0"/>
            <c:extLst>
              <c:ext xmlns:c16="http://schemas.microsoft.com/office/drawing/2014/chart" uri="{C3380CC4-5D6E-409C-BE32-E72D297353CC}">
                <c16:uniqueId val="{00000003-F26C-4FBC-8A1B-BCBD11F4EE65}"/>
              </c:ext>
            </c:extLst>
          </c:dPt>
          <c:dPt>
            <c:idx val="2"/>
            <c:invertIfNegative val="0"/>
            <c:bubble3D val="0"/>
            <c:extLst>
              <c:ext xmlns:c16="http://schemas.microsoft.com/office/drawing/2014/chart" uri="{C3380CC4-5D6E-409C-BE32-E72D297353CC}">
                <c16:uniqueId val="{00000005-F26C-4FBC-8A1B-BCBD11F4EE65}"/>
              </c:ext>
            </c:extLst>
          </c:dPt>
          <c:dPt>
            <c:idx val="3"/>
            <c:invertIfNegative val="0"/>
            <c:bubble3D val="0"/>
            <c:extLst>
              <c:ext xmlns:c16="http://schemas.microsoft.com/office/drawing/2014/chart" uri="{C3380CC4-5D6E-409C-BE32-E72D297353CC}">
                <c16:uniqueId val="{00000007-F26C-4FBC-8A1B-BCBD11F4EE65}"/>
              </c:ext>
            </c:extLst>
          </c:dPt>
          <c:dPt>
            <c:idx val="4"/>
            <c:invertIfNegative val="0"/>
            <c:bubble3D val="0"/>
            <c:extLst>
              <c:ext xmlns:c16="http://schemas.microsoft.com/office/drawing/2014/chart" uri="{C3380CC4-5D6E-409C-BE32-E72D297353CC}">
                <c16:uniqueId val="{00000009-F26C-4FBC-8A1B-BCBD11F4EE65}"/>
              </c:ext>
            </c:extLst>
          </c:dPt>
          <c:dLbls>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bg1">
                          <a:lumMod val="65000"/>
                        </a:schemeClr>
                      </a:solidFill>
                      <a:prstDash val="solid"/>
                      <a:round/>
                    </a:ln>
                    <a:effectLst/>
                  </c:spPr>
                </c15:leaderLines>
              </c:ext>
            </c:extLst>
          </c:dLbls>
          <c:cat>
            <c:strRef>
              <c:f>Sheet1!$A$2:$A$4</c:f>
              <c:strCache>
                <c:ptCount val="3"/>
                <c:pt idx="0">
                  <c:v>愿意</c:v>
                </c:pt>
                <c:pt idx="1">
                  <c:v>不确定</c:v>
                </c:pt>
                <c:pt idx="2">
                  <c:v>不愿意</c:v>
                </c:pt>
              </c:strCache>
            </c:strRef>
          </c:cat>
          <c:val>
            <c:numRef>
              <c:f>Sheet1!$B$2:$B$4</c:f>
              <c:numCache>
                <c:formatCode>0.00%</c:formatCode>
                <c:ptCount val="3"/>
                <c:pt idx="0">
                  <c:v>0.53049999999999997</c:v>
                </c:pt>
                <c:pt idx="1">
                  <c:v>0.38529999999999998</c:v>
                </c:pt>
                <c:pt idx="2">
                  <c:v>8.4199999999999997E-2</c:v>
                </c:pt>
              </c:numCache>
            </c:numRef>
          </c:val>
          <c:extLst>
            <c:ext xmlns:c16="http://schemas.microsoft.com/office/drawing/2014/chart" uri="{C3380CC4-5D6E-409C-BE32-E72D297353CC}">
              <c16:uniqueId val="{0000000A-F26C-4FBC-8A1B-BCBD11F4EE65}"/>
            </c:ext>
          </c:extLst>
        </c:ser>
        <c:dLbls>
          <c:showLegendKey val="0"/>
          <c:showVal val="0"/>
          <c:showCatName val="0"/>
          <c:showSerName val="0"/>
          <c:showPercent val="0"/>
          <c:showBubbleSize val="0"/>
        </c:dLbls>
        <c:gapWidth val="21"/>
        <c:axId val="245007488"/>
        <c:axId val="245009024"/>
      </c:barChart>
      <c:catAx>
        <c:axId val="245007488"/>
        <c:scaling>
          <c:orientation val="minMax"/>
        </c:scaling>
        <c:delete val="0"/>
        <c:axPos val="b"/>
        <c:numFmt formatCode="General" sourceLinked="1"/>
        <c:majorTickMark val="none"/>
        <c:minorTickMark val="none"/>
        <c:tickLblPos val="nextTo"/>
        <c:spPr>
          <a:noFill/>
          <a:ln w="15875" cap="flat" cmpd="sng" algn="ctr">
            <a:solidFill>
              <a:srgbClr val="99CCFF"/>
            </a:solidFill>
            <a:prstDash val="solid"/>
            <a:round/>
          </a:ln>
          <a:effectLst/>
        </c:spPr>
        <c:txPr>
          <a:bodyPr rot="-60000000" spcFirstLastPara="1"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245009024"/>
        <c:crosses val="autoZero"/>
        <c:auto val="1"/>
        <c:lblAlgn val="ctr"/>
        <c:lblOffset val="100"/>
        <c:noMultiLvlLbl val="0"/>
      </c:catAx>
      <c:valAx>
        <c:axId val="245009024"/>
        <c:scaling>
          <c:orientation val="minMax"/>
        </c:scaling>
        <c:delete val="1"/>
        <c:axPos val="l"/>
        <c:numFmt formatCode="0.00%" sourceLinked="1"/>
        <c:majorTickMark val="in"/>
        <c:minorTickMark val="none"/>
        <c:tickLblPos val="nextTo"/>
        <c:crossAx val="245007488"/>
        <c:crosses val="autoZero"/>
        <c:crossBetween val="between"/>
      </c:valAx>
      <c:spPr>
        <a:solidFill>
          <a:schemeClr val="bg1"/>
        </a:solidFill>
        <a:ln w="25346">
          <a:noFill/>
        </a:ln>
        <a:effectLst/>
      </c:spPr>
    </c:plotArea>
    <c:plotVisOnly val="1"/>
    <c:dispBlanksAs val="zero"/>
    <c:showDLblsOverMax val="0"/>
  </c:chart>
  <c:spPr>
    <a:noFill/>
    <a:ln w="9525" cap="flat" cmpd="sng" algn="ctr">
      <a:noFill/>
      <a:prstDash val="solid"/>
      <a:round/>
    </a:ln>
    <a:effectLst/>
  </c:spPr>
  <c:txPr>
    <a:bodyPr rot="0" spcFirstLastPara="0" vertOverflow="ellipsis" horzOverflow="overflow" vert="horz" wrap="square" anchor="ctr" anchorCtr="1"/>
    <a:lstStyle/>
    <a:p>
      <a:pPr>
        <a:defRPr lang="zh-CN"/>
      </a:pPr>
      <a:endParaRPr lang="zh-CN"/>
    </a:p>
  </c:txPr>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3818524070812778"/>
          <c:y val="4.8753957301729045E-2"/>
          <c:w val="0.34088132698754614"/>
          <c:h val="0.95060205103228079"/>
        </c:manualLayout>
      </c:layout>
      <c:doughnutChart>
        <c:varyColors val="1"/>
        <c:ser>
          <c:idx val="0"/>
          <c:order val="0"/>
          <c:tx>
            <c:strRef>
              <c:f>Sheet1!$B$1</c:f>
              <c:strCache>
                <c:ptCount val="1"/>
                <c:pt idx="0">
                  <c:v>很不满意</c:v>
                </c:pt>
              </c:strCache>
            </c:strRef>
          </c:tx>
          <c:dPt>
            <c:idx val="0"/>
            <c:bubble3D val="0"/>
            <c:spPr>
              <a:solidFill>
                <a:schemeClr val="accent2">
                  <a:lumMod val="40000"/>
                  <a:lumOff val="60000"/>
                </a:schemeClr>
              </a:solidFill>
              <a:ln w="19050">
                <a:solidFill>
                  <a:schemeClr val="lt1"/>
                </a:solidFill>
              </a:ln>
              <a:effectLst/>
            </c:spPr>
            <c:extLst>
              <c:ext xmlns:c16="http://schemas.microsoft.com/office/drawing/2014/chart" uri="{C3380CC4-5D6E-409C-BE32-E72D297353CC}">
                <c16:uniqueId val="{00000001-7B3F-43FF-9B59-DE25F970F858}"/>
              </c:ext>
            </c:extLst>
          </c:dPt>
          <c:dPt>
            <c:idx val="1"/>
            <c:bubble3D val="0"/>
            <c:spPr>
              <a:noFill/>
              <a:ln w="19050">
                <a:solidFill>
                  <a:schemeClr val="lt1"/>
                </a:solidFill>
              </a:ln>
              <a:effectLst/>
            </c:spPr>
            <c:extLst>
              <c:ext xmlns:c16="http://schemas.microsoft.com/office/drawing/2014/chart" uri="{C3380CC4-5D6E-409C-BE32-E72D297353CC}">
                <c16:uniqueId val="{00000003-7B3F-43FF-9B59-DE25F970F858}"/>
              </c:ext>
            </c:extLst>
          </c:dPt>
          <c:dLbls>
            <c:dLbl>
              <c:idx val="0"/>
              <c:layout>
                <c:manualLayout>
                  <c:x val="-0.10844115834873691"/>
                  <c:y val="0"/>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7B3F-43FF-9B59-DE25F970F858}"/>
                </c:ext>
              </c:extLst>
            </c:dLbl>
            <c:dLbl>
              <c:idx val="1"/>
              <c:delete val="1"/>
              <c:extLst>
                <c:ext xmlns:c15="http://schemas.microsoft.com/office/drawing/2012/chart" uri="{CE6537A1-D6FC-4f65-9D91-7224C49458BB}"/>
                <c:ext xmlns:c16="http://schemas.microsoft.com/office/drawing/2014/chart" uri="{C3380CC4-5D6E-409C-BE32-E72D297353CC}">
                  <c16:uniqueId val="{00000003-7B3F-43FF-9B59-DE25F970F85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1"/>
            <c:showPercent val="0"/>
            <c:showBubbleSize val="0"/>
            <c:showLeaderLines val="0"/>
            <c:extLst>
              <c:ext xmlns:c15="http://schemas.microsoft.com/office/drawing/2012/chart" uri="{CE6537A1-D6FC-4f65-9D91-7224C49458BB}"/>
            </c:extLst>
          </c:dLbls>
          <c:cat>
            <c:strRef>
              <c:f>Sheet1!$A$2:$A$3</c:f>
              <c:strCache>
                <c:ptCount val="2"/>
                <c:pt idx="0">
                  <c:v>行1</c:v>
                </c:pt>
                <c:pt idx="1">
                  <c:v>行2</c:v>
                </c:pt>
              </c:strCache>
            </c:strRef>
          </c:cat>
          <c:val>
            <c:numRef>
              <c:f>Sheet1!$B$2:$B$3</c:f>
              <c:numCache>
                <c:formatCode>0.00%</c:formatCode>
                <c:ptCount val="2"/>
                <c:pt idx="0">
                  <c:v>1.37E-2</c:v>
                </c:pt>
                <c:pt idx="1">
                  <c:v>0.98629999999999995</c:v>
                </c:pt>
              </c:numCache>
            </c:numRef>
          </c:val>
          <c:extLst>
            <c:ext xmlns:c16="http://schemas.microsoft.com/office/drawing/2014/chart" uri="{C3380CC4-5D6E-409C-BE32-E72D297353CC}">
              <c16:uniqueId val="{00000004-7B3F-43FF-9B59-DE25F970F858}"/>
            </c:ext>
          </c:extLst>
        </c:ser>
        <c:ser>
          <c:idx val="1"/>
          <c:order val="1"/>
          <c:tx>
            <c:strRef>
              <c:f>Sheet1!$C$1</c:f>
              <c:strCache>
                <c:ptCount val="1"/>
                <c:pt idx="0">
                  <c:v>比较不满意</c:v>
                </c:pt>
              </c:strCache>
            </c:strRef>
          </c:tx>
          <c:dPt>
            <c:idx val="0"/>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6-7B3F-43FF-9B59-DE25F970F858}"/>
              </c:ext>
            </c:extLst>
          </c:dPt>
          <c:dPt>
            <c:idx val="1"/>
            <c:bubble3D val="0"/>
            <c:spPr>
              <a:noFill/>
              <a:ln w="19050">
                <a:solidFill>
                  <a:schemeClr val="lt1"/>
                </a:solidFill>
              </a:ln>
              <a:effectLst/>
            </c:spPr>
            <c:extLst>
              <c:ext xmlns:c16="http://schemas.microsoft.com/office/drawing/2014/chart" uri="{C3380CC4-5D6E-409C-BE32-E72D297353CC}">
                <c16:uniqueId val="{00000008-7B3F-43FF-9B59-DE25F970F858}"/>
              </c:ext>
            </c:extLst>
          </c:dPt>
          <c:dLbls>
            <c:dLbl>
              <c:idx val="0"/>
              <c:layout>
                <c:manualLayout>
                  <c:x val="-0.11829934844096429"/>
                  <c:y val="-3.4364261168384879E-3"/>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1"/>
              <c:showPercent val="0"/>
              <c:showBubbleSize val="0"/>
              <c:extLst>
                <c:ext xmlns:c15="http://schemas.microsoft.com/office/drawing/2012/chart" uri="{CE6537A1-D6FC-4f65-9D91-7224C49458BB}">
                  <c15:layout>
                    <c:manualLayout>
                      <c:w val="0.25260618762765558"/>
                      <c:h val="0.11824769326514598"/>
                    </c:manualLayout>
                  </c15:layout>
                </c:ext>
                <c:ext xmlns:c16="http://schemas.microsoft.com/office/drawing/2014/chart" uri="{C3380CC4-5D6E-409C-BE32-E72D297353CC}">
                  <c16:uniqueId val="{00000006-7B3F-43FF-9B59-DE25F970F858}"/>
                </c:ext>
              </c:extLst>
            </c:dLbl>
            <c:dLbl>
              <c:idx val="1"/>
              <c:delete val="1"/>
              <c:extLst>
                <c:ext xmlns:c15="http://schemas.microsoft.com/office/drawing/2012/chart" uri="{CE6537A1-D6FC-4f65-9D91-7224C49458BB}"/>
                <c:ext xmlns:c16="http://schemas.microsoft.com/office/drawing/2014/chart" uri="{C3380CC4-5D6E-409C-BE32-E72D297353CC}">
                  <c16:uniqueId val="{00000008-7B3F-43FF-9B59-DE25F970F85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行1</c:v>
                </c:pt>
                <c:pt idx="1">
                  <c:v>行2</c:v>
                </c:pt>
              </c:strCache>
            </c:strRef>
          </c:cat>
          <c:val>
            <c:numRef>
              <c:f>Sheet1!$C$2:$C$3</c:f>
              <c:numCache>
                <c:formatCode>0.00%</c:formatCode>
                <c:ptCount val="2"/>
                <c:pt idx="0">
                  <c:v>1.0500000000000001E-2</c:v>
                </c:pt>
                <c:pt idx="1">
                  <c:v>0.98950000000000005</c:v>
                </c:pt>
              </c:numCache>
            </c:numRef>
          </c:val>
          <c:extLst>
            <c:ext xmlns:c16="http://schemas.microsoft.com/office/drawing/2014/chart" uri="{C3380CC4-5D6E-409C-BE32-E72D297353CC}">
              <c16:uniqueId val="{00000009-7B3F-43FF-9B59-DE25F970F858}"/>
            </c:ext>
          </c:extLst>
        </c:ser>
        <c:ser>
          <c:idx val="2"/>
          <c:order val="2"/>
          <c:tx>
            <c:strRef>
              <c:f>Sheet1!$D$1</c:f>
              <c:strCache>
                <c:ptCount val="1"/>
                <c:pt idx="0">
                  <c:v>一般</c:v>
                </c:pt>
              </c:strCache>
            </c:strRef>
          </c:tx>
          <c:dPt>
            <c:idx val="0"/>
            <c:bubble3D val="0"/>
            <c:spPr>
              <a:solidFill>
                <a:schemeClr val="accent3"/>
              </a:solidFill>
              <a:ln w="19050">
                <a:solidFill>
                  <a:schemeClr val="lt1"/>
                </a:solidFill>
              </a:ln>
              <a:effectLst/>
            </c:spPr>
            <c:extLst>
              <c:ext xmlns:c16="http://schemas.microsoft.com/office/drawing/2014/chart" uri="{C3380CC4-5D6E-409C-BE32-E72D297353CC}">
                <c16:uniqueId val="{0000000B-7B3F-43FF-9B59-DE25F970F858}"/>
              </c:ext>
            </c:extLst>
          </c:dPt>
          <c:dPt>
            <c:idx val="1"/>
            <c:bubble3D val="0"/>
            <c:spPr>
              <a:noFill/>
              <a:ln w="19050">
                <a:solidFill>
                  <a:schemeClr val="lt1"/>
                </a:solidFill>
              </a:ln>
              <a:effectLst/>
            </c:spPr>
            <c:extLst>
              <c:ext xmlns:c16="http://schemas.microsoft.com/office/drawing/2014/chart" uri="{C3380CC4-5D6E-409C-BE32-E72D297353CC}">
                <c16:uniqueId val="{0000000D-7B3F-43FF-9B59-DE25F970F858}"/>
              </c:ext>
            </c:extLst>
          </c:dPt>
          <c:dLbls>
            <c:dLbl>
              <c:idx val="0"/>
              <c:layout>
                <c:manualLayout>
                  <c:x val="-0.1404805914972273"/>
                  <c:y val="-6.8728522336769765E-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B-7B3F-43FF-9B59-DE25F970F858}"/>
                </c:ext>
              </c:extLst>
            </c:dLbl>
            <c:dLbl>
              <c:idx val="1"/>
              <c:delete val="1"/>
              <c:extLst>
                <c:ext xmlns:c15="http://schemas.microsoft.com/office/drawing/2012/chart" uri="{CE6537A1-D6FC-4f65-9D91-7224C49458BB}"/>
                <c:ext xmlns:c16="http://schemas.microsoft.com/office/drawing/2014/chart" uri="{C3380CC4-5D6E-409C-BE32-E72D297353CC}">
                  <c16:uniqueId val="{0000000D-7B3F-43FF-9B59-DE25F970F85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行1</c:v>
                </c:pt>
                <c:pt idx="1">
                  <c:v>行2</c:v>
                </c:pt>
              </c:strCache>
            </c:strRef>
          </c:cat>
          <c:val>
            <c:numRef>
              <c:f>Sheet1!$D$2:$D$3</c:f>
              <c:numCache>
                <c:formatCode>0.00%</c:formatCode>
                <c:ptCount val="2"/>
                <c:pt idx="0">
                  <c:v>0.25740000000000002</c:v>
                </c:pt>
                <c:pt idx="1">
                  <c:v>0.74259999999999993</c:v>
                </c:pt>
              </c:numCache>
            </c:numRef>
          </c:val>
          <c:extLst>
            <c:ext xmlns:c16="http://schemas.microsoft.com/office/drawing/2014/chart" uri="{C3380CC4-5D6E-409C-BE32-E72D297353CC}">
              <c16:uniqueId val="{0000000E-7B3F-43FF-9B59-DE25F970F858}"/>
            </c:ext>
          </c:extLst>
        </c:ser>
        <c:ser>
          <c:idx val="3"/>
          <c:order val="3"/>
          <c:tx>
            <c:strRef>
              <c:f>Sheet1!$E$1</c:f>
              <c:strCache>
                <c:ptCount val="1"/>
                <c:pt idx="0">
                  <c:v>比较满意</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10-7B3F-43FF-9B59-DE25F970F858}"/>
              </c:ext>
            </c:extLst>
          </c:dPt>
          <c:dPt>
            <c:idx val="1"/>
            <c:bubble3D val="0"/>
            <c:spPr>
              <a:noFill/>
              <a:ln w="19050">
                <a:solidFill>
                  <a:schemeClr val="lt1"/>
                </a:solidFill>
              </a:ln>
              <a:effectLst/>
            </c:spPr>
            <c:extLst>
              <c:ext xmlns:c16="http://schemas.microsoft.com/office/drawing/2014/chart" uri="{C3380CC4-5D6E-409C-BE32-E72D297353CC}">
                <c16:uniqueId val="{00000012-7B3F-43FF-9B59-DE25F970F858}"/>
              </c:ext>
            </c:extLst>
          </c:dPt>
          <c:dLbls>
            <c:dLbl>
              <c:idx val="0"/>
              <c:layout>
                <c:manualLayout>
                  <c:x val="-0.21934688847812692"/>
                  <c:y val="-0.26804123711340205"/>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0-7B3F-43FF-9B59-DE25F970F858}"/>
                </c:ext>
              </c:extLst>
            </c:dLbl>
            <c:dLbl>
              <c:idx val="1"/>
              <c:delete val="1"/>
              <c:extLst>
                <c:ext xmlns:c15="http://schemas.microsoft.com/office/drawing/2012/chart" uri="{CE6537A1-D6FC-4f65-9D91-7224C49458BB}"/>
                <c:ext xmlns:c16="http://schemas.microsoft.com/office/drawing/2014/chart" uri="{C3380CC4-5D6E-409C-BE32-E72D297353CC}">
                  <c16:uniqueId val="{00000012-7B3F-43FF-9B59-DE25F970F85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行1</c:v>
                </c:pt>
                <c:pt idx="1">
                  <c:v>行2</c:v>
                </c:pt>
              </c:strCache>
            </c:strRef>
          </c:cat>
          <c:val>
            <c:numRef>
              <c:f>Sheet1!$E$2:$E$3</c:f>
              <c:numCache>
                <c:formatCode>0.00%</c:formatCode>
                <c:ptCount val="2"/>
                <c:pt idx="0">
                  <c:v>0.43490000000000001</c:v>
                </c:pt>
                <c:pt idx="1">
                  <c:v>0.56509999999999994</c:v>
                </c:pt>
              </c:numCache>
            </c:numRef>
          </c:val>
          <c:extLst>
            <c:ext xmlns:c16="http://schemas.microsoft.com/office/drawing/2014/chart" uri="{C3380CC4-5D6E-409C-BE32-E72D297353CC}">
              <c16:uniqueId val="{00000013-7B3F-43FF-9B59-DE25F970F858}"/>
            </c:ext>
          </c:extLst>
        </c:ser>
        <c:ser>
          <c:idx val="4"/>
          <c:order val="4"/>
          <c:tx>
            <c:strRef>
              <c:f>Sheet1!$F$1</c:f>
              <c:strCache>
                <c:ptCount val="1"/>
                <c:pt idx="0">
                  <c:v>很满意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5-7B3F-43FF-9B59-DE25F970F858}"/>
              </c:ext>
            </c:extLst>
          </c:dPt>
          <c:dPt>
            <c:idx val="1"/>
            <c:bubble3D val="0"/>
            <c:spPr>
              <a:noFill/>
              <a:ln w="19050">
                <a:solidFill>
                  <a:schemeClr val="lt1"/>
                </a:solidFill>
              </a:ln>
              <a:effectLst/>
            </c:spPr>
            <c:extLst>
              <c:ext xmlns:c16="http://schemas.microsoft.com/office/drawing/2014/chart" uri="{C3380CC4-5D6E-409C-BE32-E72D297353CC}">
                <c16:uniqueId val="{00000017-7B3F-43FF-9B59-DE25F970F858}"/>
              </c:ext>
            </c:extLst>
          </c:dPt>
          <c:dLbls>
            <c:dLbl>
              <c:idx val="0"/>
              <c:layout>
                <c:manualLayout>
                  <c:x val="-0.2119531731361676"/>
                  <c:y val="-0.14432989690721648"/>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5-7B3F-43FF-9B59-DE25F970F858}"/>
                </c:ext>
              </c:extLst>
            </c:dLbl>
            <c:dLbl>
              <c:idx val="1"/>
              <c:delete val="1"/>
              <c:extLst>
                <c:ext xmlns:c15="http://schemas.microsoft.com/office/drawing/2012/chart" uri="{CE6537A1-D6FC-4f65-9D91-7224C49458BB}"/>
                <c:ext xmlns:c16="http://schemas.microsoft.com/office/drawing/2014/chart" uri="{C3380CC4-5D6E-409C-BE32-E72D297353CC}">
                  <c16:uniqueId val="{00000017-7B3F-43FF-9B59-DE25F970F85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行1</c:v>
                </c:pt>
                <c:pt idx="1">
                  <c:v>行2</c:v>
                </c:pt>
              </c:strCache>
            </c:strRef>
          </c:cat>
          <c:val>
            <c:numRef>
              <c:f>Sheet1!$F$2:$F$3</c:f>
              <c:numCache>
                <c:formatCode>0.00%</c:formatCode>
                <c:ptCount val="2"/>
                <c:pt idx="0">
                  <c:v>0.28360000000000002</c:v>
                </c:pt>
                <c:pt idx="1">
                  <c:v>0.71639999999999993</c:v>
                </c:pt>
              </c:numCache>
            </c:numRef>
          </c:val>
          <c:extLst>
            <c:ext xmlns:c16="http://schemas.microsoft.com/office/drawing/2014/chart" uri="{C3380CC4-5D6E-409C-BE32-E72D297353CC}">
              <c16:uniqueId val="{00000018-7B3F-43FF-9B59-DE25F970F858}"/>
            </c:ext>
          </c:extLst>
        </c:ser>
        <c:dLbls>
          <c:showLegendKey val="0"/>
          <c:showVal val="1"/>
          <c:showCatName val="0"/>
          <c:showSerName val="0"/>
          <c:showPercent val="0"/>
          <c:showBubbleSize val="0"/>
          <c:showLeaderLines val="0"/>
        </c:dLbls>
        <c:firstSliceAng val="0"/>
        <c:holeSize val="1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tx1"/>
          </a:solidFill>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人数</c:v>
                </c:pt>
              </c:strCache>
            </c:strRef>
          </c:tx>
          <c:spPr>
            <a:solidFill>
              <a:srgbClr val="0F6FC6"/>
            </a:solidFill>
            <a:ln w="19050">
              <a:solidFill>
                <a:schemeClr val="lt1"/>
              </a:solidFill>
            </a:ln>
            <a:effectLst/>
          </c:spPr>
          <c:invertIfNegative val="0"/>
          <c:dPt>
            <c:idx val="0"/>
            <c:invertIfNegative val="0"/>
            <c:bubble3D val="0"/>
            <c:extLst>
              <c:ext xmlns:c16="http://schemas.microsoft.com/office/drawing/2014/chart" uri="{C3380CC4-5D6E-409C-BE32-E72D297353CC}">
                <c16:uniqueId val="{00000002-5322-4A87-AC51-D86202A0A660}"/>
              </c:ext>
            </c:extLst>
          </c:dPt>
          <c:dPt>
            <c:idx val="1"/>
            <c:invertIfNegative val="0"/>
            <c:bubble3D val="0"/>
            <c:extLst>
              <c:ext xmlns:c16="http://schemas.microsoft.com/office/drawing/2014/chart" uri="{C3380CC4-5D6E-409C-BE32-E72D297353CC}">
                <c16:uniqueId val="{00000003-5322-4A87-AC51-D86202A0A66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统一录取</c:v>
                </c:pt>
                <c:pt idx="1">
                  <c:v>自主招生</c:v>
                </c:pt>
                <c:pt idx="2">
                  <c:v>三校生高考</c:v>
                </c:pt>
              </c:strCache>
            </c:strRef>
          </c:cat>
          <c:val>
            <c:numRef>
              <c:f>Sheet1!$B$2:$B$4</c:f>
              <c:numCache>
                <c:formatCode>General</c:formatCode>
                <c:ptCount val="3"/>
                <c:pt idx="0">
                  <c:v>1174</c:v>
                </c:pt>
                <c:pt idx="1">
                  <c:v>545</c:v>
                </c:pt>
                <c:pt idx="2">
                  <c:v>126</c:v>
                </c:pt>
              </c:numCache>
            </c:numRef>
          </c:val>
          <c:extLst>
            <c:ext xmlns:c16="http://schemas.microsoft.com/office/drawing/2014/chart" uri="{C3380CC4-5D6E-409C-BE32-E72D297353CC}">
              <c16:uniqueId val="{00000000-5322-4A87-AC51-D86202A0A660}"/>
            </c:ext>
          </c:extLst>
        </c:ser>
        <c:dLbls>
          <c:showLegendKey val="0"/>
          <c:showVal val="0"/>
          <c:showCatName val="0"/>
          <c:showSerName val="0"/>
          <c:showPercent val="0"/>
          <c:showBubbleSize val="0"/>
        </c:dLbls>
        <c:gapWidth val="214"/>
        <c:axId val="240781184"/>
        <c:axId val="240779648"/>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占比</c:v>
                      </c:pt>
                    </c:strCache>
                  </c:strRef>
                </c:tx>
                <c:spPr>
                  <a:solidFill>
                    <a:schemeClr val="accent2"/>
                  </a:solidFill>
                  <a:ln w="19050">
                    <a:solidFill>
                      <a:schemeClr val="lt1"/>
                    </a:solidFill>
                  </a:ln>
                  <a:effectLst/>
                </c:spPr>
                <c:invertIfNegative val="0"/>
                <c:cat>
                  <c:strRef>
                    <c:extLst>
                      <c:ext uri="{02D57815-91ED-43cb-92C2-25804820EDAC}">
                        <c15:formulaRef>
                          <c15:sqref>Sheet1!$A$2:$A$4</c15:sqref>
                        </c15:formulaRef>
                      </c:ext>
                    </c:extLst>
                    <c:strCache>
                      <c:ptCount val="3"/>
                      <c:pt idx="0">
                        <c:v>统一录取</c:v>
                      </c:pt>
                      <c:pt idx="1">
                        <c:v>自主招生</c:v>
                      </c:pt>
                      <c:pt idx="2">
                        <c:v>三校生高考</c:v>
                      </c:pt>
                    </c:strCache>
                  </c:strRef>
                </c:cat>
                <c:val>
                  <c:numRef>
                    <c:extLst>
                      <c:ext uri="{02D57815-91ED-43cb-92C2-25804820EDAC}">
                        <c15:formulaRef>
                          <c15:sqref>Sheet1!$C$2:$C$4</c15:sqref>
                        </c15:formulaRef>
                      </c:ext>
                    </c:extLst>
                    <c:numCache>
                      <c:formatCode>0.00%</c:formatCode>
                      <c:ptCount val="3"/>
                      <c:pt idx="0">
                        <c:v>0.63629999999999998</c:v>
                      </c:pt>
                      <c:pt idx="1">
                        <c:v>0.2954</c:v>
                      </c:pt>
                      <c:pt idx="2">
                        <c:v>6.83E-2</c:v>
                      </c:pt>
                    </c:numCache>
                  </c:numRef>
                </c:val>
                <c:extLst>
                  <c:ext xmlns:c16="http://schemas.microsoft.com/office/drawing/2014/chart" uri="{C3380CC4-5D6E-409C-BE32-E72D297353CC}">
                    <c16:uniqueId val="{00000001-5322-4A87-AC51-D86202A0A660}"/>
                  </c:ext>
                </c:extLst>
              </c15:ser>
            </c15:filteredBarSeries>
          </c:ext>
        </c:extLst>
      </c:barChart>
      <c:valAx>
        <c:axId val="240779648"/>
        <c:scaling>
          <c:orientation val="minMax"/>
        </c:scaling>
        <c:delete val="1"/>
        <c:axPos val="l"/>
        <c:numFmt formatCode="General" sourceLinked="1"/>
        <c:majorTickMark val="in"/>
        <c:minorTickMark val="none"/>
        <c:tickLblPos val="nextTo"/>
        <c:crossAx val="240781184"/>
        <c:crosses val="autoZero"/>
        <c:crossBetween val="between"/>
      </c:valAx>
      <c:catAx>
        <c:axId val="240781184"/>
        <c:scaling>
          <c:orientation val="minMax"/>
        </c:scaling>
        <c:delete val="0"/>
        <c:axPos val="b"/>
        <c:numFmt formatCode="General" sourceLinked="1"/>
        <c:majorTickMark val="none"/>
        <c:minorTickMark val="none"/>
        <c:tickLblPos val="nextTo"/>
        <c:spPr>
          <a:noFill/>
          <a:ln w="15875" cap="flat" cmpd="sng" algn="ctr">
            <a:solidFill>
              <a:srgbClr val="0F6FC6"/>
            </a:solidFill>
            <a:prstDash val="solid"/>
            <a:miter lim="800000"/>
          </a:ln>
          <a:effectLst/>
        </c:spPr>
        <c:txPr>
          <a:bodyPr rot="-60000000" spcFirstLastPara="1" vertOverflow="ellipsis" vert="horz" wrap="square" anchor="ctr" anchorCtr="1"/>
          <a:lstStyle/>
          <a:p>
            <a:pPr>
              <a:defRPr>
                <a:solidFill>
                  <a:schemeClr val="tx1"/>
                </a:solidFill>
                <a:latin typeface="+mn-lt"/>
                <a:ea typeface="+mn-ea"/>
                <a:cs typeface="+mn-cs"/>
              </a:defRPr>
            </a:pPr>
            <a:endParaRPr lang="zh-CN"/>
          </a:p>
        </c:txPr>
        <c:crossAx val="240779648"/>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tx1"/>
          </a:solidFill>
        </a:defRPr>
      </a:pPr>
      <a:endParaRPr lang="zh-CN"/>
    </a:p>
  </c:txPr>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4557895605008709"/>
          <c:y val="4.8753957301729045E-2"/>
          <c:w val="0.34088132698754614"/>
          <c:h val="0.95060205103228079"/>
        </c:manualLayout>
      </c:layout>
      <c:doughnutChart>
        <c:varyColors val="1"/>
        <c:ser>
          <c:idx val="0"/>
          <c:order val="0"/>
          <c:tx>
            <c:strRef>
              <c:f>Sheet1!$B$1</c:f>
              <c:strCache>
                <c:ptCount val="1"/>
                <c:pt idx="0">
                  <c:v>很不满意</c:v>
                </c:pt>
              </c:strCache>
            </c:strRef>
          </c:tx>
          <c:dPt>
            <c:idx val="0"/>
            <c:bubble3D val="0"/>
            <c:spPr>
              <a:solidFill>
                <a:schemeClr val="accent2">
                  <a:lumMod val="40000"/>
                  <a:lumOff val="60000"/>
                </a:schemeClr>
              </a:solidFill>
              <a:ln w="19050">
                <a:solidFill>
                  <a:schemeClr val="lt1"/>
                </a:solidFill>
              </a:ln>
              <a:effectLst/>
            </c:spPr>
            <c:extLst>
              <c:ext xmlns:c16="http://schemas.microsoft.com/office/drawing/2014/chart" uri="{C3380CC4-5D6E-409C-BE32-E72D297353CC}">
                <c16:uniqueId val="{00000001-B85B-4A46-B4BA-49BAA86D3283}"/>
              </c:ext>
            </c:extLst>
          </c:dPt>
          <c:dPt>
            <c:idx val="1"/>
            <c:bubble3D val="0"/>
            <c:spPr>
              <a:noFill/>
              <a:ln w="19050">
                <a:solidFill>
                  <a:schemeClr val="lt1"/>
                </a:solidFill>
              </a:ln>
              <a:effectLst/>
            </c:spPr>
            <c:extLst>
              <c:ext xmlns:c16="http://schemas.microsoft.com/office/drawing/2014/chart" uri="{C3380CC4-5D6E-409C-BE32-E72D297353CC}">
                <c16:uniqueId val="{00000003-B85B-4A46-B4BA-49BAA86D3283}"/>
              </c:ext>
            </c:extLst>
          </c:dPt>
          <c:dLbls>
            <c:dLbl>
              <c:idx val="0"/>
              <c:layout>
                <c:manualLayout>
                  <c:x val="-0.11090573012939002"/>
                  <c:y val="-6.30004176891711E-17"/>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B85B-4A46-B4BA-49BAA86D3283}"/>
                </c:ext>
              </c:extLst>
            </c:dLbl>
            <c:dLbl>
              <c:idx val="1"/>
              <c:delete val="1"/>
              <c:extLst>
                <c:ext xmlns:c15="http://schemas.microsoft.com/office/drawing/2012/chart" uri="{CE6537A1-D6FC-4f65-9D91-7224C49458BB}"/>
                <c:ext xmlns:c16="http://schemas.microsoft.com/office/drawing/2014/chart" uri="{C3380CC4-5D6E-409C-BE32-E72D297353CC}">
                  <c16:uniqueId val="{00000003-B85B-4A46-B4BA-49BAA86D328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行1</c:v>
                </c:pt>
                <c:pt idx="1">
                  <c:v>行2</c:v>
                </c:pt>
              </c:strCache>
            </c:strRef>
          </c:cat>
          <c:val>
            <c:numRef>
              <c:f>Sheet1!$B$2:$B$3</c:f>
              <c:numCache>
                <c:formatCode>0.00%</c:formatCode>
                <c:ptCount val="2"/>
                <c:pt idx="0">
                  <c:v>1.7899999999999999E-2</c:v>
                </c:pt>
                <c:pt idx="1">
                  <c:v>0.98209999999999997</c:v>
                </c:pt>
              </c:numCache>
            </c:numRef>
          </c:val>
          <c:extLst>
            <c:ext xmlns:c16="http://schemas.microsoft.com/office/drawing/2014/chart" uri="{C3380CC4-5D6E-409C-BE32-E72D297353CC}">
              <c16:uniqueId val="{00000004-B85B-4A46-B4BA-49BAA86D3283}"/>
            </c:ext>
          </c:extLst>
        </c:ser>
        <c:ser>
          <c:idx val="1"/>
          <c:order val="1"/>
          <c:tx>
            <c:strRef>
              <c:f>Sheet1!$C$1</c:f>
              <c:strCache>
                <c:ptCount val="1"/>
                <c:pt idx="0">
                  <c:v>比较不满意</c:v>
                </c:pt>
              </c:strCache>
            </c:strRef>
          </c:tx>
          <c:dPt>
            <c:idx val="0"/>
            <c:bubble3D val="0"/>
            <c:spPr>
              <a:solidFill>
                <a:schemeClr val="accent1">
                  <a:lumMod val="40000"/>
                  <a:lumOff val="60000"/>
                </a:schemeClr>
              </a:solidFill>
              <a:ln w="19050">
                <a:solidFill>
                  <a:schemeClr val="lt1"/>
                </a:solidFill>
              </a:ln>
              <a:effectLst/>
            </c:spPr>
            <c:extLst>
              <c:ext xmlns:c16="http://schemas.microsoft.com/office/drawing/2014/chart" uri="{C3380CC4-5D6E-409C-BE32-E72D297353CC}">
                <c16:uniqueId val="{00000006-B85B-4A46-B4BA-49BAA86D3283}"/>
              </c:ext>
            </c:extLst>
          </c:dPt>
          <c:dPt>
            <c:idx val="1"/>
            <c:bubble3D val="0"/>
            <c:spPr>
              <a:noFill/>
              <a:ln w="19050">
                <a:solidFill>
                  <a:schemeClr val="lt1"/>
                </a:solidFill>
              </a:ln>
              <a:effectLst/>
            </c:spPr>
            <c:extLst>
              <c:ext xmlns:c16="http://schemas.microsoft.com/office/drawing/2014/chart" uri="{C3380CC4-5D6E-409C-BE32-E72D297353CC}">
                <c16:uniqueId val="{00000008-B85B-4A46-B4BA-49BAA86D3283}"/>
              </c:ext>
            </c:extLst>
          </c:dPt>
          <c:dLbls>
            <c:dLbl>
              <c:idx val="0"/>
              <c:layout>
                <c:manualLayout>
                  <c:x val="-0.12199620611194395"/>
                  <c:y val="-3.150020884458555E-17"/>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1"/>
              <c:showPercent val="0"/>
              <c:showBubbleSize val="0"/>
              <c:extLst>
                <c:ext xmlns:c15="http://schemas.microsoft.com/office/drawing/2012/chart" uri="{CE6537A1-D6FC-4f65-9D91-7224C49458BB}">
                  <c15:layout>
                    <c:manualLayout>
                      <c:w val="0.27971647721483978"/>
                      <c:h val="0.13886624996617691"/>
                    </c:manualLayout>
                  </c15:layout>
                </c:ext>
                <c:ext xmlns:c16="http://schemas.microsoft.com/office/drawing/2014/chart" uri="{C3380CC4-5D6E-409C-BE32-E72D297353CC}">
                  <c16:uniqueId val="{00000006-B85B-4A46-B4BA-49BAA86D3283}"/>
                </c:ext>
              </c:extLst>
            </c:dLbl>
            <c:dLbl>
              <c:idx val="1"/>
              <c:delete val="1"/>
              <c:extLst>
                <c:ext xmlns:c15="http://schemas.microsoft.com/office/drawing/2012/chart" uri="{CE6537A1-D6FC-4f65-9D91-7224C49458BB}"/>
                <c:ext xmlns:c16="http://schemas.microsoft.com/office/drawing/2014/chart" uri="{C3380CC4-5D6E-409C-BE32-E72D297353CC}">
                  <c16:uniqueId val="{00000008-B85B-4A46-B4BA-49BAA86D328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1"/>
            <c:showPercent val="0"/>
            <c:showBubbleSize val="0"/>
            <c:showLeaderLines val="0"/>
            <c:extLst>
              <c:ext xmlns:c15="http://schemas.microsoft.com/office/drawing/2012/chart" uri="{CE6537A1-D6FC-4f65-9D91-7224C49458BB}"/>
            </c:extLst>
          </c:dLbls>
          <c:cat>
            <c:strRef>
              <c:f>Sheet1!$A$2:$A$3</c:f>
              <c:strCache>
                <c:ptCount val="2"/>
                <c:pt idx="0">
                  <c:v>行1</c:v>
                </c:pt>
                <c:pt idx="1">
                  <c:v>行2</c:v>
                </c:pt>
              </c:strCache>
            </c:strRef>
          </c:cat>
          <c:val>
            <c:numRef>
              <c:f>Sheet1!$C$2:$C$3</c:f>
              <c:numCache>
                <c:formatCode>0.00%</c:formatCode>
                <c:ptCount val="2"/>
                <c:pt idx="0">
                  <c:v>2.3199999999999998E-2</c:v>
                </c:pt>
                <c:pt idx="1">
                  <c:v>0.9768</c:v>
                </c:pt>
              </c:numCache>
            </c:numRef>
          </c:val>
          <c:extLst>
            <c:ext xmlns:c16="http://schemas.microsoft.com/office/drawing/2014/chart" uri="{C3380CC4-5D6E-409C-BE32-E72D297353CC}">
              <c16:uniqueId val="{00000009-B85B-4A46-B4BA-49BAA86D3283}"/>
            </c:ext>
          </c:extLst>
        </c:ser>
        <c:ser>
          <c:idx val="2"/>
          <c:order val="2"/>
          <c:tx>
            <c:strRef>
              <c:f>Sheet1!$D$1</c:f>
              <c:strCache>
                <c:ptCount val="1"/>
                <c:pt idx="0">
                  <c:v>一般</c:v>
                </c:pt>
              </c:strCache>
            </c:strRef>
          </c:tx>
          <c:dPt>
            <c:idx val="0"/>
            <c:bubble3D val="0"/>
            <c:spPr>
              <a:solidFill>
                <a:schemeClr val="accent3"/>
              </a:solidFill>
              <a:ln w="19050">
                <a:solidFill>
                  <a:schemeClr val="lt1"/>
                </a:solidFill>
              </a:ln>
              <a:effectLst/>
            </c:spPr>
            <c:extLst>
              <c:ext xmlns:c16="http://schemas.microsoft.com/office/drawing/2014/chart" uri="{C3380CC4-5D6E-409C-BE32-E72D297353CC}">
                <c16:uniqueId val="{0000000B-B85B-4A46-B4BA-49BAA86D3283}"/>
              </c:ext>
            </c:extLst>
          </c:dPt>
          <c:dPt>
            <c:idx val="1"/>
            <c:bubble3D val="0"/>
            <c:spPr>
              <a:noFill/>
              <a:ln w="19050">
                <a:solidFill>
                  <a:schemeClr val="lt1"/>
                </a:solidFill>
              </a:ln>
              <a:effectLst/>
            </c:spPr>
            <c:extLst>
              <c:ext xmlns:c16="http://schemas.microsoft.com/office/drawing/2014/chart" uri="{C3380CC4-5D6E-409C-BE32-E72D297353CC}">
                <c16:uniqueId val="{0000000D-B85B-4A46-B4BA-49BAA86D3283}"/>
              </c:ext>
            </c:extLst>
          </c:dPt>
          <c:dLbls>
            <c:dLbl>
              <c:idx val="0"/>
              <c:layout>
                <c:manualLayout>
                  <c:x val="-0.14540973505853363"/>
                  <c:y val="-6.1855670103092751E-2"/>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B-B85B-4A46-B4BA-49BAA86D3283}"/>
                </c:ext>
              </c:extLst>
            </c:dLbl>
            <c:dLbl>
              <c:idx val="1"/>
              <c:delete val="1"/>
              <c:extLst>
                <c:ext xmlns:c15="http://schemas.microsoft.com/office/drawing/2012/chart" uri="{CE6537A1-D6FC-4f65-9D91-7224C49458BB}"/>
                <c:ext xmlns:c16="http://schemas.microsoft.com/office/drawing/2014/chart" uri="{C3380CC4-5D6E-409C-BE32-E72D297353CC}">
                  <c16:uniqueId val="{0000000D-B85B-4A46-B4BA-49BAA86D328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1"/>
            <c:showPercent val="0"/>
            <c:showBubbleSize val="0"/>
            <c:showLeaderLines val="0"/>
            <c:extLst>
              <c:ext xmlns:c15="http://schemas.microsoft.com/office/drawing/2012/chart" uri="{CE6537A1-D6FC-4f65-9D91-7224C49458BB}"/>
            </c:extLst>
          </c:dLbls>
          <c:cat>
            <c:strRef>
              <c:f>Sheet1!$A$2:$A$3</c:f>
              <c:strCache>
                <c:ptCount val="2"/>
                <c:pt idx="0">
                  <c:v>行1</c:v>
                </c:pt>
                <c:pt idx="1">
                  <c:v>行2</c:v>
                </c:pt>
              </c:strCache>
            </c:strRef>
          </c:cat>
          <c:val>
            <c:numRef>
              <c:f>Sheet1!$D$2:$D$3</c:f>
              <c:numCache>
                <c:formatCode>0.00%</c:formatCode>
                <c:ptCount val="2"/>
                <c:pt idx="0">
                  <c:v>0.25080000000000002</c:v>
                </c:pt>
                <c:pt idx="1">
                  <c:v>0.74919999999999998</c:v>
                </c:pt>
              </c:numCache>
            </c:numRef>
          </c:val>
          <c:extLst>
            <c:ext xmlns:c16="http://schemas.microsoft.com/office/drawing/2014/chart" uri="{C3380CC4-5D6E-409C-BE32-E72D297353CC}">
              <c16:uniqueId val="{0000000E-B85B-4A46-B4BA-49BAA86D3283}"/>
            </c:ext>
          </c:extLst>
        </c:ser>
        <c:ser>
          <c:idx val="3"/>
          <c:order val="3"/>
          <c:tx>
            <c:strRef>
              <c:f>Sheet1!$E$1</c:f>
              <c:strCache>
                <c:ptCount val="1"/>
                <c:pt idx="0">
                  <c:v>比较满意</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10-B85B-4A46-B4BA-49BAA86D3283}"/>
              </c:ext>
            </c:extLst>
          </c:dPt>
          <c:dPt>
            <c:idx val="1"/>
            <c:bubble3D val="0"/>
            <c:spPr>
              <a:noFill/>
              <a:ln w="19050">
                <a:solidFill>
                  <a:schemeClr val="lt1"/>
                </a:solidFill>
              </a:ln>
              <a:effectLst/>
            </c:spPr>
            <c:extLst>
              <c:ext xmlns:c16="http://schemas.microsoft.com/office/drawing/2014/chart" uri="{C3380CC4-5D6E-409C-BE32-E72D297353CC}">
                <c16:uniqueId val="{00000012-B85B-4A46-B4BA-49BAA86D3283}"/>
              </c:ext>
            </c:extLst>
          </c:dPt>
          <c:dLbls>
            <c:dLbl>
              <c:idx val="0"/>
              <c:layout>
                <c:manualLayout>
                  <c:x val="-0.21688231669747382"/>
                  <c:y val="-0.23367697594501718"/>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0-B85B-4A46-B4BA-49BAA86D3283}"/>
                </c:ext>
              </c:extLst>
            </c:dLbl>
            <c:dLbl>
              <c:idx val="1"/>
              <c:delete val="1"/>
              <c:extLst>
                <c:ext xmlns:c15="http://schemas.microsoft.com/office/drawing/2012/chart" uri="{CE6537A1-D6FC-4f65-9D91-7224C49458BB}"/>
                <c:ext xmlns:c16="http://schemas.microsoft.com/office/drawing/2014/chart" uri="{C3380CC4-5D6E-409C-BE32-E72D297353CC}">
                  <c16:uniqueId val="{00000012-B85B-4A46-B4BA-49BAA86D328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1"/>
            <c:showPercent val="0"/>
            <c:showBubbleSize val="0"/>
            <c:showLeaderLines val="0"/>
            <c:extLst>
              <c:ext xmlns:c15="http://schemas.microsoft.com/office/drawing/2012/chart" uri="{CE6537A1-D6FC-4f65-9D91-7224C49458BB}"/>
            </c:extLst>
          </c:dLbls>
          <c:cat>
            <c:strRef>
              <c:f>Sheet1!$A$2:$A$3</c:f>
              <c:strCache>
                <c:ptCount val="2"/>
                <c:pt idx="0">
                  <c:v>行1</c:v>
                </c:pt>
                <c:pt idx="1">
                  <c:v>行2</c:v>
                </c:pt>
              </c:strCache>
            </c:strRef>
          </c:cat>
          <c:val>
            <c:numRef>
              <c:f>Sheet1!$E$2:$E$3</c:f>
              <c:numCache>
                <c:formatCode>0.00%</c:formatCode>
                <c:ptCount val="2"/>
                <c:pt idx="0">
                  <c:v>0.4194</c:v>
                </c:pt>
                <c:pt idx="1">
                  <c:v>0.5806</c:v>
                </c:pt>
              </c:numCache>
            </c:numRef>
          </c:val>
          <c:extLst>
            <c:ext xmlns:c16="http://schemas.microsoft.com/office/drawing/2014/chart" uri="{C3380CC4-5D6E-409C-BE32-E72D297353CC}">
              <c16:uniqueId val="{00000013-B85B-4A46-B4BA-49BAA86D3283}"/>
            </c:ext>
          </c:extLst>
        </c:ser>
        <c:ser>
          <c:idx val="4"/>
          <c:order val="4"/>
          <c:tx>
            <c:strRef>
              <c:f>Sheet1!$F$1</c:f>
              <c:strCache>
                <c:ptCount val="1"/>
                <c:pt idx="0">
                  <c:v>很满意</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15-B85B-4A46-B4BA-49BAA86D3283}"/>
              </c:ext>
            </c:extLst>
          </c:dPt>
          <c:dPt>
            <c:idx val="1"/>
            <c:bubble3D val="0"/>
            <c:spPr>
              <a:noFill/>
              <a:ln w="19050">
                <a:solidFill>
                  <a:schemeClr val="lt1"/>
                </a:solidFill>
              </a:ln>
              <a:effectLst/>
            </c:spPr>
            <c:extLst>
              <c:ext xmlns:c16="http://schemas.microsoft.com/office/drawing/2014/chart" uri="{C3380CC4-5D6E-409C-BE32-E72D297353CC}">
                <c16:uniqueId val="{00000017-B85B-4A46-B4BA-49BAA86D3283}"/>
              </c:ext>
            </c:extLst>
          </c:dPt>
          <c:dLbls>
            <c:dLbl>
              <c:idx val="0"/>
              <c:layout>
                <c:manualLayout>
                  <c:x val="-0.20209488601355516"/>
                  <c:y val="-0.13058419243986255"/>
                </c:manualLayout>
              </c:layout>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15-B85B-4A46-B4BA-49BAA86D3283}"/>
                </c:ext>
              </c:extLst>
            </c:dLbl>
            <c:dLbl>
              <c:idx val="1"/>
              <c:delete val="1"/>
              <c:extLst>
                <c:ext xmlns:c15="http://schemas.microsoft.com/office/drawing/2012/chart" uri="{CE6537A1-D6FC-4f65-9D91-7224C49458BB}"/>
                <c:ext xmlns:c16="http://schemas.microsoft.com/office/drawing/2014/chart" uri="{C3380CC4-5D6E-409C-BE32-E72D297353CC}">
                  <c16:uniqueId val="{00000017-B85B-4A46-B4BA-49BAA86D3283}"/>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行1</c:v>
                </c:pt>
                <c:pt idx="1">
                  <c:v>行2</c:v>
                </c:pt>
              </c:strCache>
            </c:strRef>
          </c:cat>
          <c:val>
            <c:numRef>
              <c:f>Sheet1!$F$2:$F$3</c:f>
              <c:numCache>
                <c:formatCode>0.00%</c:formatCode>
                <c:ptCount val="2"/>
                <c:pt idx="0">
                  <c:v>0.28870000000000001</c:v>
                </c:pt>
                <c:pt idx="1">
                  <c:v>0.71130000000000004</c:v>
                </c:pt>
              </c:numCache>
            </c:numRef>
          </c:val>
          <c:extLst>
            <c:ext xmlns:c16="http://schemas.microsoft.com/office/drawing/2014/chart" uri="{C3380CC4-5D6E-409C-BE32-E72D297353CC}">
              <c16:uniqueId val="{00000018-B85B-4A46-B4BA-49BAA86D3283}"/>
            </c:ext>
          </c:extLst>
        </c:ser>
        <c:dLbls>
          <c:showLegendKey val="0"/>
          <c:showVal val="1"/>
          <c:showCatName val="0"/>
          <c:showSerName val="0"/>
          <c:showPercent val="0"/>
          <c:showBubbleSize val="0"/>
          <c:showLeaderLines val="0"/>
        </c:dLbls>
        <c:firstSliceAng val="0"/>
        <c:holeSize val="10"/>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tx1"/>
          </a:solidFill>
        </a:defRPr>
      </a:pPr>
      <a:endParaRPr lang="zh-CN"/>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41147018661812"/>
          <c:y val="3.2160841554884689E-2"/>
          <c:w val="0.69783598966378635"/>
          <c:h val="0.60649992280376719"/>
        </c:manualLayout>
      </c:layout>
      <c:barChart>
        <c:barDir val="col"/>
        <c:grouping val="clustered"/>
        <c:varyColors val="0"/>
        <c:ser>
          <c:idx val="0"/>
          <c:order val="0"/>
          <c:tx>
            <c:strRef>
              <c:f>Sheet1!$B$1</c:f>
              <c:strCache>
                <c:ptCount val="1"/>
                <c:pt idx="0">
                  <c:v>满意度</c:v>
                </c:pt>
              </c:strCache>
            </c:strRef>
          </c:tx>
          <c:spPr>
            <a:solidFill>
              <a:schemeClr val="accent1"/>
            </a:solidFill>
            <a:ln>
              <a:noFill/>
            </a:ln>
            <a:effectLst/>
          </c:spPr>
          <c:invertIfNegative val="0"/>
          <c:cat>
            <c:strRef>
              <c:f>Sheet1!$A$2:$A$5</c:f>
              <c:strCache>
                <c:ptCount val="4"/>
                <c:pt idx="0">
                  <c:v>任课教师总满意度</c:v>
                </c:pt>
                <c:pt idx="1">
                  <c:v>教学水平</c:v>
                </c:pt>
                <c:pt idx="2">
                  <c:v>教学态度</c:v>
                </c:pt>
                <c:pt idx="3">
                  <c:v>与学生课外沟通交流</c:v>
                </c:pt>
              </c:strCache>
            </c:strRef>
          </c:cat>
          <c:val>
            <c:numRef>
              <c:f>Sheet1!$B$2:$B$5</c:f>
              <c:numCache>
                <c:formatCode>0.00%</c:formatCode>
                <c:ptCount val="4"/>
                <c:pt idx="0">
                  <c:v>0.9788</c:v>
                </c:pt>
                <c:pt idx="1">
                  <c:v>0.98509999999999998</c:v>
                </c:pt>
                <c:pt idx="2">
                  <c:v>0.98089999999999999</c:v>
                </c:pt>
                <c:pt idx="3">
                  <c:v>0.97340000000000004</c:v>
                </c:pt>
              </c:numCache>
            </c:numRef>
          </c:val>
          <c:extLst>
            <c:ext xmlns:c16="http://schemas.microsoft.com/office/drawing/2014/chart" uri="{C3380CC4-5D6E-409C-BE32-E72D297353CC}">
              <c16:uniqueId val="{00000000-AA1E-43A3-9386-C131ECABAA02}"/>
            </c:ext>
          </c:extLst>
        </c:ser>
        <c:dLbls>
          <c:showLegendKey val="0"/>
          <c:showVal val="0"/>
          <c:showCatName val="0"/>
          <c:showSerName val="0"/>
          <c:showPercent val="0"/>
          <c:showBubbleSize val="0"/>
        </c:dLbls>
        <c:gapWidth val="150"/>
        <c:axId val="245766400"/>
        <c:axId val="245768576"/>
      </c:barChart>
      <c:lineChart>
        <c:grouping val="standard"/>
        <c:varyColors val="0"/>
        <c:ser>
          <c:idx val="1"/>
          <c:order val="1"/>
          <c:tx>
            <c:strRef>
              <c:f>Sheet1!$C$1</c:f>
              <c:strCache>
                <c:ptCount val="1"/>
                <c:pt idx="0">
                  <c:v>均值</c:v>
                </c:pt>
              </c:strCache>
            </c:strRef>
          </c:tx>
          <c:spPr>
            <a:ln w="19050" cap="rnd" cmpd="sng" algn="ctr">
              <a:solidFill>
                <a:schemeClr val="accent3"/>
              </a:solidFill>
              <a:prstDash val="solid"/>
              <a:round/>
            </a:ln>
            <a:effectLst/>
          </c:spPr>
          <c:marker>
            <c:symbol val="diamond"/>
            <c:size val="5"/>
            <c:spPr>
              <a:solidFill>
                <a:schemeClr val="accent3"/>
              </a:solidFill>
              <a:ln w="6350" cap="flat" cmpd="sng" algn="ctr">
                <a:solidFill>
                  <a:schemeClr val="accent3"/>
                </a:solidFill>
                <a:prstDash val="solid"/>
                <a:round/>
              </a:ln>
              <a:effectLst/>
            </c:spPr>
          </c:marker>
          <c:cat>
            <c:strRef>
              <c:f>Sheet1!$A$2:$A$5</c:f>
              <c:strCache>
                <c:ptCount val="4"/>
                <c:pt idx="0">
                  <c:v>任课教师总满意度</c:v>
                </c:pt>
                <c:pt idx="1">
                  <c:v>教学水平</c:v>
                </c:pt>
                <c:pt idx="2">
                  <c:v>教学态度</c:v>
                </c:pt>
                <c:pt idx="3">
                  <c:v>与学生课外沟通交流</c:v>
                </c:pt>
              </c:strCache>
            </c:strRef>
          </c:cat>
          <c:val>
            <c:numRef>
              <c:f>Sheet1!$C$2:$C$5</c:f>
              <c:numCache>
                <c:formatCode>0.00_ </c:formatCode>
                <c:ptCount val="4"/>
                <c:pt idx="0">
                  <c:v>4.09</c:v>
                </c:pt>
                <c:pt idx="1">
                  <c:v>4.1100000000000003</c:v>
                </c:pt>
                <c:pt idx="2">
                  <c:v>4.12</c:v>
                </c:pt>
                <c:pt idx="3">
                  <c:v>4.01</c:v>
                </c:pt>
              </c:numCache>
            </c:numRef>
          </c:val>
          <c:smooth val="0"/>
          <c:extLst>
            <c:ext xmlns:c16="http://schemas.microsoft.com/office/drawing/2014/chart" uri="{C3380CC4-5D6E-409C-BE32-E72D297353CC}">
              <c16:uniqueId val="{00000001-AA1E-43A3-9386-C131ECABAA02}"/>
            </c:ext>
          </c:extLst>
        </c:ser>
        <c:dLbls>
          <c:showLegendKey val="0"/>
          <c:showVal val="0"/>
          <c:showCatName val="0"/>
          <c:showSerName val="0"/>
          <c:showPercent val="0"/>
          <c:showBubbleSize val="0"/>
        </c:dLbls>
        <c:marker val="1"/>
        <c:smooth val="0"/>
        <c:axId val="245771648"/>
        <c:axId val="245770112"/>
      </c:lineChart>
      <c:catAx>
        <c:axId val="245766400"/>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zh-CN"/>
          </a:p>
        </c:txPr>
        <c:crossAx val="245768576"/>
        <c:crosses val="autoZero"/>
        <c:auto val="1"/>
        <c:lblAlgn val="ctr"/>
        <c:lblOffset val="100"/>
        <c:noMultiLvlLbl val="0"/>
      </c:catAx>
      <c:valAx>
        <c:axId val="245768576"/>
        <c:scaling>
          <c:orientation val="minMax"/>
          <c:max val="1"/>
          <c:min val="0.8"/>
        </c:scaling>
        <c:delete val="0"/>
        <c:axPos val="l"/>
        <c:numFmt formatCode="0.00%" sourceLinked="1"/>
        <c:majorTickMark val="in"/>
        <c:minorTickMark val="none"/>
        <c:tickLblPos val="nextTo"/>
        <c:spPr>
          <a:noFill/>
          <a:ln w="15875" cap="flat" cmpd="sng" algn="ctr">
            <a:solidFill>
              <a:schemeClr val="accent1"/>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zh-CN"/>
          </a:p>
        </c:txPr>
        <c:crossAx val="245766400"/>
        <c:crosses val="autoZero"/>
        <c:crossBetween val="between"/>
      </c:valAx>
      <c:valAx>
        <c:axId val="245770112"/>
        <c:scaling>
          <c:orientation val="minMax"/>
          <c:min val="2"/>
        </c:scaling>
        <c:delete val="0"/>
        <c:axPos val="r"/>
        <c:numFmt formatCode="0.00_ " sourceLinked="1"/>
        <c:majorTickMark val="in"/>
        <c:minorTickMark val="none"/>
        <c:tickLblPos val="nextTo"/>
        <c:spPr>
          <a:noFill/>
          <a:ln w="15875" cap="flat" cmpd="sng" algn="ctr">
            <a:solidFill>
              <a:schemeClr val="accent1"/>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zh-CN"/>
          </a:p>
        </c:txPr>
        <c:crossAx val="245771648"/>
        <c:crosses val="max"/>
        <c:crossBetween val="between"/>
      </c:valAx>
      <c:catAx>
        <c:axId val="245771648"/>
        <c:scaling>
          <c:orientation val="minMax"/>
        </c:scaling>
        <c:delete val="1"/>
        <c:axPos val="b"/>
        <c:numFmt formatCode="General" sourceLinked="1"/>
        <c:majorTickMark val="none"/>
        <c:minorTickMark val="none"/>
        <c:tickLblPos val="none"/>
        <c:crossAx val="245770112"/>
        <c:crosses val="autoZero"/>
        <c:auto val="1"/>
        <c:lblAlgn val="ctr"/>
        <c:lblOffset val="100"/>
        <c:noMultiLvlLbl val="0"/>
      </c:catAx>
      <c:dTable>
        <c:showHorzBorder val="1"/>
        <c:showVertBorder val="1"/>
        <c:showOutline val="1"/>
        <c:showKeys val="1"/>
        <c:spPr>
          <a:noFill/>
          <a:ln w="15875" cap="flat" cmpd="sng" algn="ctr">
            <a:solidFill>
              <a:schemeClr val="accent1"/>
            </a:solidFill>
            <a:prstDash val="solid"/>
            <a:round/>
          </a:ln>
          <a:effectLst/>
        </c:spPr>
        <c:txPr>
          <a:bodyPr rot="0" spcFirstLastPara="1" vertOverflow="ellipsis" vert="horz" wrap="square" anchor="ctr" anchorCtr="1"/>
          <a:lstStyle/>
          <a:p>
            <a:pPr rtl="0">
              <a:defRPr sz="1000" b="0" i="0" u="none" strike="noStrike" kern="1200" baseline="0">
                <a:solidFill>
                  <a:schemeClr val="tx1"/>
                </a:solidFill>
                <a:latin typeface="+mn-lt"/>
                <a:ea typeface="+mn-ea"/>
                <a:cs typeface="+mn-cs"/>
              </a:defRPr>
            </a:pPr>
            <a:endParaRPr lang="zh-CN"/>
          </a:p>
        </c:txPr>
      </c:dTable>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a:pPr>
      <a:endParaRPr lang="zh-CN"/>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522199198784362"/>
          <c:y val="4.3606247409863241E-2"/>
          <c:w val="0.4888161348252521"/>
          <c:h val="0.9356221508495649"/>
        </c:manualLayout>
      </c:layout>
      <c:barChart>
        <c:barDir val="bar"/>
        <c:grouping val="clustered"/>
        <c:varyColors val="0"/>
        <c:ser>
          <c:idx val="0"/>
          <c:order val="0"/>
          <c:tx>
            <c:strRef>
              <c:f>Sheet1!$B$1</c:f>
              <c:strCache>
                <c:ptCount val="1"/>
                <c:pt idx="0">
                  <c:v>列1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发现和解决复杂问题</c:v>
                </c:pt>
                <c:pt idx="1">
                  <c:v>逻辑推理</c:v>
                </c:pt>
                <c:pt idx="2">
                  <c:v>选择教学/学习方法</c:v>
                </c:pt>
                <c:pt idx="3">
                  <c:v>信息搜集与获取</c:v>
                </c:pt>
                <c:pt idx="4">
                  <c:v>情绪感知</c:v>
                </c:pt>
                <c:pt idx="5">
                  <c:v>阅读理解</c:v>
                </c:pt>
                <c:pt idx="6">
                  <c:v>服务他人</c:v>
                </c:pt>
                <c:pt idx="7">
                  <c:v>倾听理解</c:v>
                </c:pt>
                <c:pt idx="8">
                  <c:v>团队协作</c:v>
                </c:pt>
                <c:pt idx="9">
                  <c:v>口头表达</c:v>
                </c:pt>
              </c:strCache>
            </c:strRef>
          </c:cat>
          <c:val>
            <c:numRef>
              <c:f>Sheet1!$B$2:$B$11</c:f>
              <c:numCache>
                <c:formatCode>0.00%</c:formatCode>
                <c:ptCount val="10"/>
                <c:pt idx="0">
                  <c:v>0.96989999999999998</c:v>
                </c:pt>
                <c:pt idx="1">
                  <c:v>0.97030000000000005</c:v>
                </c:pt>
                <c:pt idx="2">
                  <c:v>0.95960000000000001</c:v>
                </c:pt>
                <c:pt idx="3">
                  <c:v>0.94340000000000002</c:v>
                </c:pt>
                <c:pt idx="4">
                  <c:v>0.98219999999999996</c:v>
                </c:pt>
                <c:pt idx="5">
                  <c:v>0.98680000000000001</c:v>
                </c:pt>
                <c:pt idx="6">
                  <c:v>0.99129999999999996</c:v>
                </c:pt>
                <c:pt idx="7">
                  <c:v>0.98519999999999996</c:v>
                </c:pt>
                <c:pt idx="8">
                  <c:v>0.97750000000000004</c:v>
                </c:pt>
                <c:pt idx="9">
                  <c:v>0.95389999999999997</c:v>
                </c:pt>
              </c:numCache>
            </c:numRef>
          </c:val>
          <c:extLst>
            <c:ext xmlns:c16="http://schemas.microsoft.com/office/drawing/2014/chart" uri="{C3380CC4-5D6E-409C-BE32-E72D297353CC}">
              <c16:uniqueId val="{00000000-95AF-4B10-92F3-088E1DB46554}"/>
            </c:ext>
          </c:extLst>
        </c:ser>
        <c:dLbls>
          <c:showLegendKey val="0"/>
          <c:showVal val="0"/>
          <c:showCatName val="0"/>
          <c:showSerName val="0"/>
          <c:showPercent val="0"/>
          <c:showBubbleSize val="0"/>
        </c:dLbls>
        <c:gapWidth val="100"/>
        <c:axId val="245863552"/>
        <c:axId val="245865088"/>
      </c:barChart>
      <c:catAx>
        <c:axId val="245863552"/>
        <c:scaling>
          <c:orientation val="minMax"/>
        </c:scaling>
        <c:delete val="0"/>
        <c:axPos val="l"/>
        <c:numFmt formatCode="General" sourceLinked="1"/>
        <c:majorTickMark val="none"/>
        <c:minorTickMark val="none"/>
        <c:tickLblPos val="nextTo"/>
        <c:spPr>
          <a:noFill/>
          <a:ln w="19050" cap="flat" cmpd="sng" algn="ctr">
            <a:solidFill>
              <a:schemeClr val="accent1">
                <a:alpha val="95000"/>
              </a:schemeClr>
            </a:solidFill>
            <a:round/>
            <a:headEnd type="none" w="med" len="sm"/>
            <a:tailEnd type="none"/>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zh-CN"/>
          </a:p>
        </c:txPr>
        <c:crossAx val="245865088"/>
        <c:crosses val="autoZero"/>
        <c:auto val="1"/>
        <c:lblAlgn val="ctr"/>
        <c:lblOffset val="100"/>
        <c:noMultiLvlLbl val="0"/>
      </c:catAx>
      <c:valAx>
        <c:axId val="245865088"/>
        <c:scaling>
          <c:orientation val="minMax"/>
          <c:max val="1"/>
          <c:min val="0.60000000000000009"/>
        </c:scaling>
        <c:delete val="1"/>
        <c:axPos val="b"/>
        <c:numFmt formatCode="0.00%" sourceLinked="1"/>
        <c:majorTickMark val="out"/>
        <c:minorTickMark val="none"/>
        <c:tickLblPos val="nextTo"/>
        <c:crossAx val="245863552"/>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chemeClr val="tx1"/>
          </a:solidFill>
        </a:defRPr>
      </a:pPr>
      <a:endParaRPr lang="zh-CN"/>
    </a:p>
  </c:txPr>
  <c:externalData r:id="rId1">
    <c:autoUpdate val="0"/>
  </c:externalData>
  <c:userShapes r:id="rId2"/>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907799025121858"/>
          <c:y val="0.1317667729550335"/>
          <c:w val="0.32497169103862023"/>
          <c:h val="0.7520006073620964"/>
        </c:manualLayout>
      </c:layout>
      <c:radarChart>
        <c:radarStyle val="filled"/>
        <c:varyColors val="0"/>
        <c:ser>
          <c:idx val="0"/>
          <c:order val="0"/>
          <c:tx>
            <c:strRef>
              <c:f>Sheet1!$B$1</c:f>
              <c:strCache>
                <c:ptCount val="1"/>
                <c:pt idx="0">
                  <c:v>系列 1</c:v>
                </c:pt>
              </c:strCache>
            </c:strRef>
          </c:tx>
          <c:spPr>
            <a:solidFill>
              <a:schemeClr val="accent3">
                <a:alpha val="42000"/>
              </a:schemeClr>
            </a:solidFill>
            <a:ln>
              <a:noFill/>
            </a:ln>
            <a:effectLst/>
          </c:spPr>
          <c:dLbls>
            <c:dLbl>
              <c:idx val="0"/>
              <c:layout>
                <c:manualLayout>
                  <c:x val="2.3148148148148147E-3"/>
                  <c:y val="-0.103174446944132"/>
                </c:manualLayout>
              </c:layout>
              <c:showLegendKey val="0"/>
              <c:showVal val="1"/>
              <c:showCatName val="1"/>
              <c:showSerName val="0"/>
              <c:showPercent val="0"/>
              <c:showBubbleSize val="0"/>
              <c:extLst>
                <c:ext xmlns:c15="http://schemas.microsoft.com/office/drawing/2012/chart" uri="{CE6537A1-D6FC-4f65-9D91-7224C49458BB}">
                  <c15:layout>
                    <c:manualLayout>
                      <c:w val="0.24362259405074366"/>
                      <c:h val="0.10192475940507435"/>
                    </c:manualLayout>
                  </c15:layout>
                </c:ext>
                <c:ext xmlns:c16="http://schemas.microsoft.com/office/drawing/2014/chart" uri="{C3380CC4-5D6E-409C-BE32-E72D297353CC}">
                  <c16:uniqueId val="{00000000-53CF-4096-9920-281CC42AD82F}"/>
                </c:ext>
              </c:extLst>
            </c:dLbl>
            <c:dLbl>
              <c:idx val="1"/>
              <c:layout>
                <c:manualLayout>
                  <c:x val="7.6388888888888715E-2"/>
                  <c:y val="1.587301587301587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CF-4096-9920-281CC42AD82F}"/>
                </c:ext>
              </c:extLst>
            </c:dLbl>
            <c:dLbl>
              <c:idx val="2"/>
              <c:layout>
                <c:manualLayout>
                  <c:x val="0.1013227409073866"/>
                  <c:y val="-1.827832127044725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extLst>
                <c:ext xmlns:c15="http://schemas.microsoft.com/office/drawing/2012/chart" uri="{CE6537A1-D6FC-4f65-9D91-7224C49458BB}">
                  <c15:layout>
                    <c:manualLayout>
                      <c:w val="0.22962954630671167"/>
                      <c:h val="0.175289199961116"/>
                    </c:manualLayout>
                  </c15:layout>
                </c:ext>
                <c:ext xmlns:c16="http://schemas.microsoft.com/office/drawing/2014/chart" uri="{C3380CC4-5D6E-409C-BE32-E72D297353CC}">
                  <c16:uniqueId val="{00000002-53CF-4096-9920-281CC42AD82F}"/>
                </c:ext>
              </c:extLst>
            </c:dLbl>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extLst>
                <c:ext xmlns:c16="http://schemas.microsoft.com/office/drawing/2014/chart" uri="{C3380CC4-5D6E-409C-BE32-E72D297353CC}">
                  <c16:uniqueId val="{00000000-8CA6-4604-BB1F-E363510381FE}"/>
                </c:ext>
              </c:extLst>
            </c:dLbl>
            <c:dLbl>
              <c:idx val="4"/>
              <c:layout>
                <c:manualLayout>
                  <c:x val="-0.10598537682789651"/>
                  <c:y val="7.2550527143702172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extLst>
                <c:ext xmlns:c15="http://schemas.microsoft.com/office/drawing/2012/chart" uri="{CE6537A1-D6FC-4f65-9D91-7224C49458BB}">
                  <c15:layout>
                    <c:manualLayout>
                      <c:w val="0.22332189726284216"/>
                      <c:h val="0.15414477230750198"/>
                    </c:manualLayout>
                  </c15:layout>
                </c:ext>
                <c:ext xmlns:c16="http://schemas.microsoft.com/office/drawing/2014/chart" uri="{C3380CC4-5D6E-409C-BE32-E72D297353CC}">
                  <c16:uniqueId val="{00000003-53CF-4096-9920-281CC42AD82F}"/>
                </c:ext>
              </c:extLst>
            </c:dLbl>
            <c:dLbl>
              <c:idx val="5"/>
              <c:layout>
                <c:manualLayout>
                  <c:x val="-9.9040963629546314E-2"/>
                  <c:y val="1.845476738988409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extLst>
                <c:ext xmlns:c15="http://schemas.microsoft.com/office/drawing/2012/chart" uri="{CE6537A1-D6FC-4f65-9D91-7224C49458BB}">
                  <c15:layout>
                    <c:manualLayout>
                      <c:w val="0.21527784026996621"/>
                      <c:h val="0.246813143990189"/>
                    </c:manualLayout>
                  </c15:layout>
                </c:ext>
                <c:ext xmlns:c16="http://schemas.microsoft.com/office/drawing/2014/chart" uri="{C3380CC4-5D6E-409C-BE32-E72D297353CC}">
                  <c16:uniqueId val="{00000004-53CF-4096-9920-281CC42AD8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职业咨询与辅导</c:v>
                </c:pt>
                <c:pt idx="1">
                  <c:v>就业手续办理（户口档案迁移等）</c:v>
                </c:pt>
                <c:pt idx="2">
                  <c:v>生涯规划就业指导课</c:v>
                </c:pt>
                <c:pt idx="3">
                  <c:v>就业帮扶与推荐</c:v>
                </c:pt>
                <c:pt idx="4">
                  <c:v>发布的招聘信息</c:v>
                </c:pt>
                <c:pt idx="5">
                  <c:v>校园招聘会宣讲会</c:v>
                </c:pt>
              </c:strCache>
            </c:strRef>
          </c:cat>
          <c:val>
            <c:numRef>
              <c:f>Sheet1!$B$2:$B$7</c:f>
              <c:numCache>
                <c:formatCode>0.00%</c:formatCode>
                <c:ptCount val="6"/>
                <c:pt idx="0">
                  <c:v>0.99360000000000004</c:v>
                </c:pt>
                <c:pt idx="1">
                  <c:v>0.9889</c:v>
                </c:pt>
                <c:pt idx="2">
                  <c:v>0.98340000000000005</c:v>
                </c:pt>
                <c:pt idx="3">
                  <c:v>0.97219999999999995</c:v>
                </c:pt>
                <c:pt idx="4">
                  <c:v>0.97209999999999996</c:v>
                </c:pt>
                <c:pt idx="5">
                  <c:v>0.96689999999999998</c:v>
                </c:pt>
              </c:numCache>
            </c:numRef>
          </c:val>
          <c:extLst>
            <c:ext xmlns:c16="http://schemas.microsoft.com/office/drawing/2014/chart" uri="{C3380CC4-5D6E-409C-BE32-E72D297353CC}">
              <c16:uniqueId val="{00000005-53CF-4096-9920-281CC42AD82F}"/>
            </c:ext>
          </c:extLst>
        </c:ser>
        <c:dLbls>
          <c:showLegendKey val="0"/>
          <c:showVal val="0"/>
          <c:showCatName val="0"/>
          <c:showSerName val="0"/>
          <c:showPercent val="0"/>
          <c:showBubbleSize val="0"/>
        </c:dLbls>
        <c:axId val="245993856"/>
        <c:axId val="245995392"/>
      </c:radarChart>
      <c:catAx>
        <c:axId val="245993856"/>
        <c:scaling>
          <c:orientation val="minMax"/>
        </c:scaling>
        <c:delete val="1"/>
        <c:axPos val="b"/>
        <c:numFmt formatCode="General" sourceLinked="1"/>
        <c:majorTickMark val="none"/>
        <c:minorTickMark val="none"/>
        <c:tickLblPos val="nextTo"/>
        <c:crossAx val="245995392"/>
        <c:crosses val="autoZero"/>
        <c:auto val="1"/>
        <c:lblAlgn val="ctr"/>
        <c:lblOffset val="100"/>
        <c:noMultiLvlLbl val="0"/>
      </c:catAx>
      <c:valAx>
        <c:axId val="245995392"/>
        <c:scaling>
          <c:orientation val="minMax"/>
          <c:min val="0"/>
        </c:scaling>
        <c:delete val="1"/>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2459938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907799025121858"/>
          <c:y val="0.1317667729550335"/>
          <c:w val="0.32497169103862023"/>
          <c:h val="0.7520006073620964"/>
        </c:manualLayout>
      </c:layout>
      <c:radarChart>
        <c:radarStyle val="filled"/>
        <c:varyColors val="0"/>
        <c:ser>
          <c:idx val="0"/>
          <c:order val="0"/>
          <c:tx>
            <c:strRef>
              <c:f>Sheet1!$B$1</c:f>
              <c:strCache>
                <c:ptCount val="1"/>
                <c:pt idx="0">
                  <c:v>系列 1</c:v>
                </c:pt>
              </c:strCache>
            </c:strRef>
          </c:tx>
          <c:spPr>
            <a:solidFill>
              <a:schemeClr val="accent3">
                <a:alpha val="42000"/>
              </a:schemeClr>
            </a:solidFill>
            <a:ln>
              <a:noFill/>
            </a:ln>
            <a:effectLst/>
          </c:spPr>
          <c:dLbls>
            <c:dLbl>
              <c:idx val="0"/>
              <c:layout>
                <c:manualLayout>
                  <c:x val="2.3148148148148147E-3"/>
                  <c:y val="-0.103174446944132"/>
                </c:manualLayout>
              </c:layout>
              <c:showLegendKey val="0"/>
              <c:showVal val="1"/>
              <c:showCatName val="1"/>
              <c:showSerName val="0"/>
              <c:showPercent val="0"/>
              <c:showBubbleSize val="0"/>
              <c:extLst>
                <c:ext xmlns:c15="http://schemas.microsoft.com/office/drawing/2012/chart" uri="{CE6537A1-D6FC-4f65-9D91-7224C49458BB}">
                  <c15:layout>
                    <c:manualLayout>
                      <c:w val="0.24362259405074366"/>
                      <c:h val="0.10192475940507435"/>
                    </c:manualLayout>
                  </c15:layout>
                </c:ext>
                <c:ext xmlns:c16="http://schemas.microsoft.com/office/drawing/2014/chart" uri="{C3380CC4-5D6E-409C-BE32-E72D297353CC}">
                  <c16:uniqueId val="{00000000-53CF-4096-9920-281CC42AD82F}"/>
                </c:ext>
              </c:extLst>
            </c:dLbl>
            <c:dLbl>
              <c:idx val="1"/>
              <c:layout>
                <c:manualLayout>
                  <c:x val="7.6388888888888715E-2"/>
                  <c:y val="1.587301587301587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CF-4096-9920-281CC42AD82F}"/>
                </c:ext>
              </c:extLst>
            </c:dLbl>
            <c:dLbl>
              <c:idx val="2"/>
              <c:layout>
                <c:manualLayout>
                  <c:x val="0.1013227409073866"/>
                  <c:y val="-1.827832127044725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extLst>
                <c:ext xmlns:c15="http://schemas.microsoft.com/office/drawing/2012/chart" uri="{CE6537A1-D6FC-4f65-9D91-7224C49458BB}">
                  <c15:layout>
                    <c:manualLayout>
                      <c:w val="0.22962954630671167"/>
                      <c:h val="0.175289199961116"/>
                    </c:manualLayout>
                  </c15:layout>
                </c:ext>
                <c:ext xmlns:c16="http://schemas.microsoft.com/office/drawing/2014/chart" uri="{C3380CC4-5D6E-409C-BE32-E72D297353CC}">
                  <c16:uniqueId val="{00000002-53CF-4096-9920-281CC42AD82F}"/>
                </c:ext>
              </c:extLst>
            </c:dLbl>
            <c:dLbl>
              <c:idx val="3"/>
              <c:layout>
                <c:manualLayout>
                  <c:x val="-5.7142857142857141E-2"/>
                  <c:y val="0"/>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6-53CF-4096-9920-281CC42AD82F}"/>
                </c:ext>
              </c:extLst>
            </c:dLbl>
            <c:dLbl>
              <c:idx val="4"/>
              <c:layout>
                <c:manualLayout>
                  <c:x val="-0.10598537682789651"/>
                  <c:y val="7.2550527143702172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extLst>
                <c:ext xmlns:c15="http://schemas.microsoft.com/office/drawing/2012/chart" uri="{CE6537A1-D6FC-4f65-9D91-7224C49458BB}">
                  <c15:layout>
                    <c:manualLayout>
                      <c:w val="0.22332189726284216"/>
                      <c:h val="0.15414477230750198"/>
                    </c:manualLayout>
                  </c15:layout>
                </c:ext>
                <c:ext xmlns:c16="http://schemas.microsoft.com/office/drawing/2014/chart" uri="{C3380CC4-5D6E-409C-BE32-E72D297353CC}">
                  <c16:uniqueId val="{00000003-53CF-4096-9920-281CC42AD82F}"/>
                </c:ext>
              </c:extLst>
            </c:dLbl>
            <c:dLbl>
              <c:idx val="5"/>
              <c:layout>
                <c:manualLayout>
                  <c:x val="-9.9040963629546314E-2"/>
                  <c:y val="1.845476738988409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extLst>
                <c:ext xmlns:c15="http://schemas.microsoft.com/office/drawing/2012/chart" uri="{CE6537A1-D6FC-4f65-9D91-7224C49458BB}">
                  <c15:layout>
                    <c:manualLayout>
                      <c:w val="0.21527784026996621"/>
                      <c:h val="0.246813143990189"/>
                    </c:manualLayout>
                  </c15:layout>
                </c:ext>
                <c:ext xmlns:c16="http://schemas.microsoft.com/office/drawing/2014/chart" uri="{C3380CC4-5D6E-409C-BE32-E72D297353CC}">
                  <c16:uniqueId val="{00000004-53CF-4096-9920-281CC42AD8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创业课程和讲座</c:v>
                </c:pt>
                <c:pt idx="1">
                  <c:v>创新创业大赛</c:v>
                </c:pt>
                <c:pt idx="2">
                  <c:v>创业实训与模拟</c:v>
                </c:pt>
                <c:pt idx="3">
                  <c:v>创业孵化项目</c:v>
                </c:pt>
                <c:pt idx="4">
                  <c:v>创业社团</c:v>
                </c:pt>
              </c:strCache>
            </c:strRef>
          </c:cat>
          <c:val>
            <c:numRef>
              <c:f>Sheet1!$B$2:$B$6</c:f>
              <c:numCache>
                <c:formatCode>0.00%</c:formatCode>
                <c:ptCount val="5"/>
                <c:pt idx="0">
                  <c:v>0.91669999999999996</c:v>
                </c:pt>
                <c:pt idx="1">
                  <c:v>1</c:v>
                </c:pt>
                <c:pt idx="2">
                  <c:v>1</c:v>
                </c:pt>
                <c:pt idx="3">
                  <c:v>1</c:v>
                </c:pt>
                <c:pt idx="4">
                  <c:v>1</c:v>
                </c:pt>
              </c:numCache>
            </c:numRef>
          </c:val>
          <c:extLst>
            <c:ext xmlns:c16="http://schemas.microsoft.com/office/drawing/2014/chart" uri="{C3380CC4-5D6E-409C-BE32-E72D297353CC}">
              <c16:uniqueId val="{00000005-53CF-4096-9920-281CC42AD82F}"/>
            </c:ext>
          </c:extLst>
        </c:ser>
        <c:dLbls>
          <c:showLegendKey val="0"/>
          <c:showVal val="0"/>
          <c:showCatName val="0"/>
          <c:showSerName val="0"/>
          <c:showPercent val="0"/>
          <c:showBubbleSize val="0"/>
        </c:dLbls>
        <c:axId val="246176000"/>
        <c:axId val="246292480"/>
      </c:radarChart>
      <c:catAx>
        <c:axId val="246176000"/>
        <c:scaling>
          <c:orientation val="minMax"/>
        </c:scaling>
        <c:delete val="1"/>
        <c:axPos val="b"/>
        <c:numFmt formatCode="General" sourceLinked="1"/>
        <c:majorTickMark val="none"/>
        <c:minorTickMark val="none"/>
        <c:tickLblPos val="nextTo"/>
        <c:crossAx val="246292480"/>
        <c:crosses val="autoZero"/>
        <c:auto val="1"/>
        <c:lblAlgn val="ctr"/>
        <c:lblOffset val="100"/>
        <c:noMultiLvlLbl val="0"/>
      </c:catAx>
      <c:valAx>
        <c:axId val="246292480"/>
        <c:scaling>
          <c:orientation val="minMax"/>
          <c:min val="0"/>
        </c:scaling>
        <c:delete val="1"/>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crossAx val="246176000"/>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011907845597859E-2"/>
          <c:y val="0.10546432493270902"/>
          <c:w val="0.89111073667691887"/>
          <c:h val="0.8089497583460229"/>
        </c:manualLayout>
      </c:layout>
      <c:doughnutChart>
        <c:varyColors val="1"/>
        <c:ser>
          <c:idx val="0"/>
          <c:order val="0"/>
          <c:tx>
            <c:strRef>
              <c:f>Sheet1!$B$1</c:f>
              <c:strCache>
                <c:ptCount val="1"/>
                <c:pt idx="0">
                  <c:v>列1</c:v>
                </c:pt>
              </c:strCache>
            </c:strRef>
          </c:tx>
          <c:spPr>
            <a:solidFill>
              <a:schemeClr val="accent5"/>
            </a:solidFill>
          </c:spPr>
          <c:dPt>
            <c:idx val="0"/>
            <c:bubble3D val="0"/>
            <c:spPr>
              <a:solidFill>
                <a:srgbClr val="0F6FC6"/>
              </a:solidFill>
              <a:ln w="19050">
                <a:solidFill>
                  <a:srgbClr val="0F6FC6"/>
                </a:solidFill>
              </a:ln>
              <a:effectLst/>
            </c:spPr>
            <c:extLst>
              <c:ext xmlns:c16="http://schemas.microsoft.com/office/drawing/2014/chart" uri="{C3380CC4-5D6E-409C-BE32-E72D297353CC}">
                <c16:uniqueId val="{00000001-E394-414A-A271-2CB70169402A}"/>
              </c:ext>
            </c:extLst>
          </c:dPt>
          <c:dPt>
            <c:idx val="1"/>
            <c:bubble3D val="0"/>
            <c:spPr>
              <a:solidFill>
                <a:srgbClr val="0BD0D9"/>
              </a:solidFill>
              <a:ln w="19050">
                <a:solidFill>
                  <a:schemeClr val="lt1"/>
                </a:solidFill>
              </a:ln>
              <a:effectLst/>
            </c:spPr>
            <c:extLst>
              <c:ext xmlns:c16="http://schemas.microsoft.com/office/drawing/2014/chart" uri="{C3380CC4-5D6E-409C-BE32-E72D297353CC}">
                <c16:uniqueId val="{00000003-E394-414A-A271-2CB70169402A}"/>
              </c:ext>
            </c:extLst>
          </c:dPt>
          <c:dLbls>
            <c:dLbl>
              <c:idx val="0"/>
              <c:layout>
                <c:manualLayout>
                  <c:x val="0.27521499001813965"/>
                  <c:y val="0.10350289178454464"/>
                </c:manualLayout>
              </c:layout>
              <c:showLegendKey val="0"/>
              <c:showVal val="1"/>
              <c:showCatName val="1"/>
              <c:showSerName val="0"/>
              <c:showPercent val="0"/>
              <c:showBubbleSize val="0"/>
              <c:extLst>
                <c:ext xmlns:c15="http://schemas.microsoft.com/office/drawing/2012/chart" uri="{CE6537A1-D6FC-4f65-9D91-7224C49458BB}">
                  <c15:layout>
                    <c:manualLayout>
                      <c:w val="0.25813192269885177"/>
                      <c:h val="0.22056070424825214"/>
                    </c:manualLayout>
                  </c15:layout>
                </c:ext>
                <c:ext xmlns:c16="http://schemas.microsoft.com/office/drawing/2014/chart" uri="{C3380CC4-5D6E-409C-BE32-E72D297353CC}">
                  <c16:uniqueId val="{00000001-E394-414A-A271-2CB70169402A}"/>
                </c:ext>
              </c:extLst>
            </c:dLbl>
            <c:dLbl>
              <c:idx val="1"/>
              <c:layout>
                <c:manualLayout>
                  <c:x val="-0.12535129054814093"/>
                  <c:y val="-0.17246533342624204"/>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mn-lt"/>
                      <a:ea typeface="+mn-ea"/>
                      <a:cs typeface="+mn-cs"/>
                    </a:defRPr>
                  </a:pPr>
                  <a:endParaRPr lang="zh-CN"/>
                </a:p>
              </c:txPr>
              <c:showLegendKey val="0"/>
              <c:showVal val="1"/>
              <c:showCatName val="1"/>
              <c:showSerName val="0"/>
              <c:showPercent val="0"/>
              <c:showBubbleSize val="0"/>
              <c:extLst>
                <c:ext xmlns:c15="http://schemas.microsoft.com/office/drawing/2012/chart" uri="{CE6537A1-D6FC-4f65-9D91-7224C49458BB}">
                  <c15:layout>
                    <c:manualLayout>
                      <c:w val="0.36930005370950253"/>
                      <c:h val="0.12239240006503611"/>
                    </c:manualLayout>
                  </c15:layout>
                </c:ext>
                <c:ext xmlns:c16="http://schemas.microsoft.com/office/drawing/2014/chart" uri="{C3380CC4-5D6E-409C-BE32-E72D297353CC}">
                  <c16:uniqueId val="{00000003-E394-414A-A271-2CB7016940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CN"/>
              </a:p>
            </c:txPr>
            <c:showLegendKey val="0"/>
            <c:showVal val="1"/>
            <c:showCatName val="1"/>
            <c:showSerName val="0"/>
            <c:showPercent val="0"/>
            <c:showBubbleSize val="0"/>
            <c:showLeaderLines val="0"/>
            <c:extLst>
              <c:ext xmlns:c15="http://schemas.microsoft.com/office/drawing/2012/chart" uri="{CE6537A1-D6FC-4f65-9D91-7224C49458BB}"/>
            </c:extLst>
          </c:dLbls>
          <c:cat>
            <c:strRef>
              <c:f>Sheet1!$A$2:$A$3</c:f>
              <c:strCache>
                <c:ptCount val="2"/>
                <c:pt idx="0">
                  <c:v>非困难生</c:v>
                </c:pt>
                <c:pt idx="1">
                  <c:v>困难生</c:v>
                </c:pt>
              </c:strCache>
            </c:strRef>
          </c:cat>
          <c:val>
            <c:numRef>
              <c:f>Sheet1!$B$2:$B$3</c:f>
              <c:numCache>
                <c:formatCode>0.00%</c:formatCode>
                <c:ptCount val="2"/>
                <c:pt idx="0">
                  <c:v>0.93389999999999995</c:v>
                </c:pt>
                <c:pt idx="1">
                  <c:v>6.6100000000000048E-2</c:v>
                </c:pt>
              </c:numCache>
            </c:numRef>
          </c:val>
          <c:extLst>
            <c:ext xmlns:c16="http://schemas.microsoft.com/office/drawing/2014/chart" uri="{C3380CC4-5D6E-409C-BE32-E72D297353CC}">
              <c16:uniqueId val="{00000004-E394-414A-A271-2CB70169402A}"/>
            </c:ext>
          </c:extLst>
        </c:ser>
        <c:ser>
          <c:idx val="1"/>
          <c:order val="1"/>
          <c:tx>
            <c:strRef>
              <c:f>Sheet1!$C$1</c:f>
              <c:strCache>
                <c:ptCount val="1"/>
                <c:pt idx="0">
                  <c:v>辅助列</c:v>
                </c:pt>
              </c:strCache>
            </c:strRef>
          </c:tx>
          <c:dPt>
            <c:idx val="0"/>
            <c:bubble3D val="0"/>
            <c:spPr>
              <a:solidFill>
                <a:srgbClr val="0F6FC6"/>
              </a:solidFill>
              <a:ln w="19050">
                <a:solidFill>
                  <a:srgbClr val="0F6FC6"/>
                </a:solidFill>
              </a:ln>
              <a:effectLst/>
            </c:spPr>
            <c:extLst>
              <c:ext xmlns:c16="http://schemas.microsoft.com/office/drawing/2014/chart" uri="{C3380CC4-5D6E-409C-BE32-E72D297353CC}">
                <c16:uniqueId val="{00000006-E394-414A-A271-2CB70169402A}"/>
              </c:ext>
            </c:extLst>
          </c:dPt>
          <c:dPt>
            <c:idx val="1"/>
            <c:bubble3D val="0"/>
            <c:spPr>
              <a:noFill/>
              <a:ln w="19050">
                <a:solidFill>
                  <a:schemeClr val="lt1"/>
                </a:solidFill>
              </a:ln>
              <a:effectLst/>
            </c:spPr>
            <c:extLst>
              <c:ext xmlns:c16="http://schemas.microsoft.com/office/drawing/2014/chart" uri="{C3380CC4-5D6E-409C-BE32-E72D297353CC}">
                <c16:uniqueId val="{00000008-E394-414A-A271-2CB70169402A}"/>
              </c:ext>
            </c:extLst>
          </c:dPt>
          <c:dLbls>
            <c:delete val="1"/>
          </c:dLbls>
          <c:cat>
            <c:strRef>
              <c:f>Sheet1!$A$2:$A$3</c:f>
              <c:strCache>
                <c:ptCount val="2"/>
                <c:pt idx="0">
                  <c:v>非困难生</c:v>
                </c:pt>
                <c:pt idx="1">
                  <c:v>困难生</c:v>
                </c:pt>
              </c:strCache>
            </c:strRef>
          </c:cat>
          <c:val>
            <c:numRef>
              <c:f>Sheet1!$C$2:$C$3</c:f>
              <c:numCache>
                <c:formatCode>0.00%</c:formatCode>
                <c:ptCount val="2"/>
                <c:pt idx="0">
                  <c:v>0.93389999999999995</c:v>
                </c:pt>
                <c:pt idx="1">
                  <c:v>6.6100000000000048E-2</c:v>
                </c:pt>
              </c:numCache>
            </c:numRef>
          </c:val>
          <c:extLst>
            <c:ext xmlns:c16="http://schemas.microsoft.com/office/drawing/2014/chart" uri="{C3380CC4-5D6E-409C-BE32-E72D297353CC}">
              <c16:uniqueId val="{00000009-E394-414A-A271-2CB70169402A}"/>
            </c:ext>
          </c:extLst>
        </c:ser>
        <c:dLbls>
          <c:showLegendKey val="0"/>
          <c:showVal val="1"/>
          <c:showCatName val="0"/>
          <c:showSerName val="0"/>
          <c:showPercent val="0"/>
          <c:showBubbleSize val="0"/>
          <c:showLeaderLines val="0"/>
        </c:dLbls>
        <c:firstSliceAng val="0"/>
        <c:holeSize val="58"/>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979523900975802E-2"/>
          <c:y val="2.51764691941724E-2"/>
          <c:w val="0.80578774307486656"/>
          <c:h val="0.94467543021557498"/>
        </c:manualLayout>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Pt>
            <c:idx val="2"/>
            <c:invertIfNegative val="0"/>
            <c:bubble3D val="0"/>
            <c:spPr>
              <a:solidFill>
                <a:schemeClr val="accent3"/>
              </a:solidFill>
              <a:ln>
                <a:noFill/>
              </a:ln>
              <a:effectLst/>
            </c:spPr>
            <c:extLst>
              <c:ext xmlns:c16="http://schemas.microsoft.com/office/drawing/2014/chart" uri="{C3380CC4-5D6E-409C-BE32-E72D297353CC}">
                <c16:uniqueId val="{00000002-B008-482A-A699-B2B64D9363EF}"/>
              </c:ext>
            </c:extLst>
          </c:dPt>
          <c:dLbls>
            <c:spPr>
              <a:noFill/>
              <a:ln>
                <a:noFill/>
              </a:ln>
              <a:effectLst/>
            </c:spPr>
            <c:txPr>
              <a:bodyPr rot="0" spcFirstLastPara="0" vertOverflow="ellipsis" vert="horz" wrap="square" lIns="38100" tIns="19050" rIns="38100" bIns="19050" anchor="ctr" anchorCtr="0"/>
              <a:lstStyle/>
              <a:p>
                <a:pPr algn="l">
                  <a:defRPr lang="zh-CN" sz="900" b="0"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护理学院</c:v>
                </c:pt>
                <c:pt idx="1">
                  <c:v>商学院</c:v>
                </c:pt>
                <c:pt idx="2">
                  <c:v>本校平均水平</c:v>
                </c:pt>
                <c:pt idx="3">
                  <c:v>传媒学院</c:v>
                </c:pt>
                <c:pt idx="4">
                  <c:v>机电学院</c:v>
                </c:pt>
                <c:pt idx="5">
                  <c:v>经管学院</c:v>
                </c:pt>
                <c:pt idx="6">
                  <c:v>航空学院</c:v>
                </c:pt>
                <c:pt idx="7">
                  <c:v>艺术学院</c:v>
                </c:pt>
              </c:strCache>
            </c:strRef>
          </c:cat>
          <c:val>
            <c:numRef>
              <c:f>Sheet1!$B$2:$B$9</c:f>
              <c:numCache>
                <c:formatCode>0.00%</c:formatCode>
                <c:ptCount val="8"/>
                <c:pt idx="0">
                  <c:v>0.93630000000000002</c:v>
                </c:pt>
                <c:pt idx="1">
                  <c:v>0.95330000000000004</c:v>
                </c:pt>
                <c:pt idx="2">
                  <c:v>0.98480000000000001</c:v>
                </c:pt>
                <c:pt idx="3">
                  <c:v>1</c:v>
                </c:pt>
                <c:pt idx="4">
                  <c:v>1</c:v>
                </c:pt>
                <c:pt idx="5">
                  <c:v>1</c:v>
                </c:pt>
                <c:pt idx="6">
                  <c:v>1</c:v>
                </c:pt>
                <c:pt idx="7">
                  <c:v>1</c:v>
                </c:pt>
              </c:numCache>
            </c:numRef>
          </c:val>
          <c:extLst>
            <c:ext xmlns:c16="http://schemas.microsoft.com/office/drawing/2014/chart" uri="{C3380CC4-5D6E-409C-BE32-E72D297353CC}">
              <c16:uniqueId val="{00000000-B008-482A-A699-B2B64D9363EF}"/>
            </c:ext>
          </c:extLst>
        </c:ser>
        <c:ser>
          <c:idx val="1"/>
          <c:order val="1"/>
          <c:tx>
            <c:strRef>
              <c:f>Sheet1!$C$1</c:f>
              <c:strCache>
                <c:ptCount val="1"/>
                <c:pt idx="0">
                  <c:v>列1</c:v>
                </c:pt>
              </c:strCache>
            </c:strRef>
          </c:tx>
          <c:spPr>
            <a:solidFill>
              <a:schemeClr val="accent2"/>
            </a:solidFill>
            <a:ln>
              <a:noFill/>
            </a:ln>
            <a:effectLst/>
          </c:spPr>
          <c:invertIfNegative val="0"/>
          <c:dLbls>
            <c:spPr>
              <a:noFill/>
              <a:ln>
                <a:noFill/>
              </a:ln>
              <a:effectLst/>
            </c:spPr>
            <c:txPr>
              <a:bodyPr rot="0" spcFirstLastPara="1" vertOverflow="overflow" horzOverflow="overflow" vert="horz" wrap="none" lIns="38100" tIns="19050" rIns="38100" bIns="19050" anchor="ctr" anchorCtr="0">
                <a:spAutoFit/>
              </a:bodyPr>
              <a:lstStyle/>
              <a:p>
                <a:pPr algn="ctr">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inBase"/>
            <c:showLegendKey val="0"/>
            <c:showVal val="0"/>
            <c:showCatName val="1"/>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shade val="95000"/>
                          <a:satMod val="105000"/>
                        </a:schemeClr>
                      </a:solidFill>
                      <a:prstDash val="solid"/>
                      <a:round/>
                    </a:ln>
                    <a:effectLst/>
                  </c:spPr>
                </c15:leaderLines>
              </c:ext>
            </c:extLst>
          </c:dLbls>
          <c:cat>
            <c:strRef>
              <c:f>Sheet1!$A$2:$A$9</c:f>
              <c:strCache>
                <c:ptCount val="8"/>
                <c:pt idx="0">
                  <c:v>护理学院</c:v>
                </c:pt>
                <c:pt idx="1">
                  <c:v>商学院</c:v>
                </c:pt>
                <c:pt idx="2">
                  <c:v>本校平均水平</c:v>
                </c:pt>
                <c:pt idx="3">
                  <c:v>传媒学院</c:v>
                </c:pt>
                <c:pt idx="4">
                  <c:v>机电学院</c:v>
                </c:pt>
                <c:pt idx="5">
                  <c:v>经管学院</c:v>
                </c:pt>
                <c:pt idx="6">
                  <c:v>航空学院</c:v>
                </c:pt>
                <c:pt idx="7">
                  <c:v>艺术学院</c:v>
                </c:pt>
              </c:strCache>
            </c:strRef>
          </c:cat>
          <c:val>
            <c:numRef>
              <c:f>Sheet1!$C$2:$C$9</c:f>
              <c:numCache>
                <c:formatCode>General</c:formatCode>
                <c:ptCount val="8"/>
                <c:pt idx="0">
                  <c:v>0</c:v>
                </c:pt>
                <c:pt idx="1">
                  <c:v>0</c:v>
                </c:pt>
                <c:pt idx="2" formatCode="0.00%">
                  <c:v>0</c:v>
                </c:pt>
                <c:pt idx="3">
                  <c:v>0</c:v>
                </c:pt>
                <c:pt idx="4">
                  <c:v>0</c:v>
                </c:pt>
                <c:pt idx="5">
                  <c:v>0</c:v>
                </c:pt>
                <c:pt idx="6">
                  <c:v>0</c:v>
                </c:pt>
                <c:pt idx="7">
                  <c:v>0</c:v>
                </c:pt>
              </c:numCache>
            </c:numRef>
          </c:val>
          <c:extLst>
            <c:ext xmlns:c16="http://schemas.microsoft.com/office/drawing/2014/chart" uri="{C3380CC4-5D6E-409C-BE32-E72D297353CC}">
              <c16:uniqueId val="{00000001-B008-482A-A699-B2B64D9363EF}"/>
            </c:ext>
          </c:extLst>
        </c:ser>
        <c:dLbls>
          <c:showLegendKey val="0"/>
          <c:showVal val="0"/>
          <c:showCatName val="0"/>
          <c:showSerName val="0"/>
          <c:showPercent val="0"/>
          <c:showBubbleSize val="0"/>
        </c:dLbls>
        <c:gapWidth val="30"/>
        <c:axId val="239858432"/>
        <c:axId val="239859968"/>
      </c:barChart>
      <c:catAx>
        <c:axId val="239858432"/>
        <c:scaling>
          <c:orientation val="minMax"/>
        </c:scaling>
        <c:delete val="0"/>
        <c:axPos val="l"/>
        <c:numFmt formatCode="General" sourceLinked="1"/>
        <c:majorTickMark val="none"/>
        <c:minorTickMark val="none"/>
        <c:tickLblPos val="nextTo"/>
        <c:spPr>
          <a:noFill/>
          <a:ln w="19050" cap="flat" cmpd="sng" algn="ctr">
            <a:solidFill>
              <a:schemeClr val="accent1"/>
            </a:solidFill>
            <a:prstDash val="solid"/>
            <a:round/>
          </a:ln>
          <a:effectLst/>
        </c:spPr>
        <c:txPr>
          <a:bodyPr rot="-60000000" spcFirstLastPara="0" vertOverflow="ellipsis" vert="horz" wrap="square" anchor="ctr" anchorCtr="1"/>
          <a:lstStyle/>
          <a:p>
            <a:pPr>
              <a:defRPr lang="zh-CN" sz="900" b="0" i="0" u="none" strike="noStrike" kern="1200" baseline="0">
                <a:noFill/>
                <a:latin typeface="+mn-lt"/>
                <a:ea typeface="+mn-ea"/>
                <a:cs typeface="+mn-cs"/>
              </a:defRPr>
            </a:pPr>
            <a:endParaRPr lang="zh-CN"/>
          </a:p>
        </c:txPr>
        <c:crossAx val="239859968"/>
        <c:crosses val="autoZero"/>
        <c:auto val="1"/>
        <c:lblAlgn val="ctr"/>
        <c:lblOffset val="100"/>
        <c:tickLblSkip val="1"/>
        <c:noMultiLvlLbl val="0"/>
      </c:catAx>
      <c:valAx>
        <c:axId val="239859968"/>
        <c:scaling>
          <c:orientation val="minMax"/>
          <c:max val="1"/>
          <c:min val="0"/>
        </c:scaling>
        <c:delete val="1"/>
        <c:axPos val="b"/>
        <c:numFmt formatCode="0.00%" sourceLinked="1"/>
        <c:majorTickMark val="out"/>
        <c:minorTickMark val="none"/>
        <c:tickLblPos val="nextTo"/>
        <c:crossAx val="239858432"/>
        <c:crosses val="autoZero"/>
        <c:crossBetween val="between"/>
        <c:majorUnit val="0.1"/>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1000"/>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979523900975802E-2"/>
          <c:y val="1.3812932474349797E-2"/>
          <c:w val="0.89576705350855534"/>
          <c:h val="0.98618709246710012"/>
        </c:manualLayout>
      </c:layout>
      <c:barChart>
        <c:barDir val="bar"/>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0"/>
              <a:lstStyle/>
              <a:p>
                <a:pPr algn="l">
                  <a:defRPr lang="zh-CN" sz="900" b="0" i="0" u="none" strike="noStrike" kern="1200" baseline="0">
                    <a:solidFill>
                      <a:schemeClr val="tx1"/>
                    </a:solidFill>
                    <a:latin typeface="Arial" panose="020B0604020202020204" pitchFamily="2" charset="0"/>
                    <a:ea typeface="+mn-ea"/>
                    <a:cs typeface="Arial" panose="020B0604020202020204" pitchFamily="2" charset="0"/>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Sheet1!$A$2:$A$10</c:f>
              <c:strCache>
                <c:ptCount val="9"/>
                <c:pt idx="0">
                  <c:v>准备出国出境学习或工作</c:v>
                </c:pt>
                <c:pt idx="1">
                  <c:v>准备应征入伍</c:v>
                </c:pt>
                <c:pt idx="2">
                  <c:v>已确定创业项目和方向，正在进行创业的各项前期准备及筹建工作</c:v>
                </c:pt>
                <c:pt idx="3">
                  <c:v>暂时不想就业</c:v>
                </c:pt>
                <c:pt idx="4">
                  <c:v>其他</c:v>
                </c:pt>
                <c:pt idx="5">
                  <c:v>准备升学考试</c:v>
                </c:pt>
                <c:pt idx="6">
                  <c:v>准备参加公务员、事业单位等公开招录考试</c:v>
                </c:pt>
                <c:pt idx="7">
                  <c:v>已确定就业意向，近期准备签订协议或合同</c:v>
                </c:pt>
                <c:pt idx="8">
                  <c:v>正在选择就业单位中</c:v>
                </c:pt>
              </c:strCache>
            </c:strRef>
          </c:cat>
          <c:val>
            <c:numRef>
              <c:f>Sheet1!$B$2:$B$10</c:f>
              <c:numCache>
                <c:formatCode>0.00%</c:formatCode>
                <c:ptCount val="9"/>
                <c:pt idx="0">
                  <c:v>9.7000000000000003E-3</c:v>
                </c:pt>
                <c:pt idx="1">
                  <c:v>9.7000000000000003E-3</c:v>
                </c:pt>
                <c:pt idx="2">
                  <c:v>9.7000000000000003E-3</c:v>
                </c:pt>
                <c:pt idx="3">
                  <c:v>3.8800000000000001E-2</c:v>
                </c:pt>
                <c:pt idx="4">
                  <c:v>4.8500000000000001E-2</c:v>
                </c:pt>
                <c:pt idx="5">
                  <c:v>8.7400000000000005E-2</c:v>
                </c:pt>
                <c:pt idx="6">
                  <c:v>0.12620000000000001</c:v>
                </c:pt>
                <c:pt idx="7">
                  <c:v>0.16500000000000001</c:v>
                </c:pt>
                <c:pt idx="8">
                  <c:v>0.50490000000000002</c:v>
                </c:pt>
              </c:numCache>
            </c:numRef>
          </c:val>
          <c:extLst>
            <c:ext xmlns:c16="http://schemas.microsoft.com/office/drawing/2014/chart" uri="{C3380CC4-5D6E-409C-BE32-E72D297353CC}">
              <c16:uniqueId val="{00000000-7782-44C9-AC84-B56302D340FF}"/>
            </c:ext>
          </c:extLst>
        </c:ser>
        <c:ser>
          <c:idx val="1"/>
          <c:order val="1"/>
          <c:tx>
            <c:strRef>
              <c:f>Sheet1!$C$1</c:f>
              <c:strCache>
                <c:ptCount val="1"/>
                <c:pt idx="0">
                  <c:v>列1</c:v>
                </c:pt>
              </c:strCache>
            </c:strRef>
          </c:tx>
          <c:spPr>
            <a:solidFill>
              <a:schemeClr val="accent2"/>
            </a:solidFill>
            <a:ln>
              <a:noFill/>
            </a:ln>
            <a:effectLst/>
          </c:spPr>
          <c:invertIfNegative val="0"/>
          <c:dLbls>
            <c:spPr>
              <a:noFill/>
              <a:ln>
                <a:noFill/>
              </a:ln>
              <a:effectLst/>
            </c:spPr>
            <c:txPr>
              <a:bodyPr rot="0" spcFirstLastPara="1" vertOverflow="overflow" horzOverflow="overflow" vert="horz" wrap="none" lIns="38100" tIns="19050" rIns="38100" bIns="19050" anchor="ctr" anchorCtr="0">
                <a:spAutoFit/>
              </a:bodyPr>
              <a:lstStyle/>
              <a:p>
                <a:pPr algn="l">
                  <a:defRPr lang="zh-CN" sz="1000" b="0" i="0" u="none" strike="noStrike" kern="1200" baseline="0">
                    <a:solidFill>
                      <a:sysClr val="windowText" lastClr="000000"/>
                    </a:solidFill>
                    <a:latin typeface="微软雅黑" panose="020B0503020204020204" pitchFamily="2" charset="-122"/>
                    <a:ea typeface="微软雅黑" panose="020B0503020204020204" pitchFamily="2" charset="-122"/>
                    <a:cs typeface="+mn-cs"/>
                  </a:defRPr>
                </a:pPr>
                <a:endParaRPr lang="zh-CN"/>
              </a:p>
            </c:txPr>
            <c:dLblPos val="inBase"/>
            <c:showLegendKey val="0"/>
            <c:showVal val="0"/>
            <c:showCatName val="1"/>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shade val="95000"/>
                          <a:satMod val="105000"/>
                        </a:schemeClr>
                      </a:solidFill>
                      <a:prstDash val="solid"/>
                      <a:round/>
                    </a:ln>
                    <a:effectLst/>
                  </c:spPr>
                </c15:leaderLines>
              </c:ext>
            </c:extLst>
          </c:dLbls>
          <c:cat>
            <c:strRef>
              <c:f>Sheet1!$A$2:$A$10</c:f>
              <c:strCache>
                <c:ptCount val="9"/>
                <c:pt idx="0">
                  <c:v>准备出国出境学习或工作</c:v>
                </c:pt>
                <c:pt idx="1">
                  <c:v>准备应征入伍</c:v>
                </c:pt>
                <c:pt idx="2">
                  <c:v>已确定创业项目和方向，正在进行创业的各项前期准备及筹建工作</c:v>
                </c:pt>
                <c:pt idx="3">
                  <c:v>暂时不想就业</c:v>
                </c:pt>
                <c:pt idx="4">
                  <c:v>其他</c:v>
                </c:pt>
                <c:pt idx="5">
                  <c:v>准备升学考试</c:v>
                </c:pt>
                <c:pt idx="6">
                  <c:v>准备参加公务员、事业单位等公开招录考试</c:v>
                </c:pt>
                <c:pt idx="7">
                  <c:v>已确定就业意向，近期准备签订协议或合同</c:v>
                </c:pt>
                <c:pt idx="8">
                  <c:v>正在选择就业单位中</c:v>
                </c:pt>
              </c:strCache>
            </c:strRef>
          </c:cat>
          <c:val>
            <c:numRef>
              <c:f>Sheet1!$C$2:$C$10</c:f>
              <c:numCache>
                <c:formatCode>General</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1-7782-44C9-AC84-B56302D340FF}"/>
            </c:ext>
          </c:extLst>
        </c:ser>
        <c:dLbls>
          <c:showLegendKey val="0"/>
          <c:showVal val="0"/>
          <c:showCatName val="0"/>
          <c:showSerName val="0"/>
          <c:showPercent val="0"/>
          <c:showBubbleSize val="0"/>
        </c:dLbls>
        <c:gapWidth val="30"/>
        <c:axId val="241131904"/>
        <c:axId val="241133440"/>
      </c:barChart>
      <c:catAx>
        <c:axId val="241131904"/>
        <c:scaling>
          <c:orientation val="minMax"/>
        </c:scaling>
        <c:delete val="0"/>
        <c:axPos val="l"/>
        <c:numFmt formatCode="General" sourceLinked="1"/>
        <c:majorTickMark val="none"/>
        <c:minorTickMark val="none"/>
        <c:tickLblPos val="nextTo"/>
        <c:spPr>
          <a:noFill/>
          <a:ln w="19050" cap="flat" cmpd="sng" algn="ctr">
            <a:solidFill>
              <a:schemeClr val="accent1"/>
            </a:solidFill>
            <a:prstDash val="solid"/>
            <a:round/>
          </a:ln>
          <a:effectLst/>
        </c:spPr>
        <c:txPr>
          <a:bodyPr rot="-60000000" spcFirstLastPara="0" vertOverflow="ellipsis" vert="horz" wrap="square" anchor="ctr" anchorCtr="1"/>
          <a:lstStyle/>
          <a:p>
            <a:pPr>
              <a:defRPr lang="zh-CN" sz="900" b="0" i="0" u="none" strike="noStrike" kern="1200" baseline="0">
                <a:noFill/>
                <a:latin typeface="+mn-lt"/>
                <a:ea typeface="+mn-ea"/>
                <a:cs typeface="+mn-cs"/>
              </a:defRPr>
            </a:pPr>
            <a:endParaRPr lang="zh-CN"/>
          </a:p>
        </c:txPr>
        <c:crossAx val="241133440"/>
        <c:crosses val="autoZero"/>
        <c:auto val="1"/>
        <c:lblAlgn val="ctr"/>
        <c:lblOffset val="100"/>
        <c:tickLblSkip val="1"/>
        <c:noMultiLvlLbl val="0"/>
      </c:catAx>
      <c:valAx>
        <c:axId val="241133440"/>
        <c:scaling>
          <c:orientation val="minMax"/>
          <c:max val="0.60000000000000009"/>
          <c:min val="0"/>
        </c:scaling>
        <c:delete val="1"/>
        <c:axPos val="b"/>
        <c:numFmt formatCode="0.00%" sourceLinked="1"/>
        <c:majorTickMark val="out"/>
        <c:minorTickMark val="none"/>
        <c:tickLblPos val="nextTo"/>
        <c:crossAx val="241131904"/>
        <c:crosses val="autoZero"/>
        <c:crossBetween val="between"/>
        <c:majorUnit val="0.1"/>
      </c:valAx>
      <c:spPr>
        <a:solidFill>
          <a:schemeClr val="bg1"/>
        </a:solidFill>
        <a:ln>
          <a:noFill/>
        </a:ln>
        <a:effectLst/>
      </c:spPr>
    </c:plotArea>
    <c:plotVisOnly val="1"/>
    <c:dispBlanksAs val="gap"/>
    <c:showDLblsOverMax val="0"/>
  </c:chart>
  <c:spPr>
    <a:solidFill>
      <a:schemeClr val="bg1"/>
    </a:solidFill>
    <a:ln w="9525" cap="flat" cmpd="sng" algn="ctr">
      <a:noFill/>
      <a:prstDash val="solid"/>
      <a:round/>
    </a:ln>
    <a:effectLst/>
  </c:spPr>
  <c:txPr>
    <a:bodyPr/>
    <a:lstStyle/>
    <a:p>
      <a:pPr>
        <a:defRPr lang="zh-CN" sz="1000"/>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5397886602464653"/>
          <c:y val="9.3101078192564052E-2"/>
          <c:w val="0.4501004010186459"/>
          <c:h val="0.87105761060442988"/>
        </c:manualLayout>
      </c:layout>
      <c:pieChart>
        <c:varyColors val="1"/>
        <c:ser>
          <c:idx val="0"/>
          <c:order val="0"/>
          <c:tx>
            <c:strRef>
              <c:f>Sheet1!$B$1</c:f>
              <c:strCache>
                <c:ptCount val="1"/>
                <c:pt idx="0">
                  <c:v>销售额</c:v>
                </c:pt>
              </c:strCache>
            </c:strRef>
          </c:tx>
          <c:dPt>
            <c:idx val="0"/>
            <c:bubble3D val="0"/>
            <c:spPr>
              <a:noFill/>
              <a:ln w="19050">
                <a:solidFill>
                  <a:schemeClr val="lt1"/>
                </a:solidFill>
              </a:ln>
              <a:effectLst/>
            </c:spPr>
            <c:extLst>
              <c:ext xmlns:c16="http://schemas.microsoft.com/office/drawing/2014/chart" uri="{C3380CC4-5D6E-409C-BE32-E72D297353CC}">
                <c16:uniqueId val="{00000001-4920-4CC3-AAD3-46D38D645C07}"/>
              </c:ext>
            </c:extLst>
          </c:dPt>
          <c:dPt>
            <c:idx val="1"/>
            <c:bubble3D val="0"/>
            <c:spPr>
              <a:solidFill>
                <a:schemeClr val="accent6"/>
              </a:solidFill>
              <a:ln w="19050">
                <a:solidFill>
                  <a:schemeClr val="lt1"/>
                </a:solidFill>
              </a:ln>
              <a:effectLst/>
            </c:spPr>
            <c:extLst>
              <c:ext xmlns:c16="http://schemas.microsoft.com/office/drawing/2014/chart" uri="{C3380CC4-5D6E-409C-BE32-E72D297353CC}">
                <c16:uniqueId val="{00000003-4920-4CC3-AAD3-46D38D645C0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920-4CC3-AAD3-46D38D645C07}"/>
              </c:ext>
            </c:extLst>
          </c:dPt>
          <c:dPt>
            <c:idx val="3"/>
            <c:bubble3D val="0"/>
            <c:spPr>
              <a:solidFill>
                <a:schemeClr val="accent2">
                  <a:lumMod val="40000"/>
                  <a:lumOff val="60000"/>
                </a:schemeClr>
              </a:solidFill>
              <a:ln w="19050">
                <a:solidFill>
                  <a:schemeClr val="lt1"/>
                </a:solidFill>
              </a:ln>
              <a:effectLst/>
            </c:spPr>
            <c:extLst>
              <c:ext xmlns:c16="http://schemas.microsoft.com/office/drawing/2014/chart" uri="{C3380CC4-5D6E-409C-BE32-E72D297353CC}">
                <c16:uniqueId val="{00000007-4920-4CC3-AAD3-46D38D645C0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23D-4AFD-9C6F-23266CA82770}"/>
              </c:ext>
            </c:extLst>
          </c:dPt>
          <c:dLbls>
            <c:dLbl>
              <c:idx val="0"/>
              <c:delete val="1"/>
              <c:extLst>
                <c:ext xmlns:c15="http://schemas.microsoft.com/office/drawing/2012/chart" uri="{CE6537A1-D6FC-4f65-9D91-7224C49458BB}"/>
                <c:ext xmlns:c16="http://schemas.microsoft.com/office/drawing/2014/chart" uri="{C3380CC4-5D6E-409C-BE32-E72D297353CC}">
                  <c16:uniqueId val="{00000001-4920-4CC3-AAD3-46D38D645C07}"/>
                </c:ext>
              </c:extLst>
            </c:dLbl>
            <c:dLbl>
              <c:idx val="1"/>
              <c:layout>
                <c:manualLayout>
                  <c:x val="-9.6107874991462495E-3"/>
                  <c:y val="3.606185917407806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20-4CC3-AAD3-46D38D645C07}"/>
                </c:ext>
              </c:extLst>
            </c:dLbl>
            <c:dLbl>
              <c:idx val="2"/>
              <c:layout>
                <c:manualLayout>
                  <c:x val="-5.1792875332962564E-3"/>
                  <c:y val="-9.30417870428067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920-4CC3-AAD3-46D38D645C07}"/>
                </c:ext>
              </c:extLst>
            </c:dLbl>
            <c:dLbl>
              <c:idx val="3"/>
              <c:layout>
                <c:manualLayout>
                  <c:x val="-7.3108333577262862E-3"/>
                  <c:y val="5.574123378462584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920-4CC3-AAD3-46D38D645C07}"/>
                </c:ext>
              </c:extLst>
            </c:dLbl>
            <c:dLbl>
              <c:idx val="4"/>
              <c:layout>
                <c:manualLayout>
                  <c:x val="-5.383602142668969E-3"/>
                  <c:y val="-1.144998961460752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23D-4AFD-9C6F-23266CA8277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上海市</c:v>
                </c:pt>
                <c:pt idx="1">
                  <c:v>山东省</c:v>
                </c:pt>
                <c:pt idx="2">
                  <c:v>浙江省</c:v>
                </c:pt>
                <c:pt idx="3">
                  <c:v>江苏省</c:v>
                </c:pt>
                <c:pt idx="4">
                  <c:v>其他</c:v>
                </c:pt>
              </c:strCache>
            </c:strRef>
          </c:cat>
          <c:val>
            <c:numRef>
              <c:f>Sheet1!$B$2:$B$6</c:f>
              <c:numCache>
                <c:formatCode>0.00%</c:formatCode>
                <c:ptCount val="5"/>
                <c:pt idx="0">
                  <c:v>0.7854179016004742</c:v>
                </c:pt>
                <c:pt idx="1">
                  <c:v>4.6828689982216953E-2</c:v>
                </c:pt>
                <c:pt idx="2">
                  <c:v>4.6235921754593956E-2</c:v>
                </c:pt>
                <c:pt idx="3">
                  <c:v>2.3117960877296978E-2</c:v>
                </c:pt>
                <c:pt idx="4">
                  <c:v>9.8399525785417885E-2</c:v>
                </c:pt>
              </c:numCache>
            </c:numRef>
          </c:val>
          <c:extLst>
            <c:ext xmlns:c16="http://schemas.microsoft.com/office/drawing/2014/chart" uri="{C3380CC4-5D6E-409C-BE32-E72D297353CC}">
              <c16:uniqueId val="{00000008-4920-4CC3-AAD3-46D38D645C07}"/>
            </c:ext>
          </c:extLst>
        </c:ser>
        <c:dLbls>
          <c:showLegendKey val="0"/>
          <c:showVal val="0"/>
          <c:showCatName val="0"/>
          <c:showSerName val="0"/>
          <c:showPercent val="0"/>
          <c:showBubbleSize val="0"/>
          <c:showLeaderLines val="1"/>
        </c:dLbls>
        <c:firstSliceAng val="125"/>
      </c:pieChart>
      <c:pieChart>
        <c:varyColors val="1"/>
        <c:ser>
          <c:idx val="1"/>
          <c:order val="1"/>
          <c:tx>
            <c:strRef>
              <c:f>Sheet1!$C$1</c:f>
              <c:strCache>
                <c:ptCount val="1"/>
                <c:pt idx="0">
                  <c:v>列1</c:v>
                </c:pt>
              </c:strCache>
            </c:strRef>
          </c:tx>
          <c:explosion val="23"/>
          <c:dPt>
            <c:idx val="0"/>
            <c:bubble3D val="0"/>
            <c:explosion val="1"/>
            <c:spPr>
              <a:solidFill>
                <a:srgbClr val="00B0F0">
                  <a:alpha val="50000"/>
                </a:srgbClr>
              </a:solidFill>
              <a:ln w="19050">
                <a:solidFill>
                  <a:schemeClr val="lt1"/>
                </a:solidFill>
              </a:ln>
              <a:effectLst/>
            </c:spPr>
            <c:extLst>
              <c:ext xmlns:c16="http://schemas.microsoft.com/office/drawing/2014/chart" uri="{C3380CC4-5D6E-409C-BE32-E72D297353CC}">
                <c16:uniqueId val="{0000000A-4920-4CC3-AAD3-46D38D645C07}"/>
              </c:ext>
            </c:extLst>
          </c:dPt>
          <c:dPt>
            <c:idx val="1"/>
            <c:bubble3D val="0"/>
            <c:explosion val="0"/>
            <c:spPr>
              <a:solidFill>
                <a:srgbClr val="00B0F0"/>
              </a:solidFill>
              <a:ln w="19050">
                <a:solidFill>
                  <a:schemeClr val="lt1"/>
                </a:solidFill>
              </a:ln>
              <a:effectLst/>
            </c:spPr>
            <c:extLst>
              <c:ext xmlns:c16="http://schemas.microsoft.com/office/drawing/2014/chart" uri="{C3380CC4-5D6E-409C-BE32-E72D297353CC}">
                <c16:uniqueId val="{0000000C-4920-4CC3-AAD3-46D38D645C0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4920-4CC3-AAD3-46D38D645C0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4920-4CC3-AAD3-46D38D645C0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3-823D-4AFD-9C6F-23266CA82770}"/>
              </c:ext>
            </c:extLst>
          </c:dPt>
          <c:dLbls>
            <c:dLbl>
              <c:idx val="0"/>
              <c:layout>
                <c:manualLayout>
                  <c:x val="0.16904838568041447"/>
                  <c:y val="-2.5406446496346231E-2"/>
                </c:manualLayout>
              </c:layout>
              <c:tx>
                <c:rich>
                  <a:bodyPr/>
                  <a:lstStyle/>
                  <a:p>
                    <a:r>
                      <a:rPr lang="zh-CN" altLang="en-US"/>
                      <a:t>市内，</a:t>
                    </a:r>
                    <a:fld id="{BCBE3A4B-9D8A-4D52-BDD4-04209635FCEC}" type="VALUE">
                      <a:rPr lang="en-US" altLang="zh-CN"/>
                      <a:pPr/>
                      <a:t>[值]</a:t>
                    </a:fld>
                    <a:endParaRPr lang="zh-CN"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4920-4CC3-AAD3-46D38D645C07}"/>
                </c:ext>
              </c:extLst>
            </c:dLbl>
            <c:dLbl>
              <c:idx val="1"/>
              <c:tx>
                <c:rich>
                  <a:bodyPr/>
                  <a:lstStyle/>
                  <a:p>
                    <a:r>
                      <a:rPr lang="zh-CN" altLang="en-US"/>
                      <a:t>市外，</a:t>
                    </a:r>
                    <a:fld id="{D1A0B91A-7ADD-40D5-8E42-D5A7289D5C54}" type="VALUE">
                      <a:rPr lang="en-US" altLang="zh-CN"/>
                      <a:pPr/>
                      <a:t>[值]</a:t>
                    </a:fld>
                    <a:endParaRPr lang="zh-CN"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4920-4CC3-AAD3-46D38D645C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上海市</c:v>
                </c:pt>
                <c:pt idx="1">
                  <c:v>山东省</c:v>
                </c:pt>
                <c:pt idx="2">
                  <c:v>浙江省</c:v>
                </c:pt>
                <c:pt idx="3">
                  <c:v>江苏省</c:v>
                </c:pt>
                <c:pt idx="4">
                  <c:v>其他</c:v>
                </c:pt>
              </c:strCache>
            </c:strRef>
          </c:cat>
          <c:val>
            <c:numRef>
              <c:f>Sheet1!$C$2:$C$6</c:f>
              <c:numCache>
                <c:formatCode>0.00%</c:formatCode>
                <c:ptCount val="5"/>
                <c:pt idx="0">
                  <c:v>0.7854179016004742</c:v>
                </c:pt>
                <c:pt idx="1">
                  <c:v>0.2145820983995258</c:v>
                </c:pt>
              </c:numCache>
            </c:numRef>
          </c:val>
          <c:extLst>
            <c:ext xmlns:c16="http://schemas.microsoft.com/office/drawing/2014/chart" uri="{C3380CC4-5D6E-409C-BE32-E72D297353CC}">
              <c16:uniqueId val="{00000011-4920-4CC3-AAD3-46D38D645C07}"/>
            </c:ext>
          </c:extLst>
        </c:ser>
        <c:dLbls>
          <c:showLegendKey val="0"/>
          <c:showVal val="0"/>
          <c:showCatName val="0"/>
          <c:showSerName val="0"/>
          <c:showPercent val="0"/>
          <c:showBubbleSize val="0"/>
          <c:showLeaderLines val="1"/>
        </c:dLbls>
        <c:firstSliceAng val="125"/>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011907845597859E-2"/>
          <c:y val="0.10546432493270902"/>
          <c:w val="0.89111073667691887"/>
          <c:h val="0.8089497583460229"/>
        </c:manualLayout>
      </c:layout>
      <c:doughnutChart>
        <c:varyColors val="1"/>
        <c:ser>
          <c:idx val="0"/>
          <c:order val="0"/>
          <c:tx>
            <c:strRef>
              <c:f>Sheet1!$B$1</c:f>
              <c:strCache>
                <c:ptCount val="1"/>
                <c:pt idx="0">
                  <c:v>列1</c:v>
                </c:pt>
              </c:strCache>
            </c:strRef>
          </c:tx>
          <c:spPr>
            <a:solidFill>
              <a:schemeClr val="accent5"/>
            </a:solidFill>
          </c:spPr>
          <c:dPt>
            <c:idx val="0"/>
            <c:bubble3D val="0"/>
            <c:spPr>
              <a:solidFill>
                <a:schemeClr val="accent1"/>
              </a:solidFill>
              <a:ln w="19050">
                <a:solidFill>
                  <a:schemeClr val="accent1"/>
                </a:solidFill>
              </a:ln>
              <a:effectLst/>
            </c:spPr>
            <c:extLst>
              <c:ext xmlns:c16="http://schemas.microsoft.com/office/drawing/2014/chart" uri="{C3380CC4-5D6E-409C-BE32-E72D297353CC}">
                <c16:uniqueId val="{00000001-28E0-4458-AFEC-6FADCAADD830}"/>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28E0-4458-AFEC-6FADCAADD830}"/>
              </c:ext>
            </c:extLst>
          </c:dPt>
          <c:dLbls>
            <c:dLbl>
              <c:idx val="0"/>
              <c:layout>
                <c:manualLayout>
                  <c:x val="0.31556177099484184"/>
                  <c:y val="0.10367523749796762"/>
                </c:manualLayout>
              </c:layout>
              <c:showLegendKey val="0"/>
              <c:showVal val="1"/>
              <c:showCatName val="1"/>
              <c:showSerName val="0"/>
              <c:showPercent val="0"/>
              <c:showBubbleSize val="0"/>
              <c:extLst>
                <c:ext xmlns:c15="http://schemas.microsoft.com/office/drawing/2012/chart" uri="{CE6537A1-D6FC-4f65-9D91-7224C49458BB}">
                  <c15:layout>
                    <c:manualLayout>
                      <c:w val="0.34050000506693423"/>
                      <c:h val="0.22056070424825214"/>
                    </c:manualLayout>
                  </c15:layout>
                </c:ext>
                <c:ext xmlns:c16="http://schemas.microsoft.com/office/drawing/2014/chart" uri="{C3380CC4-5D6E-409C-BE32-E72D297353CC}">
                  <c16:uniqueId val="{00000001-28E0-4458-AFEC-6FADCAADD830}"/>
                </c:ext>
              </c:extLst>
            </c:dLbl>
            <c:dLbl>
              <c:idx val="1"/>
              <c:layout>
                <c:manualLayout>
                  <c:x val="-0.2875132500329351"/>
                  <c:y val="-0.12544027129352195"/>
                </c:manualLayout>
              </c:layout>
              <c:showLegendKey val="0"/>
              <c:showVal val="1"/>
              <c:showCatName val="1"/>
              <c:showSerName val="0"/>
              <c:showPercent val="0"/>
              <c:showBubbleSize val="0"/>
              <c:extLst>
                <c:ext xmlns:c15="http://schemas.microsoft.com/office/drawing/2012/chart" uri="{CE6537A1-D6FC-4f65-9D91-7224C49458BB}">
                  <c15:layout>
                    <c:manualLayout>
                      <c:w val="0.25089605734767023"/>
                      <c:h val="0.2167877746246186"/>
                    </c:manualLayout>
                  </c15:layout>
                </c:ext>
                <c:ext xmlns:c16="http://schemas.microsoft.com/office/drawing/2014/chart" uri="{C3380CC4-5D6E-409C-BE32-E72D297353CC}">
                  <c16:uniqueId val="{00000003-28E0-4458-AFEC-6FADCAADD8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zh-CN"/>
              </a:p>
            </c:txPr>
            <c:showLegendKey val="0"/>
            <c:showVal val="1"/>
            <c:showCatName val="1"/>
            <c:showSerName val="0"/>
            <c:showPercent val="0"/>
            <c:showBubbleSize val="0"/>
            <c:showLeaderLines val="0"/>
            <c:extLst>
              <c:ext xmlns:c15="http://schemas.microsoft.com/office/drawing/2012/chart" uri="{CE6537A1-D6FC-4f65-9D91-7224C49458BB}"/>
            </c:extLst>
          </c:dLbls>
          <c:cat>
            <c:strRef>
              <c:f>Sheet1!$A$2:$A$3</c:f>
              <c:strCache>
                <c:ptCount val="2"/>
                <c:pt idx="0">
                  <c:v>市内就业</c:v>
                </c:pt>
                <c:pt idx="1">
                  <c:v>市外就业</c:v>
                </c:pt>
              </c:strCache>
            </c:strRef>
          </c:cat>
          <c:val>
            <c:numRef>
              <c:f>Sheet1!$B$2:$B$3</c:f>
              <c:numCache>
                <c:formatCode>0.00%</c:formatCode>
                <c:ptCount val="2"/>
                <c:pt idx="0">
                  <c:v>0.97230000000000005</c:v>
                </c:pt>
                <c:pt idx="1">
                  <c:v>2.7699999999999947E-2</c:v>
                </c:pt>
              </c:numCache>
            </c:numRef>
          </c:val>
          <c:extLst>
            <c:ext xmlns:c16="http://schemas.microsoft.com/office/drawing/2014/chart" uri="{C3380CC4-5D6E-409C-BE32-E72D297353CC}">
              <c16:uniqueId val="{00000004-28E0-4458-AFEC-6FADCAADD830}"/>
            </c:ext>
          </c:extLst>
        </c:ser>
        <c:ser>
          <c:idx val="1"/>
          <c:order val="1"/>
          <c:tx>
            <c:strRef>
              <c:f>Sheet1!$C$1</c:f>
              <c:strCache>
                <c:ptCount val="1"/>
                <c:pt idx="0">
                  <c:v>辅助列</c:v>
                </c:pt>
              </c:strCache>
            </c:strRef>
          </c:tx>
          <c:dPt>
            <c:idx val="0"/>
            <c:bubble3D val="0"/>
            <c:spPr>
              <a:solidFill>
                <a:schemeClr val="accent1"/>
              </a:solidFill>
              <a:ln w="19050">
                <a:solidFill>
                  <a:schemeClr val="accent1"/>
                </a:solidFill>
              </a:ln>
              <a:effectLst/>
            </c:spPr>
            <c:extLst>
              <c:ext xmlns:c16="http://schemas.microsoft.com/office/drawing/2014/chart" uri="{C3380CC4-5D6E-409C-BE32-E72D297353CC}">
                <c16:uniqueId val="{00000006-28E0-4458-AFEC-6FADCAADD830}"/>
              </c:ext>
            </c:extLst>
          </c:dPt>
          <c:dPt>
            <c:idx val="1"/>
            <c:bubble3D val="0"/>
            <c:spPr>
              <a:noFill/>
              <a:ln w="19050">
                <a:solidFill>
                  <a:schemeClr val="lt1"/>
                </a:solidFill>
              </a:ln>
              <a:effectLst/>
            </c:spPr>
            <c:extLst>
              <c:ext xmlns:c16="http://schemas.microsoft.com/office/drawing/2014/chart" uri="{C3380CC4-5D6E-409C-BE32-E72D297353CC}">
                <c16:uniqueId val="{00000008-28E0-4458-AFEC-6FADCAADD830}"/>
              </c:ext>
            </c:extLst>
          </c:dPt>
          <c:dLbls>
            <c:delete val="1"/>
          </c:dLbls>
          <c:cat>
            <c:strRef>
              <c:f>Sheet1!$A$2:$A$3</c:f>
              <c:strCache>
                <c:ptCount val="2"/>
                <c:pt idx="0">
                  <c:v>市内就业</c:v>
                </c:pt>
                <c:pt idx="1">
                  <c:v>市外就业</c:v>
                </c:pt>
              </c:strCache>
            </c:strRef>
          </c:cat>
          <c:val>
            <c:numRef>
              <c:f>Sheet1!$C$2:$C$3</c:f>
              <c:numCache>
                <c:formatCode>0.00%</c:formatCode>
                <c:ptCount val="2"/>
                <c:pt idx="0">
                  <c:v>0.97230000000000005</c:v>
                </c:pt>
                <c:pt idx="1">
                  <c:v>2.7699999999999947E-2</c:v>
                </c:pt>
              </c:numCache>
            </c:numRef>
          </c:val>
          <c:extLst>
            <c:ext xmlns:c16="http://schemas.microsoft.com/office/drawing/2014/chart" uri="{C3380CC4-5D6E-409C-BE32-E72D297353CC}">
              <c16:uniqueId val="{00000009-28E0-4458-AFEC-6FADCAADD830}"/>
            </c:ext>
          </c:extLst>
        </c:ser>
        <c:dLbls>
          <c:showLegendKey val="0"/>
          <c:showVal val="1"/>
          <c:showCatName val="0"/>
          <c:showSerName val="0"/>
          <c:showPercent val="0"/>
          <c:showBubbleSize val="0"/>
          <c:showLeaderLines val="0"/>
        </c:dLbls>
        <c:firstSliceAng val="0"/>
        <c:holeSize val="58"/>
      </c:doughnut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zh-CN"/>
    </a:p>
  </c:txPr>
  <c:externalData r:id="rId1">
    <c:autoUpdate val="0"/>
  </c:externalData>
  <c:userShapes r:id="rId2"/>
</c:chartSpace>
</file>

<file path=word/drawings/_rels/drawing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0.25212</cdr:x>
      <cdr:y>0.16835</cdr:y>
    </cdr:from>
    <cdr:to>
      <cdr:x>0.38933</cdr:x>
      <cdr:y>0.35892</cdr:y>
    </cdr:to>
    <cdr:pic>
      <cdr:nvPicPr>
        <cdr:cNvPr id="4" name="图片 3"/>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660404" y="317501"/>
          <a:ext cx="359404" cy="359405"/>
        </a:xfrm>
        <a:prstGeom xmlns:a="http://schemas.openxmlformats.org/drawingml/2006/main" prst="rect">
          <a:avLst/>
        </a:prstGeom>
      </cdr:spPr>
    </cdr:pic>
  </cdr:relSizeAnchor>
  <cdr:relSizeAnchor xmlns:cdr="http://schemas.openxmlformats.org/drawingml/2006/chartDrawing">
    <cdr:from>
      <cdr:x>0.73939</cdr:x>
      <cdr:y>0.40067</cdr:y>
    </cdr:from>
    <cdr:to>
      <cdr:x>0.87661</cdr:x>
      <cdr:y>0.59125</cdr:y>
    </cdr:to>
    <cdr:pic>
      <cdr:nvPicPr>
        <cdr:cNvPr id="5" name="图片 4"/>
        <cdr:cNvPicPr/>
      </cdr:nvPicPr>
      <cdr:blipFill>
        <a:blip xmlns:a="http://schemas.openxmlformats.org/drawingml/2006/main" xmlns:r="http://schemas.openxmlformats.org/officeDocument/2006/relationships" r:embed="rId2">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1936750" y="755650"/>
          <a:ext cx="359410" cy="35941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0.74671</cdr:x>
      <cdr:y>0.84821</cdr:y>
    </cdr:from>
    <cdr:to>
      <cdr:x>0.90659</cdr:x>
      <cdr:y>1</cdr:y>
    </cdr:to>
    <cdr:sp macro="" textlink="">
      <cdr:nvSpPr>
        <cdr:cNvPr id="2" name="文本框 3"/>
        <cdr:cNvSpPr txBox="1"/>
      </cdr:nvSpPr>
      <cdr:spPr>
        <a:xfrm xmlns:a="http://schemas.openxmlformats.org/drawingml/2006/main">
          <a:off x="2446655" y="7461250"/>
          <a:ext cx="523875" cy="485775"/>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p>
  </cdr:relSizeAnchor>
</c:userShapes>
</file>

<file path=word/drawings/drawing3.xml><?xml version="1.0" encoding="utf-8"?>
<c:userShapes xmlns:c="http://schemas.openxmlformats.org/drawingml/2006/chart">
  <cdr:relSizeAnchor xmlns:cdr="http://schemas.openxmlformats.org/drawingml/2006/chartDrawing">
    <cdr:from>
      <cdr:x>0.73127</cdr:x>
      <cdr:y>0.84821</cdr:y>
    </cdr:from>
    <cdr:to>
      <cdr:x>0.89115</cdr:x>
      <cdr:y>1</cdr:y>
    </cdr:to>
    <cdr:sp macro="" textlink="">
      <cdr:nvSpPr>
        <cdr:cNvPr id="2" name="文本框 3"/>
        <cdr:cNvSpPr txBox="1"/>
      </cdr:nvSpPr>
      <cdr:spPr>
        <a:xfrm xmlns:a="http://schemas.openxmlformats.org/drawingml/2006/main">
          <a:off x="1804015" y="1825899"/>
          <a:ext cx="394420" cy="326751"/>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p>
  </cdr:relSizeAnchor>
</c:userShapes>
</file>

<file path=word/drawings/drawing4.xml><?xml version="1.0" encoding="utf-8"?>
<c:userShapes xmlns:c="http://schemas.openxmlformats.org/drawingml/2006/chart">
  <cdr:relSizeAnchor xmlns:cdr="http://schemas.openxmlformats.org/drawingml/2006/chartDrawing">
    <cdr:from>
      <cdr:x>0.73127</cdr:x>
      <cdr:y>0.84821</cdr:y>
    </cdr:from>
    <cdr:to>
      <cdr:x>0.89115</cdr:x>
      <cdr:y>1</cdr:y>
    </cdr:to>
    <cdr:sp macro="" textlink="">
      <cdr:nvSpPr>
        <cdr:cNvPr id="2" name="文本框 3"/>
        <cdr:cNvSpPr txBox="1"/>
      </cdr:nvSpPr>
      <cdr:spPr>
        <a:xfrm xmlns:a="http://schemas.openxmlformats.org/drawingml/2006/main">
          <a:off x="1804015" y="1825899"/>
          <a:ext cx="394420" cy="326751"/>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p>
  </cdr:relSizeAnchor>
  <cdr:relSizeAnchor xmlns:cdr="http://schemas.openxmlformats.org/drawingml/2006/chartDrawing">
    <cdr:from>
      <cdr:x>0.38996</cdr:x>
      <cdr:y>0.38053</cdr:y>
    </cdr:from>
    <cdr:to>
      <cdr:x>0.60232</cdr:x>
      <cdr:y>0.60619</cdr:y>
    </cdr:to>
    <cdr:sp macro="" textlink="">
      <cdr:nvSpPr>
        <cdr:cNvPr id="4" name="文本框 3"/>
        <cdr:cNvSpPr txBox="1"/>
      </cdr:nvSpPr>
      <cdr:spPr>
        <a:xfrm xmlns:a="http://schemas.openxmlformats.org/drawingml/2006/main">
          <a:off x="962025" y="819150"/>
          <a:ext cx="523875" cy="485775"/>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r>
            <a:rPr lang="zh-CN" altLang="en-US" sz="1200" b="1">
              <a:solidFill>
                <a:schemeClr val="accent2"/>
              </a:solidFill>
            </a:rPr>
            <a:t>上海生源</a:t>
          </a:r>
        </a:p>
      </cdr:txBody>
    </cdr:sp>
  </cdr:relSizeAnchor>
</c:userShapes>
</file>

<file path=word/drawings/drawing5.xml><?xml version="1.0" encoding="utf-8"?>
<c:userShapes xmlns:c="http://schemas.openxmlformats.org/drawingml/2006/chart">
  <cdr:relSizeAnchor xmlns:cdr="http://schemas.openxmlformats.org/drawingml/2006/chartDrawing">
    <cdr:from>
      <cdr:x>0.74671</cdr:x>
      <cdr:y>0.84821</cdr:y>
    </cdr:from>
    <cdr:to>
      <cdr:x>0.90659</cdr:x>
      <cdr:y>1</cdr:y>
    </cdr:to>
    <cdr:sp macro="" textlink="">
      <cdr:nvSpPr>
        <cdr:cNvPr id="2" name="文本框 3"/>
        <cdr:cNvSpPr txBox="1"/>
      </cdr:nvSpPr>
      <cdr:spPr>
        <a:xfrm xmlns:a="http://schemas.openxmlformats.org/drawingml/2006/main">
          <a:off x="2446655" y="7461250"/>
          <a:ext cx="523875" cy="485775"/>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p>
  </cdr:relSizeAnchor>
  <cdr:relSizeAnchor xmlns:cdr="http://schemas.openxmlformats.org/drawingml/2006/chartDrawing">
    <cdr:from>
      <cdr:x>0.37645</cdr:x>
      <cdr:y>0.40855</cdr:y>
    </cdr:from>
    <cdr:to>
      <cdr:x>0.60437</cdr:x>
      <cdr:y>0.63867</cdr:y>
    </cdr:to>
    <cdr:sp macro="" textlink="">
      <cdr:nvSpPr>
        <cdr:cNvPr id="4" name="文本框 1"/>
        <cdr:cNvSpPr txBox="1"/>
      </cdr:nvSpPr>
      <cdr:spPr>
        <a:xfrm xmlns:a="http://schemas.openxmlformats.org/drawingml/2006/main">
          <a:off x="928682" y="879470"/>
          <a:ext cx="562295" cy="495354"/>
        </a:xfrm>
        <a:prstGeom xmlns:a="http://schemas.openxmlformats.org/drawingml/2006/main" prst="rect">
          <a:avLst/>
        </a:prstGeom>
      </cdr:spPr>
    </cdr:sp>
  </cdr:relSizeAnchor>
  <cdr:relSizeAnchor xmlns:cdr="http://schemas.openxmlformats.org/drawingml/2006/chartDrawing">
    <cdr:from>
      <cdr:x>0.37258</cdr:x>
      <cdr:y>0.4174</cdr:y>
    </cdr:from>
    <cdr:to>
      <cdr:x>0.64865</cdr:x>
      <cdr:y>0.64751</cdr:y>
    </cdr:to>
    <cdr:sp macro="" textlink="">
      <cdr:nvSpPr>
        <cdr:cNvPr id="5" name="文本框 1"/>
        <cdr:cNvSpPr txBox="1"/>
      </cdr:nvSpPr>
      <cdr:spPr>
        <a:xfrm xmlns:a="http://schemas.openxmlformats.org/drawingml/2006/main">
          <a:off x="919153" y="898526"/>
          <a:ext cx="681047" cy="49534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zh-CN" altLang="en-US" sz="1200" b="1">
              <a:solidFill>
                <a:schemeClr val="accent2"/>
              </a:solidFill>
            </a:rPr>
            <a:t>非上海生源</a:t>
          </a:r>
        </a:p>
      </cdr:txBody>
    </cdr:sp>
  </cdr:relSizeAnchor>
</c:userShapes>
</file>

<file path=word/drawings/drawing6.xml><?xml version="1.0" encoding="utf-8"?>
<c:userShapes xmlns:c="http://schemas.openxmlformats.org/drawingml/2006/chart">
  <cdr:relSizeAnchor xmlns:cdr="http://schemas.openxmlformats.org/drawingml/2006/chartDrawing">
    <cdr:from>
      <cdr:x>0.73127</cdr:x>
      <cdr:y>0.84821</cdr:y>
    </cdr:from>
    <cdr:to>
      <cdr:x>0.89115</cdr:x>
      <cdr:y>1</cdr:y>
    </cdr:to>
    <cdr:sp macro="" textlink="">
      <cdr:nvSpPr>
        <cdr:cNvPr id="2" name="文本框 3"/>
        <cdr:cNvSpPr txBox="1"/>
      </cdr:nvSpPr>
      <cdr:spPr>
        <a:xfrm xmlns:a="http://schemas.openxmlformats.org/drawingml/2006/main">
          <a:off x="1804015" y="1825899"/>
          <a:ext cx="394420" cy="326751"/>
        </a:xfrm>
        <a:prstGeom xmlns:a="http://schemas.openxmlformats.org/drawingml/2006/main" prst="rect">
          <a:avLst/>
        </a:prstGeom>
        <a:noFill xmlns:a="http://schemas.openxmlformats.org/drawingml/2006/main"/>
        <a:ln xmlns:a="http://schemas.openxmlformats.org/drawingml/2006/main" w="6350">
          <a:noFill/>
        </a:ln>
        <a:effectLst xmlns:a="http://schemas.openxmlformats.org/drawingml/2006/main"/>
      </cdr:spPr>
    </cdr:sp>
  </cdr:relSizeAnchor>
</c:userShapes>
</file>

<file path=word/drawings/drawing7.xml><?xml version="1.0" encoding="utf-8"?>
<c:userShapes xmlns:c="http://schemas.openxmlformats.org/drawingml/2006/chart">
  <cdr:relSizeAnchor xmlns:cdr="http://schemas.openxmlformats.org/drawingml/2006/chartDrawing">
    <cdr:from>
      <cdr:x>0.12456</cdr:x>
      <cdr:y>0.02858</cdr:y>
    </cdr:from>
    <cdr:to>
      <cdr:x>0.12807</cdr:x>
      <cdr:y>0.97533</cdr:y>
    </cdr:to>
    <cdr:cxnSp macro="">
      <cdr:nvCxnSpPr>
        <cdr:cNvPr id="2" name="直接箭头连接符 1"/>
        <cdr:cNvCxnSpPr/>
      </cdr:nvCxnSpPr>
      <cdr:spPr>
        <a:xfrm xmlns:a="http://schemas.openxmlformats.org/drawingml/2006/main" flipH="1" flipV="1">
          <a:off x="676269" y="88266"/>
          <a:ext cx="19056" cy="2924174"/>
        </a:xfrm>
        <a:prstGeom xmlns:a="http://schemas.openxmlformats.org/drawingml/2006/main" prst="straightConnector1">
          <a:avLst/>
        </a:prstGeom>
        <a:ln xmlns:a="http://schemas.openxmlformats.org/drawingml/2006/main" w="44450">
          <a:solidFill>
            <a:schemeClr val="accent3"/>
          </a:solidFill>
          <a:tailEnd type="triangle"/>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0.02281</cdr:x>
      <cdr:y>0.03701</cdr:y>
    </cdr:from>
    <cdr:to>
      <cdr:x>0.09474</cdr:x>
      <cdr:y>0.13261</cdr:y>
    </cdr:to>
    <cdr:sp macro="" textlink="">
      <cdr:nvSpPr>
        <cdr:cNvPr id="6" name="文本框 5"/>
        <cdr:cNvSpPr txBox="1"/>
      </cdr:nvSpPr>
      <cdr:spPr bwMode="auto">
        <a:xfrm xmlns:a="http://schemas.openxmlformats.org/drawingml/2006/main">
          <a:off x="123825" y="114304"/>
          <a:ext cx="390525" cy="29527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Overflow="clip" vert="horz" wrap="square" lIns="91440" tIns="45720" rIns="91440" bIns="45720" rtlCol="0" anchor="t" anchorCtr="0">
          <a:noAutofit/>
        </a:bodyPr>
        <a:lstStyle xmlns:a="http://schemas.openxmlformats.org/drawingml/2006/main"/>
        <a:p xmlns:a="http://schemas.openxmlformats.org/drawingml/2006/main">
          <a:r>
            <a:rPr lang="zh-CN" altLang="en-US" sz="1100" b="1">
              <a:solidFill>
                <a:schemeClr val="accent3"/>
              </a:solidFill>
            </a:rPr>
            <a:t>高</a:t>
          </a:r>
        </a:p>
      </cdr:txBody>
    </cdr:sp>
  </cdr:relSizeAnchor>
  <cdr:relSizeAnchor xmlns:cdr="http://schemas.openxmlformats.org/drawingml/2006/chartDrawing">
    <cdr:from>
      <cdr:x>0</cdr:x>
      <cdr:y>0.40399</cdr:y>
    </cdr:from>
    <cdr:to>
      <cdr:x>0.1193</cdr:x>
      <cdr:y>0.4965</cdr:y>
    </cdr:to>
    <cdr:sp macro="" textlink="">
      <cdr:nvSpPr>
        <cdr:cNvPr id="7" name="文本框 6"/>
        <cdr:cNvSpPr txBox="1"/>
      </cdr:nvSpPr>
      <cdr:spPr bwMode="auto">
        <a:xfrm xmlns:a="http://schemas.openxmlformats.org/drawingml/2006/main">
          <a:off x="0" y="1247775"/>
          <a:ext cx="647700" cy="28575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Overflow="clip" vert="horz" wrap="square" lIns="91440" tIns="45720" rIns="91440" bIns="45720" rtlCol="0" anchor="t" anchorCtr="0">
          <a:noAutofit/>
        </a:bodyPr>
        <a:lstStyle xmlns:a="http://schemas.openxmlformats.org/drawingml/2006/main"/>
        <a:p xmlns:a="http://schemas.openxmlformats.org/drawingml/2006/main">
          <a:r>
            <a:rPr lang="zh-CN" altLang="en-US" sz="1100" b="1">
              <a:solidFill>
                <a:schemeClr val="accent3"/>
              </a:solidFill>
            </a:rPr>
            <a:t>重要度</a:t>
          </a:r>
        </a:p>
      </cdr:txBody>
    </cdr:sp>
  </cdr:relSizeAnchor>
  <cdr:relSizeAnchor xmlns:cdr="http://schemas.openxmlformats.org/drawingml/2006/chartDrawing">
    <cdr:from>
      <cdr:x>0.03509</cdr:x>
      <cdr:y>0.8419</cdr:y>
    </cdr:from>
    <cdr:to>
      <cdr:x>0.09825</cdr:x>
      <cdr:y>0.95601</cdr:y>
    </cdr:to>
    <cdr:sp macro="" textlink="">
      <cdr:nvSpPr>
        <cdr:cNvPr id="8" name="文本框 7"/>
        <cdr:cNvSpPr txBox="1"/>
      </cdr:nvSpPr>
      <cdr:spPr bwMode="auto">
        <a:xfrm xmlns:a="http://schemas.openxmlformats.org/drawingml/2006/main">
          <a:off x="190500" y="2600314"/>
          <a:ext cx="342897" cy="3524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Overflow="clip" vert="horz" wrap="square" lIns="91440" tIns="45720" rIns="91440" bIns="45720" rtlCol="0" anchor="t" anchorCtr="0">
          <a:noAutofit/>
        </a:bodyPr>
        <a:lstStyle xmlns:a="http://schemas.openxmlformats.org/drawingml/2006/main"/>
        <a:p xmlns:a="http://schemas.openxmlformats.org/drawingml/2006/main">
          <a:r>
            <a:rPr lang="zh-CN" altLang="en-US" sz="1100" b="1">
              <a:solidFill>
                <a:schemeClr val="accent3"/>
              </a:solidFill>
            </a:rPr>
            <a:t>低</a:t>
          </a:r>
        </a:p>
      </cdr:txBody>
    </cdr:sp>
  </cdr:relSizeAnchor>
</c:userShapes>
</file>

<file path=word/theme/theme1.xml><?xml version="1.0" encoding="utf-8"?>
<a:theme xmlns:a="http://schemas.openxmlformats.org/drawingml/2006/main" name="Office 主题">
  <a:themeElements>
    <a:clrScheme name="蓝色">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蓝色">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蓝色​​">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蓝色">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F2A56-BEFB-405A-B351-170817BD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43</Pages>
  <Words>3735</Words>
  <Characters>21293</Characters>
  <Application>Microsoft Office Word</Application>
  <DocSecurity>0</DocSecurity>
  <Lines>177</Lines>
  <Paragraphs>49</Paragraphs>
  <ScaleCrop>false</ScaleCrop>
  <Company>http://sdwm.org</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a</cp:lastModifiedBy>
  <cp:revision>7</cp:revision>
  <cp:lastPrinted>2018-11-26T05:31:00Z</cp:lastPrinted>
  <dcterms:created xsi:type="dcterms:W3CDTF">2018-11-26T05:29:00Z</dcterms:created>
  <dcterms:modified xsi:type="dcterms:W3CDTF">2019-10-09T00:51:00Z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